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9DC" w:rsidRPr="009E64D6" w:rsidRDefault="00AB19DC">
      <w:pPr>
        <w:pStyle w:val="Frslagsrubrik"/>
      </w:pPr>
      <w:r w:rsidRPr="009E64D6">
        <w:t>Förslag till riksdagsbeslut</w:t>
      </w:r>
    </w:p>
    <w:p w:rsidR="00AB19DC" w:rsidRPr="009E64D6" w:rsidRDefault="00AB19DC">
      <w:pPr>
        <w:pStyle w:val="Hemstlatt"/>
      </w:pPr>
      <w:r w:rsidRPr="009E64D6">
        <w:t>Riksdagen tillkännager för regeringen som sin mening vad som anförs i motionen om att belysa vad apoteksavregleringen har fått för konsekvenser för konsumenterna.</w:t>
      </w:r>
    </w:p>
    <w:p w:rsidR="00AB19DC" w:rsidRPr="009E64D6" w:rsidRDefault="00AB19DC">
      <w:pPr>
        <w:pStyle w:val="Rubrik1"/>
      </w:pPr>
      <w:r w:rsidRPr="009E64D6">
        <w:t>Motivering</w:t>
      </w:r>
    </w:p>
    <w:p w:rsidR="00AB19DC" w:rsidRPr="009E64D6" w:rsidRDefault="00AB19DC">
      <w:r w:rsidRPr="009E64D6">
        <w:t>Den svenska apoteksmarknaden omreglerades från den 1 juli 2009. Då blev det tillåtet för nya aktörer att öppna apotek och även för livsmedelsbutiker och andra att sälja receptfria läkemedel. Syftet med reformen var att öka til</w:t>
      </w:r>
      <w:r w:rsidRPr="009E64D6">
        <w:t>l</w:t>
      </w:r>
      <w:r w:rsidRPr="009E64D6">
        <w:t>gängligheten och servicen för konsumenten. Avregleringen av apoteksmar</w:t>
      </w:r>
      <w:r w:rsidRPr="009E64D6">
        <w:t>k</w:t>
      </w:r>
      <w:r w:rsidRPr="009E64D6">
        <w:t>naden har alltid varit kontroversiell. Många faktorer som patientsäkerhet, förskrivningsrätt, möjligheten till etablering i hela landet m.m. spelar in. Vi socialdemokrater landade inför beslutet i uppfattningen att apoteksmarknaden inte borde ha avreglerats på det sätt som skedde.</w:t>
      </w:r>
    </w:p>
    <w:p w:rsidR="00AB19DC" w:rsidRPr="009E64D6" w:rsidRDefault="00AB19DC">
      <w:pPr>
        <w:pStyle w:val="Normaltindrag"/>
      </w:pPr>
      <w:r w:rsidRPr="009E64D6">
        <w:t>En aspekt på avregleringen som inte har uppmärksammats så mycket men som har stor betydelse för konsumenterna är att apoteken i dag inte har sky</w:t>
      </w:r>
      <w:r w:rsidRPr="009E64D6">
        <w:t>l</w:t>
      </w:r>
      <w:r w:rsidRPr="009E64D6">
        <w:t>dighet att ge kunden all information. Om apoteket till exempel saknar ett visst läkemedel i sitt lager så är det inte säkert att de kan eller vill ta reda på var närmsta apotek som har detta ligger. Naturligtvis bör patienten åtminstone ha rätt att få veta var han kan finna sin medicin – även om det skulle råka vara hos en konkurrent.</w:t>
      </w:r>
    </w:p>
    <w:p w:rsidR="00AB19DC" w:rsidRPr="009E64D6" w:rsidRDefault="00AB19DC">
      <w:pPr>
        <w:pStyle w:val="Normaltindrag"/>
      </w:pPr>
      <w:r w:rsidRPr="009E64D6">
        <w:t>Detta är bara ett exempel på oönskade effekter för konsumenten av ap</w:t>
      </w:r>
      <w:r w:rsidRPr="009E64D6">
        <w:t>o</w:t>
      </w:r>
      <w:r w:rsidRPr="009E64D6">
        <w:t>teksmarknadens avreglering. Om avregleringen på ett tillfredsställande sätt ska kunna utvärderas så behöver alla sådana effekter belysas.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64D6">
        <w:trPr>
          <w:cantSplit/>
        </w:trPr>
        <w:tc>
          <w:tcPr>
            <w:tcW w:w="3046" w:type="dxa"/>
          </w:tcPr>
          <w:p w:rsidR="00AB19DC" w:rsidRPr="009E64D6" w:rsidRDefault="00AB19DC">
            <w:pPr>
              <w:pStyle w:val="UnderskriftDatum"/>
              <w:spacing w:before="240"/>
            </w:pPr>
            <w:r w:rsidRPr="009E64D6">
              <w:lastRenderedPageBreak/>
              <w:t>Stockholm den 27 september 2011</w:t>
            </w:r>
          </w:p>
        </w:tc>
        <w:tc>
          <w:tcPr>
            <w:tcW w:w="3047" w:type="dxa"/>
          </w:tcPr>
          <w:p w:rsidR="00AB19DC" w:rsidRPr="009E64D6" w:rsidRDefault="00AB19DC">
            <w:pPr>
              <w:pStyle w:val="Underskrifter"/>
              <w:spacing w:before="240"/>
            </w:pPr>
          </w:p>
        </w:tc>
      </w:tr>
      <w:tr w:rsidR="00000000" w:rsidRPr="009E64D6">
        <w:trPr>
          <w:cantSplit/>
        </w:trPr>
        <w:tc>
          <w:tcPr>
            <w:tcW w:w="3046" w:type="dxa"/>
          </w:tcPr>
          <w:p w:rsidR="00AB19DC" w:rsidRPr="009E64D6" w:rsidRDefault="00AB19DC">
            <w:pPr>
              <w:pStyle w:val="Underskrifter"/>
            </w:pPr>
            <w:r w:rsidRPr="009E64D6">
              <w:t>Fredrik Olovsson (S)</w:t>
            </w:r>
          </w:p>
        </w:tc>
        <w:tc>
          <w:tcPr>
            <w:tcW w:w="3046" w:type="dxa"/>
          </w:tcPr>
          <w:p w:rsidR="00AB19DC" w:rsidRPr="009E64D6" w:rsidRDefault="00AB19DC">
            <w:pPr>
              <w:pStyle w:val="Underskrifter"/>
            </w:pPr>
          </w:p>
        </w:tc>
      </w:tr>
    </w:tbl>
    <w:p w:rsidR="00AB19DC" w:rsidRPr="009E64D6" w:rsidRDefault="00AB19DC">
      <w:pPr>
        <w:pStyle w:val="Normaltindrag"/>
      </w:pPr>
    </w:p>
    <w:sectPr w:rsidR="00AB19DC" w:rsidRPr="009E6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9DC" w:rsidRPr="009E64D6" w:rsidRDefault="00AB19DC">
      <w:r w:rsidRPr="009E64D6">
        <w:separator/>
      </w:r>
    </w:p>
  </w:endnote>
  <w:endnote w:type="continuationSeparator" w:id="0">
    <w:p w:rsidR="00AB19DC" w:rsidRPr="009E64D6" w:rsidRDefault="00AB19DC">
      <w:r w:rsidRPr="009E6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9E64D6">
    <w:pPr>
      <w:pStyle w:val="Sidfot"/>
    </w:pPr>
    <w:r w:rsidRPr="009E6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581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9DC" w:rsidRDefault="00AB19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9DC" w:rsidRDefault="00AB19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9E64D6">
    <w:pPr>
      <w:pStyle w:val="Sidfot"/>
    </w:pPr>
    <w:r w:rsidRPr="009E6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051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9DC" w:rsidRDefault="00AB1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9DC" w:rsidRDefault="00AB1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9E64D6">
    <w:pPr>
      <w:pStyle w:val="Sidfot"/>
    </w:pPr>
    <w:r w:rsidRPr="009E6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658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9DC" w:rsidRDefault="00AB1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9DC" w:rsidRDefault="00AB1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9DC" w:rsidRPr="009E64D6" w:rsidRDefault="00AB19DC">
      <w:r w:rsidRPr="009E64D6">
        <w:separator/>
      </w:r>
    </w:p>
  </w:footnote>
  <w:footnote w:type="continuationSeparator" w:id="0">
    <w:p w:rsidR="00AB19DC" w:rsidRPr="009E64D6" w:rsidRDefault="00AB19DC">
      <w:r w:rsidRPr="009E6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9E64D6">
    <w:pPr>
      <w:pStyle w:val="Sidhuvud"/>
    </w:pPr>
    <w:r w:rsidRPr="009E6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790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9DC" w:rsidRDefault="00AB19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9DC" w:rsidRDefault="00AB19D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9E64D6">
    <w:pPr>
      <w:pStyle w:val="Sidhuvud"/>
    </w:pPr>
    <w:r w:rsidRPr="009E6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827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9DC" w:rsidRDefault="00AB19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9DC" w:rsidRDefault="00AB19D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9DC" w:rsidRPr="009E64D6" w:rsidRDefault="00AB19DC">
    <w:pPr>
      <w:pStyle w:val="FSHNormal"/>
      <w:tabs>
        <w:tab w:val="right" w:pos="5840"/>
      </w:tabs>
    </w:pPr>
    <w:r w:rsidRPr="009E64D6">
      <w:br/>
    </w:r>
    <w:r w:rsidRPr="009E64D6">
      <w:fldChar w:fldCharType="begin" w:fldLock="1"/>
    </w:r>
    <w:r w:rsidRPr="009E64D6">
      <w:instrText xml:space="preserve"> DOCPROPERTY</w:instrText>
    </w:r>
    <w:r w:rsidRPr="009E64D6">
      <w:rPr>
        <w:sz w:val="18"/>
      </w:rPr>
      <w:instrText xml:space="preserve"> "YearUser" *\charformat </w:instrText>
    </w:r>
    <w:r w:rsidRPr="009E64D6">
      <w:fldChar w:fldCharType="separate"/>
    </w:r>
    <w:r w:rsidRPr="009E64D6">
      <w:t>2011/12</w:t>
    </w:r>
    <w:r w:rsidRPr="009E64D6">
      <w:fldChar w:fldCharType="end"/>
    </w:r>
    <w:r w:rsidRPr="009E64D6">
      <w:t xml:space="preserve"> </w:t>
    </w:r>
    <w:r w:rsidRPr="009E64D6">
      <w:tab/>
      <w:t xml:space="preserve">mnr: </w:t>
    </w:r>
    <w:r w:rsidRPr="009E64D6">
      <w:fldChar w:fldCharType="begin" w:fldLock="1"/>
    </w:r>
    <w:r w:rsidRPr="009E64D6">
      <w:instrText xml:space="preserve"> DOCPROPERTY</w:instrText>
    </w:r>
    <w:r w:rsidRPr="009E64D6">
      <w:rPr>
        <w:sz w:val="18"/>
      </w:rPr>
      <w:instrText xml:space="preserve"> "Motionsnummer" *\charformat </w:instrText>
    </w:r>
    <w:r w:rsidRPr="009E64D6">
      <w:fldChar w:fldCharType="separate"/>
    </w:r>
    <w:r w:rsidRPr="009E64D6">
      <w:t>So232</w:t>
    </w:r>
    <w:r w:rsidRPr="009E64D6">
      <w:fldChar w:fldCharType="end"/>
    </w:r>
    <w:r w:rsidRPr="009E64D6">
      <w:br/>
    </w:r>
    <w:r w:rsidRPr="009E64D6">
      <w:fldChar w:fldCharType="begin" w:fldLock="1"/>
    </w:r>
    <w:r w:rsidRPr="009E64D6">
      <w:instrText xml:space="preserve"> DOCPROPERTY</w:instrText>
    </w:r>
    <w:r w:rsidRPr="009E64D6">
      <w:rPr>
        <w:sz w:val="18"/>
      </w:rPr>
      <w:instrText xml:space="preserve"> "Samling" *\charformat </w:instrText>
    </w:r>
    <w:r w:rsidRPr="009E64D6">
      <w:fldChar w:fldCharType="end"/>
    </w:r>
    <w:r w:rsidRPr="009E64D6">
      <w:tab/>
      <w:t xml:space="preserve">pnr: </w:t>
    </w:r>
    <w:r w:rsidRPr="009E64D6">
      <w:fldChar w:fldCharType="begin" w:fldLock="1"/>
    </w:r>
    <w:r w:rsidRPr="009E64D6">
      <w:instrText xml:space="preserve"> DOCPROPERTY</w:instrText>
    </w:r>
    <w:r w:rsidRPr="009E64D6">
      <w:rPr>
        <w:sz w:val="18"/>
      </w:rPr>
      <w:instrText xml:space="preserve"> "Partinummer" *\charformat </w:instrText>
    </w:r>
    <w:r w:rsidRPr="009E64D6">
      <w:fldChar w:fldCharType="separate"/>
    </w:r>
    <w:r w:rsidRPr="009E64D6">
      <w:t>S19045</w:t>
    </w:r>
    <w:r w:rsidRPr="009E64D6">
      <w:fldChar w:fldCharType="end"/>
    </w:r>
  </w:p>
  <w:p w:rsidR="00AB19DC" w:rsidRPr="009E64D6" w:rsidRDefault="00AB19DC">
    <w:pPr>
      <w:pStyle w:val="FSHRub1"/>
    </w:pPr>
    <w:r w:rsidRPr="009E64D6">
      <w:t>Motion till riksdagen</w:t>
    </w:r>
    <w:r w:rsidRPr="009E64D6">
      <w:br/>
    </w:r>
    <w:r w:rsidRPr="009E64D6">
      <w:fldChar w:fldCharType="begin" w:fldLock="1"/>
    </w:r>
    <w:r w:rsidRPr="009E64D6">
      <w:instrText xml:space="preserve"> DOCPROPERTY "YearUser" *\charformat </w:instrText>
    </w:r>
    <w:r w:rsidRPr="009E64D6">
      <w:fldChar w:fldCharType="separate"/>
    </w:r>
    <w:r w:rsidRPr="009E64D6">
      <w:t>2011/12</w:t>
    </w:r>
    <w:r w:rsidRPr="009E64D6">
      <w:fldChar w:fldCharType="end"/>
    </w:r>
    <w:r w:rsidRPr="009E64D6">
      <w:t>:</w:t>
    </w:r>
    <w:r w:rsidRPr="009E64D6">
      <w:fldChar w:fldCharType="begin" w:fldLock="1"/>
    </w:r>
    <w:r w:rsidRPr="009E64D6">
      <w:instrText xml:space="preserve"> DOCPROPERTY "Motionsnummer" *\charformat </w:instrText>
    </w:r>
    <w:r w:rsidRPr="009E64D6">
      <w:fldChar w:fldCharType="separate"/>
    </w:r>
    <w:r w:rsidRPr="009E64D6">
      <w:t>So232</w:t>
    </w:r>
    <w:r w:rsidRPr="009E64D6">
      <w:fldChar w:fldCharType="end"/>
    </w:r>
  </w:p>
  <w:p w:rsidR="00AB19DC" w:rsidRPr="009E64D6" w:rsidRDefault="00AB19DC">
    <w:pPr>
      <w:pStyle w:val="FSHNormalS5"/>
    </w:pPr>
    <w:r w:rsidRPr="009E64D6">
      <w:fldChar w:fldCharType="begin" w:fldLock="1"/>
    </w:r>
    <w:r w:rsidRPr="009E64D6">
      <w:instrText xml:space="preserve"> DOCPROPERTY "MotionarText" *\charformat </w:instrText>
    </w:r>
    <w:r w:rsidRPr="009E64D6">
      <w:fldChar w:fldCharType="separate"/>
    </w:r>
    <w:r w:rsidRPr="009E64D6">
      <w:t>av Fredrik Olovsson (S)</w:t>
    </w:r>
    <w:r w:rsidRPr="009E64D6">
      <w:fldChar w:fldCharType="end"/>
    </w:r>
    <w:r w:rsidRPr="009E64D6">
      <w:br/>
    </w:r>
    <w:r w:rsidRPr="009E64D6">
      <w:fldChar w:fldCharType="begin" w:fldLock="1"/>
    </w:r>
    <w:r w:rsidRPr="009E64D6">
      <w:instrText xml:space="preserve"> DOCPROPERTY "SvarFrasKort" *\charformat </w:instrText>
    </w:r>
    <w:r w:rsidRPr="009E64D6">
      <w:fldChar w:fldCharType="end"/>
    </w:r>
  </w:p>
  <w:p w:rsidR="00AB19DC" w:rsidRPr="009E64D6" w:rsidRDefault="00AB19DC">
    <w:pPr>
      <w:pStyle w:val="FSHTitel"/>
    </w:pPr>
    <w:r w:rsidRPr="009E64D6">
      <w:fldChar w:fldCharType="begin" w:fldLock="1"/>
    </w:r>
    <w:r w:rsidRPr="009E64D6">
      <w:instrText xml:space="preserve"> DOCPROPERTY</w:instrText>
    </w:r>
    <w:r w:rsidRPr="009E64D6">
      <w:rPr>
        <w:sz w:val="18"/>
      </w:rPr>
      <w:instrText xml:space="preserve"> "RubrikSvar" *\charformat </w:instrText>
    </w:r>
    <w:r w:rsidRPr="009E64D6">
      <w:fldChar w:fldCharType="separate"/>
    </w:r>
    <w:r w:rsidRPr="009E64D6">
      <w:t>Apoteksavregleringens konsekvenser för konsumenten</w:t>
    </w:r>
    <w:r w:rsidRPr="009E64D6">
      <w:fldChar w:fldCharType="end"/>
    </w:r>
  </w:p>
  <w:p w:rsidR="00AB19DC" w:rsidRPr="009E64D6" w:rsidRDefault="00AB19DC">
    <w:pPr>
      <w:pStyle w:val="Normal00"/>
    </w:pPr>
  </w:p>
  <w:p w:rsidR="00AB19DC" w:rsidRPr="009E64D6" w:rsidRDefault="00AB1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383111">
    <w:abstractNumId w:val="3"/>
  </w:num>
  <w:num w:numId="2" w16cid:durableId="960575542">
    <w:abstractNumId w:val="2"/>
  </w:num>
  <w:num w:numId="3" w16cid:durableId="481429327">
    <w:abstractNumId w:val="1"/>
  </w:num>
  <w:num w:numId="4" w16cid:durableId="34239152">
    <w:abstractNumId w:val="0"/>
  </w:num>
  <w:num w:numId="5" w16cid:durableId="763261402">
    <w:abstractNumId w:val="7"/>
  </w:num>
  <w:num w:numId="6" w16cid:durableId="290330429">
    <w:abstractNumId w:val="6"/>
  </w:num>
  <w:num w:numId="7" w16cid:durableId="1059354586">
    <w:abstractNumId w:val="5"/>
  </w:num>
  <w:num w:numId="8" w16cid:durableId="822552259">
    <w:abstractNumId w:val="4"/>
  </w:num>
  <w:num w:numId="9" w16cid:durableId="1119452015">
    <w:abstractNumId w:val="8"/>
  </w:num>
  <w:num w:numId="10" w16cid:durableId="452410408">
    <w:abstractNumId w:val="9"/>
  </w:num>
  <w:num w:numId="11" w16cid:durableId="258372864">
    <w:abstractNumId w:val="10"/>
  </w:num>
  <w:num w:numId="12" w16cid:durableId="1508593460">
    <w:abstractNumId w:val="13"/>
  </w:num>
  <w:num w:numId="13" w16cid:durableId="1309238451">
    <w:abstractNumId w:val="15"/>
  </w:num>
  <w:num w:numId="14" w16cid:durableId="1959754561">
    <w:abstractNumId w:val="16"/>
  </w:num>
  <w:num w:numId="15" w16cid:durableId="779835333">
    <w:abstractNumId w:val="11"/>
  </w:num>
  <w:num w:numId="16" w16cid:durableId="1847212862">
    <w:abstractNumId w:val="18"/>
  </w:num>
  <w:num w:numId="17" w16cid:durableId="1986084292">
    <w:abstractNumId w:val="17"/>
  </w:num>
  <w:num w:numId="18" w16cid:durableId="1185678551">
    <w:abstractNumId w:val="14"/>
  </w:num>
  <w:num w:numId="19" w16cid:durableId="1267880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F708B1B8-DB78-4B18-BA0A-C0B31121F7DF}"/>
  </w:docVars>
  <w:rsids>
    <w:rsidRoot w:val="002D2FF3"/>
    <w:rsid w:val="002D2FF3"/>
    <w:rsid w:val="009E64D6"/>
    <w:rsid w:val="00AB19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5418A-3746-4F1F-AF01-528E05A7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S19045</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S19045</dc:title>
  <dc:subject>S19045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2011-10-04T12:27:00Z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Apoteksavregleringens konsekvenser för konsumenten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Apoteksavregleringens konsekvenser för konsumenten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20112012000000000083000190450069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20112012000000000083000190450069</vt:lpwstr>
  </property>
  <property fmtid="{D5CDD505-2E9C-101B-9397-08002B2CF9AE}" pid="50" name="nummer">
    <vt:lpwstr>232</vt:lpwstr>
  </property>
  <property fmtid="{D5CDD505-2E9C-101B-9397-08002B2CF9AE}" pid="51" name="utskottsbeteckning">
    <vt:lpwstr>So</vt:lpwstr>
  </property>
  <property fmtid="{D5CDD505-2E9C-101B-9397-08002B2CF9AE}" pid="52" name="GlobalUID">
    <vt:lpwstr>{3BA918A8-63DD-4E4B-9CE3-6648E0CE7837}</vt:lpwstr>
  </property>
  <property fmtid="{D5CDD505-2E9C-101B-9397-08002B2CF9AE}" pid="53" name="Överföringar">
    <vt:i4>0</vt:i4>
  </property>
  <property fmtid="{D5CDD505-2E9C-101B-9397-08002B2CF9AE}" pid="54" name="Checksum">
    <vt:lpwstr>*0010427953339*</vt:lpwstr>
  </property>
  <property fmtid="{D5CDD505-2E9C-101B-9397-08002B2CF9AE}" pid="55" name="skuggnummer">
    <vt:lpwstr>197</vt:lpwstr>
  </property>
  <property fmtid="{D5CDD505-2E9C-101B-9397-08002B2CF9AE}" pid="56" name="urixVersion">
    <vt:lpwstr>4.5.0.25</vt:lpwstr>
  </property>
  <property fmtid="{D5CDD505-2E9C-101B-9397-08002B2CF9AE}" pid="57" name="urixOrigin">
    <vt:lpwstr>111004 14:27:06.494</vt:lpwstr>
  </property>
  <property fmtid="{D5CDD505-2E9C-101B-9397-08002B2CF9AE}" pid="58" name="urixGuid">
    <vt:lpwstr>{8506F724-5E7B-46E0-8FDA-A850B4E20EC6}</vt:lpwstr>
  </property>
</Properties>
</file>