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7343ED4A8F43CCAD81E060E198CA2F"/>
        </w:placeholder>
        <w:text/>
      </w:sdtPr>
      <w:sdtEndPr/>
      <w:sdtContent>
        <w:p w:rsidRPr="009B062B" w:rsidR="00AF30DD" w:rsidP="00BF47A2" w:rsidRDefault="00AF30DD" w14:paraId="09D17991" w14:textId="77777777">
          <w:pPr>
            <w:pStyle w:val="Rubrik1"/>
            <w:spacing w:after="300"/>
          </w:pPr>
          <w:r w:rsidRPr="009B062B">
            <w:t>Förslag till riksdagsbeslut</w:t>
          </w:r>
        </w:p>
      </w:sdtContent>
    </w:sdt>
    <w:sdt>
      <w:sdtPr>
        <w:alias w:val="Yrkande 1"/>
        <w:tag w:val="7102fa42-6b0e-4567-abe4-0b7ec039a683"/>
        <w:id w:val="574472955"/>
        <w:lock w:val="sdtLocked"/>
      </w:sdtPr>
      <w:sdtEndPr/>
      <w:sdtContent>
        <w:p w:rsidR="001048CC" w:rsidRDefault="00FE7FF4" w14:paraId="09D17992" w14:textId="77777777">
          <w:pPr>
            <w:pStyle w:val="Frslagstext"/>
            <w:numPr>
              <w:ilvl w:val="0"/>
              <w:numId w:val="0"/>
            </w:numPr>
          </w:pPr>
          <w:r>
            <w:t>Riksdagen ställer sig bakom det som anförs i motionen om att se över möjligheten att införa krav på återvinning av glykol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F3752090E943DF9498B6780E0A653D"/>
        </w:placeholder>
        <w:text/>
      </w:sdtPr>
      <w:sdtEndPr/>
      <w:sdtContent>
        <w:p w:rsidRPr="009B062B" w:rsidR="006D79C9" w:rsidP="00333E95" w:rsidRDefault="006D79C9" w14:paraId="09D17993" w14:textId="77777777">
          <w:pPr>
            <w:pStyle w:val="Rubrik1"/>
          </w:pPr>
          <w:r>
            <w:t>Motivering</w:t>
          </w:r>
        </w:p>
      </w:sdtContent>
    </w:sdt>
    <w:p w:rsidR="00515D98" w:rsidP="00515D98" w:rsidRDefault="00515D98" w14:paraId="09D17994" w14:textId="73DA9CD6">
      <w:pPr>
        <w:pStyle w:val="Normalutanindragellerluft"/>
      </w:pPr>
      <w:r>
        <w:t>I Sverige finns idag inget krav på återvinning av det brett använda ämnet glykol, vilket får betecknas som anmärkningsvärt då det nu i Sverige och Jönköping finns en världs</w:t>
      </w:r>
      <w:r w:rsidR="00B96985">
        <w:softHyphen/>
      </w:r>
      <w:r>
        <w:t>unik metod och anläggning för både återvinning och rening av använd glykol. Om glykol istället läcker ut i naturen kan det leda till stora skador.</w:t>
      </w:r>
    </w:p>
    <w:p w:rsidRPr="001D0A40" w:rsidR="00515D98" w:rsidP="00515D98" w:rsidRDefault="00515D98" w14:paraId="09D17995" w14:textId="77777777">
      <w:r w:rsidRPr="001D0A40">
        <w:t>Genom olika tester identifierades 2005 en reningsmetod som miljövänligt helt renar använd glykol, dessutom med begränsat avfall som följd av reningsprocessen. Använd glykol återställs till sitt ursprungliga skick så att glykolen kan återanvändas om och om igen. Kretsloppet sluts för en ändlig naturresurs. På detta sätt sparar man jordens resurser då glykol utvinns från råolja och är en ändlig resurs. Dessutom är glykol en bristvara då efterfrågan alltid är större än tillgången.</w:t>
      </w:r>
    </w:p>
    <w:p w:rsidRPr="001D0A40" w:rsidR="00515D98" w:rsidP="00515D98" w:rsidRDefault="00515D98" w14:paraId="09D17996" w14:textId="69CD0B55">
      <w:r w:rsidRPr="001D0A40">
        <w:t>Denna unika metod i glykolhanteringen förändrar mycket till fördel för vår gemen</w:t>
      </w:r>
      <w:r w:rsidR="00B96985">
        <w:softHyphen/>
      </w:r>
      <w:r w:rsidRPr="001D0A40">
        <w:t>samma miljö. Istället för att gå till förbränning renas den omhändertagna glykolen och återförs till marknaden som ny glykol. Det betyder att glykolen kan användas oändligt många gånger. Med det sparas vår jord och man hjälper företag att uppfylla sina miljö</w:t>
      </w:r>
      <w:r w:rsidR="00B96985">
        <w:softHyphen/>
      </w:r>
      <w:r w:rsidRPr="001D0A40">
        <w:t>löften.</w:t>
      </w:r>
    </w:p>
    <w:p w:rsidRPr="001D0A40" w:rsidR="00515D98" w:rsidP="00515D98" w:rsidRDefault="00515D98" w14:paraId="09D17997" w14:textId="1900CF2D">
      <w:r w:rsidRPr="001D0A40">
        <w:t xml:space="preserve">Glykolhantering idag ser ut enligt följande: </w:t>
      </w:r>
      <w:r w:rsidR="00C31E5A">
        <w:t>D</w:t>
      </w:r>
      <w:r w:rsidRPr="001D0A40">
        <w:t>å använd glykol är ett riskavfall om</w:t>
      </w:r>
      <w:r w:rsidR="00B96985">
        <w:softHyphen/>
      </w:r>
      <w:r w:rsidRPr="001D0A40">
        <w:t>händertas glykolen av återvinningsföretag. Dessa transporterar den omhändertagna glykolen till värmeverk där glykolen bränns upp och blir energi samtidigt som atmo</w:t>
      </w:r>
      <w:r w:rsidR="00B96985">
        <w:softHyphen/>
      </w:r>
      <w:r w:rsidRPr="001D0A40">
        <w:t>sfären förorenas. Detta är dessutom inte speciellt effektivt eller en god idé då energi</w:t>
      </w:r>
      <w:r w:rsidR="00B96985">
        <w:softHyphen/>
      </w:r>
      <w:r w:rsidRPr="001D0A40">
        <w:t>värdet är lågt och därmed närmast kan liknas vid destruktion.</w:t>
      </w:r>
    </w:p>
    <w:p w:rsidR="00BB6339" w:rsidP="00515D98" w:rsidRDefault="00515D98" w14:paraId="09D17998" w14:textId="7FD4002F">
      <w:r w:rsidRPr="001D0A40">
        <w:t>År 2011 infördes EU:s avfallsdirektiv i svensk lagstiftning. I avfallsdirektivet lyfts avfallshierarkin fram som prioriteringsordning för lagstiftning och politik på avfalls</w:t>
      </w:r>
      <w:r w:rsidR="00B96985">
        <w:softHyphen/>
      </w:r>
      <w:r w:rsidRPr="001D0A40">
        <w:t xml:space="preserve">området. Prioriteringsordningen innebär att man helst ska förebygga avfall, i andra hand </w:t>
      </w:r>
      <w:r w:rsidRPr="001D0A40">
        <w:lastRenderedPageBreak/>
        <w:t>återanvända det, i tredje hand materialåtervinna det och så vidare. Ordningen gäller under förutsättning att det är miljömässigt motiverat och ekonomiskt rimligt. Ovan</w:t>
      </w:r>
      <w:r w:rsidR="00B96985">
        <w:softHyphen/>
      </w:r>
      <w:bookmarkStart w:name="_GoBack" w:id="1"/>
      <w:bookmarkEnd w:id="1"/>
      <w:r w:rsidRPr="001D0A40">
        <w:t>nämnda metod är både miljömässig och ekonomisk och tar glykolhanteringen högre upp i avfallshierarkin.</w:t>
      </w:r>
    </w:p>
    <w:sdt>
      <w:sdtPr>
        <w:rPr>
          <w:i/>
          <w:noProof/>
        </w:rPr>
        <w:alias w:val="CC_Underskrifter"/>
        <w:tag w:val="CC_Underskrifter"/>
        <w:id w:val="583496634"/>
        <w:lock w:val="sdtContentLocked"/>
        <w:placeholder>
          <w:docPart w:val="173F77EA7B8540C0B6DE5C513951D7F4"/>
        </w:placeholder>
      </w:sdtPr>
      <w:sdtEndPr>
        <w:rPr>
          <w:i w:val="0"/>
          <w:noProof w:val="0"/>
        </w:rPr>
      </w:sdtEndPr>
      <w:sdtContent>
        <w:p w:rsidR="00BF47A2" w:rsidP="00BF47A2" w:rsidRDefault="00BF47A2" w14:paraId="09D17999" w14:textId="77777777"/>
        <w:p w:rsidRPr="008E0FE2" w:rsidR="004801AC" w:rsidP="00BF47A2" w:rsidRDefault="00B96985" w14:paraId="09D1799A" w14:textId="77777777"/>
      </w:sdtContent>
    </w:sdt>
    <w:tbl>
      <w:tblPr>
        <w:tblW w:w="5000" w:type="pct"/>
        <w:tblLook w:val="04A0" w:firstRow="1" w:lastRow="0" w:firstColumn="1" w:lastColumn="0" w:noHBand="0" w:noVBand="1"/>
        <w:tblCaption w:val="underskrifter"/>
      </w:tblPr>
      <w:tblGrid>
        <w:gridCol w:w="4252"/>
        <w:gridCol w:w="4252"/>
      </w:tblGrid>
      <w:tr w:rsidR="0058174B" w14:paraId="22881196" w14:textId="77777777">
        <w:trPr>
          <w:cantSplit/>
        </w:trPr>
        <w:tc>
          <w:tcPr>
            <w:tcW w:w="50" w:type="pct"/>
            <w:vAlign w:val="bottom"/>
          </w:tcPr>
          <w:p w:rsidR="0058174B" w:rsidRDefault="008F41F8" w14:paraId="5E90FAF4" w14:textId="77777777">
            <w:pPr>
              <w:pStyle w:val="Underskrifter"/>
            </w:pPr>
            <w:r>
              <w:t>Mats Green (M)</w:t>
            </w:r>
          </w:p>
        </w:tc>
        <w:tc>
          <w:tcPr>
            <w:tcW w:w="50" w:type="pct"/>
            <w:vAlign w:val="bottom"/>
          </w:tcPr>
          <w:p w:rsidR="0058174B" w:rsidRDefault="0058174B" w14:paraId="7AF84BFD" w14:textId="77777777">
            <w:pPr>
              <w:pStyle w:val="Underskrifter"/>
            </w:pPr>
          </w:p>
        </w:tc>
      </w:tr>
    </w:tbl>
    <w:p w:rsidR="00AA1382" w:rsidRDefault="00AA1382" w14:paraId="09D1799E" w14:textId="77777777"/>
    <w:sectPr w:rsidR="00AA13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179A0" w14:textId="77777777" w:rsidR="008562E9" w:rsidRDefault="008562E9" w:rsidP="000C1CAD">
      <w:pPr>
        <w:spacing w:line="240" w:lineRule="auto"/>
      </w:pPr>
      <w:r>
        <w:separator/>
      </w:r>
    </w:p>
  </w:endnote>
  <w:endnote w:type="continuationSeparator" w:id="0">
    <w:p w14:paraId="09D179A1" w14:textId="77777777" w:rsidR="008562E9" w:rsidRDefault="008562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79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79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79AF" w14:textId="77777777" w:rsidR="00262EA3" w:rsidRPr="00BF47A2" w:rsidRDefault="00262EA3" w:rsidP="00BF47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1799E" w14:textId="77777777" w:rsidR="008562E9" w:rsidRDefault="008562E9" w:rsidP="000C1CAD">
      <w:pPr>
        <w:spacing w:line="240" w:lineRule="auto"/>
      </w:pPr>
      <w:r>
        <w:separator/>
      </w:r>
    </w:p>
  </w:footnote>
  <w:footnote w:type="continuationSeparator" w:id="0">
    <w:p w14:paraId="09D1799F" w14:textId="77777777" w:rsidR="008562E9" w:rsidRDefault="008562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79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179B0" wp14:editId="09D179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D179B4" w14:textId="77777777" w:rsidR="00262EA3" w:rsidRDefault="00B96985" w:rsidP="008103B5">
                          <w:pPr>
                            <w:jc w:val="right"/>
                          </w:pPr>
                          <w:sdt>
                            <w:sdtPr>
                              <w:alias w:val="CC_Noformat_Partikod"/>
                              <w:tag w:val="CC_Noformat_Partikod"/>
                              <w:id w:val="-53464382"/>
                              <w:placeholder>
                                <w:docPart w:val="F55AB9C9D101434195AE7A151B062D2C"/>
                              </w:placeholder>
                              <w:text/>
                            </w:sdtPr>
                            <w:sdtEndPr/>
                            <w:sdtContent>
                              <w:r w:rsidR="00515D98">
                                <w:t>M</w:t>
                              </w:r>
                            </w:sdtContent>
                          </w:sdt>
                          <w:sdt>
                            <w:sdtPr>
                              <w:alias w:val="CC_Noformat_Partinummer"/>
                              <w:tag w:val="CC_Noformat_Partinummer"/>
                              <w:id w:val="-1709555926"/>
                              <w:placeholder>
                                <w:docPart w:val="94567DEE79864171B9B656B28E863207"/>
                              </w:placeholder>
                              <w:text/>
                            </w:sdtPr>
                            <w:sdtEndPr/>
                            <w:sdtContent>
                              <w:r w:rsidR="00515D98">
                                <w:t>1380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179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D179B4" w14:textId="77777777" w:rsidR="00262EA3" w:rsidRDefault="00B96985" w:rsidP="008103B5">
                    <w:pPr>
                      <w:jc w:val="right"/>
                    </w:pPr>
                    <w:sdt>
                      <w:sdtPr>
                        <w:alias w:val="CC_Noformat_Partikod"/>
                        <w:tag w:val="CC_Noformat_Partikod"/>
                        <w:id w:val="-53464382"/>
                        <w:placeholder>
                          <w:docPart w:val="F55AB9C9D101434195AE7A151B062D2C"/>
                        </w:placeholder>
                        <w:text/>
                      </w:sdtPr>
                      <w:sdtEndPr/>
                      <w:sdtContent>
                        <w:r w:rsidR="00515D98">
                          <w:t>M</w:t>
                        </w:r>
                      </w:sdtContent>
                    </w:sdt>
                    <w:sdt>
                      <w:sdtPr>
                        <w:alias w:val="CC_Noformat_Partinummer"/>
                        <w:tag w:val="CC_Noformat_Partinummer"/>
                        <w:id w:val="-1709555926"/>
                        <w:placeholder>
                          <w:docPart w:val="94567DEE79864171B9B656B28E863207"/>
                        </w:placeholder>
                        <w:text/>
                      </w:sdtPr>
                      <w:sdtEndPr/>
                      <w:sdtContent>
                        <w:r w:rsidR="00515D98">
                          <w:t>1380</w:t>
                        </w:r>
                      </w:sdtContent>
                    </w:sdt>
                  </w:p>
                </w:txbxContent>
              </v:textbox>
              <w10:wrap anchorx="page"/>
            </v:shape>
          </w:pict>
        </mc:Fallback>
      </mc:AlternateContent>
    </w:r>
  </w:p>
  <w:p w14:paraId="09D179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79A4" w14:textId="77777777" w:rsidR="00262EA3" w:rsidRDefault="00262EA3" w:rsidP="008563AC">
    <w:pPr>
      <w:jc w:val="right"/>
    </w:pPr>
  </w:p>
  <w:p w14:paraId="09D179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79A8" w14:textId="77777777" w:rsidR="00262EA3" w:rsidRDefault="00B969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D179B2" wp14:editId="09D179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D179A9" w14:textId="77777777" w:rsidR="00262EA3" w:rsidRDefault="00B96985" w:rsidP="00A314CF">
    <w:pPr>
      <w:pStyle w:val="FSHNormal"/>
      <w:spacing w:before="40"/>
    </w:pPr>
    <w:sdt>
      <w:sdtPr>
        <w:alias w:val="CC_Noformat_Motionstyp"/>
        <w:tag w:val="CC_Noformat_Motionstyp"/>
        <w:id w:val="1162973129"/>
        <w:lock w:val="sdtContentLocked"/>
        <w15:appearance w15:val="hidden"/>
        <w:text/>
      </w:sdtPr>
      <w:sdtEndPr/>
      <w:sdtContent>
        <w:r w:rsidR="00C06534">
          <w:t>Enskild motion</w:t>
        </w:r>
      </w:sdtContent>
    </w:sdt>
    <w:r w:rsidR="00821B36">
      <w:t xml:space="preserve"> </w:t>
    </w:r>
    <w:sdt>
      <w:sdtPr>
        <w:alias w:val="CC_Noformat_Partikod"/>
        <w:tag w:val="CC_Noformat_Partikod"/>
        <w:id w:val="1471015553"/>
        <w:text/>
      </w:sdtPr>
      <w:sdtEndPr/>
      <w:sdtContent>
        <w:r w:rsidR="00515D98">
          <w:t>M</w:t>
        </w:r>
      </w:sdtContent>
    </w:sdt>
    <w:sdt>
      <w:sdtPr>
        <w:alias w:val="CC_Noformat_Partinummer"/>
        <w:tag w:val="CC_Noformat_Partinummer"/>
        <w:id w:val="-2014525982"/>
        <w:text/>
      </w:sdtPr>
      <w:sdtEndPr/>
      <w:sdtContent>
        <w:r w:rsidR="00515D98">
          <w:t>1380</w:t>
        </w:r>
      </w:sdtContent>
    </w:sdt>
  </w:p>
  <w:p w14:paraId="09D179AA" w14:textId="77777777" w:rsidR="00262EA3" w:rsidRPr="008227B3" w:rsidRDefault="00B969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D179AB" w14:textId="77777777" w:rsidR="00262EA3" w:rsidRPr="008227B3" w:rsidRDefault="00B969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653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6534">
          <w:t>:853</w:t>
        </w:r>
      </w:sdtContent>
    </w:sdt>
  </w:p>
  <w:p w14:paraId="09D179AC" w14:textId="77777777" w:rsidR="00262EA3" w:rsidRDefault="00B96985" w:rsidP="00E03A3D">
    <w:pPr>
      <w:pStyle w:val="Motionr"/>
    </w:pPr>
    <w:sdt>
      <w:sdtPr>
        <w:alias w:val="CC_Noformat_Avtext"/>
        <w:tag w:val="CC_Noformat_Avtext"/>
        <w:id w:val="-2020768203"/>
        <w:lock w:val="sdtContentLocked"/>
        <w15:appearance w15:val="hidden"/>
        <w:text/>
      </w:sdtPr>
      <w:sdtEndPr/>
      <w:sdtContent>
        <w:r w:rsidR="00C06534">
          <w:t>av Mats Green (M)</w:t>
        </w:r>
      </w:sdtContent>
    </w:sdt>
  </w:p>
  <w:sdt>
    <w:sdtPr>
      <w:alias w:val="CC_Noformat_Rubtext"/>
      <w:tag w:val="CC_Noformat_Rubtext"/>
      <w:id w:val="-218060500"/>
      <w:lock w:val="sdtLocked"/>
      <w:text/>
    </w:sdtPr>
    <w:sdtEndPr/>
    <w:sdtContent>
      <w:p w14:paraId="09D179AD" w14:textId="77777777" w:rsidR="00262EA3" w:rsidRDefault="00515D98" w:rsidP="00283E0F">
        <w:pPr>
          <w:pStyle w:val="FSHRub2"/>
        </w:pPr>
        <w:r>
          <w:t>Återvinning av glykol</w:t>
        </w:r>
      </w:p>
    </w:sdtContent>
  </w:sdt>
  <w:sdt>
    <w:sdtPr>
      <w:alias w:val="CC_Boilerplate_3"/>
      <w:tag w:val="CC_Boilerplate_3"/>
      <w:id w:val="1606463544"/>
      <w:lock w:val="sdtContentLocked"/>
      <w15:appearance w15:val="hidden"/>
      <w:text w:multiLine="1"/>
    </w:sdtPr>
    <w:sdtEndPr/>
    <w:sdtContent>
      <w:p w14:paraId="09D179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15D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8C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98"/>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4B"/>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51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B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2E9"/>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1F8"/>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C20"/>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82"/>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85"/>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7A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53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E5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D17990"/>
  <w15:chartTrackingRefBased/>
  <w15:docId w15:val="{0F0688E1-5245-49C0-BDF5-71972426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7343ED4A8F43CCAD81E060E198CA2F"/>
        <w:category>
          <w:name w:val="Allmänt"/>
          <w:gallery w:val="placeholder"/>
        </w:category>
        <w:types>
          <w:type w:val="bbPlcHdr"/>
        </w:types>
        <w:behaviors>
          <w:behavior w:val="content"/>
        </w:behaviors>
        <w:guid w:val="{B994A75A-FCF6-4918-B6AF-E346BB5AA158}"/>
      </w:docPartPr>
      <w:docPartBody>
        <w:p w:rsidR="007314E9" w:rsidRDefault="00BE64C9">
          <w:pPr>
            <w:pStyle w:val="1D7343ED4A8F43CCAD81E060E198CA2F"/>
          </w:pPr>
          <w:r w:rsidRPr="005A0A93">
            <w:rPr>
              <w:rStyle w:val="Platshllartext"/>
            </w:rPr>
            <w:t>Förslag till riksdagsbeslut</w:t>
          </w:r>
        </w:p>
      </w:docPartBody>
    </w:docPart>
    <w:docPart>
      <w:docPartPr>
        <w:name w:val="8CF3752090E943DF9498B6780E0A653D"/>
        <w:category>
          <w:name w:val="Allmänt"/>
          <w:gallery w:val="placeholder"/>
        </w:category>
        <w:types>
          <w:type w:val="bbPlcHdr"/>
        </w:types>
        <w:behaviors>
          <w:behavior w:val="content"/>
        </w:behaviors>
        <w:guid w:val="{20559ACE-7BD8-4289-B34C-55160E5D1EE8}"/>
      </w:docPartPr>
      <w:docPartBody>
        <w:p w:rsidR="007314E9" w:rsidRDefault="00BE64C9">
          <w:pPr>
            <w:pStyle w:val="8CF3752090E943DF9498B6780E0A653D"/>
          </w:pPr>
          <w:r w:rsidRPr="005A0A93">
            <w:rPr>
              <w:rStyle w:val="Platshllartext"/>
            </w:rPr>
            <w:t>Motivering</w:t>
          </w:r>
        </w:p>
      </w:docPartBody>
    </w:docPart>
    <w:docPart>
      <w:docPartPr>
        <w:name w:val="F55AB9C9D101434195AE7A151B062D2C"/>
        <w:category>
          <w:name w:val="Allmänt"/>
          <w:gallery w:val="placeholder"/>
        </w:category>
        <w:types>
          <w:type w:val="bbPlcHdr"/>
        </w:types>
        <w:behaviors>
          <w:behavior w:val="content"/>
        </w:behaviors>
        <w:guid w:val="{9800666A-CAFD-4360-8E73-9B2124C40F3E}"/>
      </w:docPartPr>
      <w:docPartBody>
        <w:p w:rsidR="007314E9" w:rsidRDefault="00BE64C9">
          <w:pPr>
            <w:pStyle w:val="F55AB9C9D101434195AE7A151B062D2C"/>
          </w:pPr>
          <w:r>
            <w:rPr>
              <w:rStyle w:val="Platshllartext"/>
            </w:rPr>
            <w:t xml:space="preserve"> </w:t>
          </w:r>
        </w:p>
      </w:docPartBody>
    </w:docPart>
    <w:docPart>
      <w:docPartPr>
        <w:name w:val="94567DEE79864171B9B656B28E863207"/>
        <w:category>
          <w:name w:val="Allmänt"/>
          <w:gallery w:val="placeholder"/>
        </w:category>
        <w:types>
          <w:type w:val="bbPlcHdr"/>
        </w:types>
        <w:behaviors>
          <w:behavior w:val="content"/>
        </w:behaviors>
        <w:guid w:val="{3C1D9CE6-A14D-421B-BB0F-6FA2F1F86460}"/>
      </w:docPartPr>
      <w:docPartBody>
        <w:p w:rsidR="007314E9" w:rsidRDefault="00BE64C9">
          <w:pPr>
            <w:pStyle w:val="94567DEE79864171B9B656B28E863207"/>
          </w:pPr>
          <w:r>
            <w:t xml:space="preserve"> </w:t>
          </w:r>
        </w:p>
      </w:docPartBody>
    </w:docPart>
    <w:docPart>
      <w:docPartPr>
        <w:name w:val="173F77EA7B8540C0B6DE5C513951D7F4"/>
        <w:category>
          <w:name w:val="Allmänt"/>
          <w:gallery w:val="placeholder"/>
        </w:category>
        <w:types>
          <w:type w:val="bbPlcHdr"/>
        </w:types>
        <w:behaviors>
          <w:behavior w:val="content"/>
        </w:behaviors>
        <w:guid w:val="{C71911A3-536E-471E-B9CB-A94C9668014F}"/>
      </w:docPartPr>
      <w:docPartBody>
        <w:p w:rsidR="00E26A90" w:rsidRDefault="00E26A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C9"/>
    <w:rsid w:val="00101F1E"/>
    <w:rsid w:val="007314E9"/>
    <w:rsid w:val="00BE64C9"/>
    <w:rsid w:val="00E26A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7343ED4A8F43CCAD81E060E198CA2F">
    <w:name w:val="1D7343ED4A8F43CCAD81E060E198CA2F"/>
  </w:style>
  <w:style w:type="paragraph" w:customStyle="1" w:styleId="54B5EB918C4D4C13898589AB3F2EB5A1">
    <w:name w:val="54B5EB918C4D4C13898589AB3F2EB5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49B7F1A8D74FE3ACA0BC7D3CA2DA0B">
    <w:name w:val="6F49B7F1A8D74FE3ACA0BC7D3CA2DA0B"/>
  </w:style>
  <w:style w:type="paragraph" w:customStyle="1" w:styleId="8CF3752090E943DF9498B6780E0A653D">
    <w:name w:val="8CF3752090E943DF9498B6780E0A653D"/>
  </w:style>
  <w:style w:type="paragraph" w:customStyle="1" w:styleId="D8F3C87627244B6C8BEB32C97EFD36F3">
    <w:name w:val="D8F3C87627244B6C8BEB32C97EFD36F3"/>
  </w:style>
  <w:style w:type="paragraph" w:customStyle="1" w:styleId="1A191F3744E34C12978F504CADBF3FC2">
    <w:name w:val="1A191F3744E34C12978F504CADBF3FC2"/>
  </w:style>
  <w:style w:type="paragraph" w:customStyle="1" w:styleId="F55AB9C9D101434195AE7A151B062D2C">
    <w:name w:val="F55AB9C9D101434195AE7A151B062D2C"/>
  </w:style>
  <w:style w:type="paragraph" w:customStyle="1" w:styleId="94567DEE79864171B9B656B28E863207">
    <w:name w:val="94567DEE79864171B9B656B28E863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CD0FC-F305-4E1F-8C25-7573110C9134}"/>
</file>

<file path=customXml/itemProps2.xml><?xml version="1.0" encoding="utf-8"?>
<ds:datastoreItem xmlns:ds="http://schemas.openxmlformats.org/officeDocument/2006/customXml" ds:itemID="{45B9C2DE-323A-43EB-A3E8-11EC439F52F0}"/>
</file>

<file path=customXml/itemProps3.xml><?xml version="1.0" encoding="utf-8"?>
<ds:datastoreItem xmlns:ds="http://schemas.openxmlformats.org/officeDocument/2006/customXml" ds:itemID="{6ED50FD2-077B-4550-B8E5-DCC272C95A9A}"/>
</file>

<file path=docProps/app.xml><?xml version="1.0" encoding="utf-8"?>
<Properties xmlns="http://schemas.openxmlformats.org/officeDocument/2006/extended-properties" xmlns:vt="http://schemas.openxmlformats.org/officeDocument/2006/docPropsVTypes">
  <Template>Normal</Template>
  <TotalTime>23</TotalTime>
  <Pages>2</Pages>
  <Words>336</Words>
  <Characters>1974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M1380 Återvinning av glykol</vt:lpstr>
      <vt:lpstr>
      </vt:lpstr>
    </vt:vector>
  </TitlesOfParts>
  <Company>Sveriges riksdag</Company>
  <LinksUpToDate>false</LinksUpToDate>
  <CharactersWithSpaces>2300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