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B5EAD56" w:rsidR="0096348C" w:rsidRDefault="00F5222B" w:rsidP="00E97AED">
            <w:pPr>
              <w:ind w:right="-269"/>
              <w:rPr>
                <w:b/>
              </w:rPr>
            </w:pPr>
            <w:r>
              <w:rPr>
                <w:b/>
              </w:rPr>
              <w:t>Utskottssammanträde 20</w:t>
            </w:r>
            <w:r w:rsidR="00914E3E">
              <w:rPr>
                <w:b/>
              </w:rPr>
              <w:t>2</w:t>
            </w:r>
            <w:r w:rsidR="006375F0">
              <w:rPr>
                <w:b/>
              </w:rPr>
              <w:t>2/23</w:t>
            </w:r>
            <w:r w:rsidR="00C07F65">
              <w:rPr>
                <w:b/>
              </w:rPr>
              <w:t>:</w:t>
            </w:r>
            <w:r w:rsidR="005E28EA">
              <w:rPr>
                <w:b/>
              </w:rPr>
              <w:t>36</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56A44806" w:rsidR="008035C8" w:rsidRDefault="00A257B8" w:rsidP="00AF3CA6">
            <w:pPr>
              <w:ind w:right="355"/>
            </w:pPr>
            <w:r>
              <w:t>20</w:t>
            </w:r>
            <w:r w:rsidR="00CF36BC">
              <w:t>2</w:t>
            </w:r>
            <w:r w:rsidR="000A3563">
              <w:t>3</w:t>
            </w:r>
            <w:r w:rsidR="005E70F9">
              <w:t>-</w:t>
            </w:r>
            <w:r w:rsidR="00206C6A">
              <w:t>03-07</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D7B4C3A" w:rsidR="0096348C" w:rsidRDefault="00111135" w:rsidP="00AF3CA6">
            <w:pPr>
              <w:ind w:right="-269"/>
            </w:pPr>
            <w:r>
              <w:t xml:space="preserve">kl. </w:t>
            </w:r>
            <w:r w:rsidR="00206C6A">
              <w:t>11.00-</w:t>
            </w:r>
            <w:r w:rsidR="00322942">
              <w:t>12.23</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868"/>
      </w:tblGrid>
      <w:tr w:rsidR="005E28EA" w14:paraId="67ED5CC3" w14:textId="77777777" w:rsidTr="00023953">
        <w:tc>
          <w:tcPr>
            <w:tcW w:w="567" w:type="dxa"/>
          </w:tcPr>
          <w:p w14:paraId="0ACF195B" w14:textId="4A134388" w:rsidR="005E28EA" w:rsidRDefault="005E28EA" w:rsidP="00A44FE3">
            <w:pPr>
              <w:tabs>
                <w:tab w:val="left" w:pos="1701"/>
              </w:tabs>
              <w:rPr>
                <w:b/>
                <w:snapToGrid w:val="0"/>
              </w:rPr>
            </w:pPr>
            <w:r>
              <w:rPr>
                <w:b/>
                <w:snapToGrid w:val="0"/>
              </w:rPr>
              <w:t>§</w:t>
            </w:r>
            <w:r w:rsidR="00FA4B40">
              <w:rPr>
                <w:b/>
                <w:snapToGrid w:val="0"/>
              </w:rPr>
              <w:t xml:space="preserve"> 1</w:t>
            </w:r>
          </w:p>
        </w:tc>
        <w:tc>
          <w:tcPr>
            <w:tcW w:w="7868" w:type="dxa"/>
          </w:tcPr>
          <w:p w14:paraId="37066638" w14:textId="4E563C44" w:rsidR="005E28EA" w:rsidRDefault="005E28EA" w:rsidP="00580182">
            <w:pPr>
              <w:widowControl/>
              <w:tabs>
                <w:tab w:val="left" w:pos="2127"/>
              </w:tabs>
              <w:autoSpaceDE w:val="0"/>
              <w:autoSpaceDN w:val="0"/>
              <w:adjustRightInd w:val="0"/>
              <w:spacing w:after="200" w:line="280" w:lineRule="exact"/>
            </w:pPr>
            <w:r w:rsidRPr="005E28EA">
              <w:rPr>
                <w:b/>
                <w:bCs/>
              </w:rPr>
              <w:t>Externa experter kommenterar Riksbankens senaste penningpolitiska beslut</w:t>
            </w:r>
            <w:r w:rsidRPr="005E28EA">
              <w:rPr>
                <w:b/>
                <w:bCs/>
              </w:rPr>
              <w:br/>
            </w:r>
            <w:r>
              <w:t>Ylva Hedén Westerdahl</w:t>
            </w:r>
            <w:r w:rsidR="00D16FAF">
              <w:t>, prognoschef</w:t>
            </w:r>
            <w:r>
              <w:t xml:space="preserve"> Konjunkturinstitutet och Olle Holmgren</w:t>
            </w:r>
            <w:r w:rsidR="00D16FAF">
              <w:t>, ränteexpert</w:t>
            </w:r>
            <w:r>
              <w:t xml:space="preserve"> SEB</w:t>
            </w:r>
            <w:r w:rsidR="00D16FAF">
              <w:t>,</w:t>
            </w:r>
            <w:r>
              <w:t xml:space="preserve"> kommentera</w:t>
            </w:r>
            <w:r w:rsidR="00426081">
              <w:t>de</w:t>
            </w:r>
            <w:r>
              <w:t xml:space="preserve"> Riksbankens senaste penningpolitiska beslut från februari 2023</w:t>
            </w:r>
            <w:r w:rsidR="00580182">
              <w:t xml:space="preserve"> och gav sin</w:t>
            </w:r>
            <w:r w:rsidR="00993E43">
              <w:t>a</w:t>
            </w:r>
            <w:r w:rsidR="00580182">
              <w:t xml:space="preserve"> </w:t>
            </w:r>
            <w:r w:rsidR="00993E43">
              <w:t>reflektioner på</w:t>
            </w:r>
            <w:r w:rsidR="00580182">
              <w:t xml:space="preserve"> inflations</w:t>
            </w:r>
            <w:r w:rsidR="00D16FAF">
              <w:t>-</w:t>
            </w:r>
            <w:r w:rsidR="00580182">
              <w:t xml:space="preserve"> och ränteutvecklingen</w:t>
            </w:r>
            <w:r w:rsidR="00FA4B40">
              <w:t>.</w:t>
            </w:r>
          </w:p>
          <w:p w14:paraId="460C7B92" w14:textId="1C628624" w:rsidR="002A7E97" w:rsidRPr="002A7E97" w:rsidRDefault="002A7E97" w:rsidP="00E316C5">
            <w:pPr>
              <w:widowControl/>
              <w:tabs>
                <w:tab w:val="left" w:pos="2127"/>
              </w:tabs>
              <w:autoSpaceDE w:val="0"/>
              <w:autoSpaceDN w:val="0"/>
              <w:adjustRightInd w:val="0"/>
              <w:spacing w:after="200" w:line="280" w:lineRule="exact"/>
              <w:rPr>
                <w:bCs/>
              </w:rPr>
            </w:pPr>
            <w:r w:rsidRPr="007637F7">
              <w:rPr>
                <w:bCs/>
              </w:rPr>
              <w:t>Ledamöternas frågor besvarades.</w:t>
            </w:r>
          </w:p>
        </w:tc>
      </w:tr>
      <w:tr w:rsidR="005E28EA" w:rsidRPr="00426081" w14:paraId="7DEB4555" w14:textId="77777777" w:rsidTr="00023953">
        <w:tc>
          <w:tcPr>
            <w:tcW w:w="567" w:type="dxa"/>
          </w:tcPr>
          <w:p w14:paraId="30624EF0" w14:textId="4EAD4F5B" w:rsidR="005E28EA" w:rsidRDefault="005E28EA" w:rsidP="00A44FE3">
            <w:pPr>
              <w:tabs>
                <w:tab w:val="left" w:pos="1701"/>
              </w:tabs>
              <w:rPr>
                <w:b/>
                <w:snapToGrid w:val="0"/>
              </w:rPr>
            </w:pPr>
            <w:bookmarkStart w:id="0" w:name="_Hlk129091112"/>
            <w:r>
              <w:rPr>
                <w:b/>
                <w:snapToGrid w:val="0"/>
              </w:rPr>
              <w:t>§</w:t>
            </w:r>
            <w:r w:rsidR="00FA4B40">
              <w:rPr>
                <w:b/>
                <w:snapToGrid w:val="0"/>
              </w:rPr>
              <w:t xml:space="preserve"> 2</w:t>
            </w:r>
          </w:p>
        </w:tc>
        <w:tc>
          <w:tcPr>
            <w:tcW w:w="7868" w:type="dxa"/>
          </w:tcPr>
          <w:p w14:paraId="591EB9A3" w14:textId="59CB3D1A" w:rsidR="00426081" w:rsidRPr="007637F7" w:rsidRDefault="005E28EA" w:rsidP="00426081">
            <w:pPr>
              <w:widowControl/>
              <w:tabs>
                <w:tab w:val="left" w:pos="2127"/>
              </w:tabs>
              <w:autoSpaceDE w:val="0"/>
              <w:autoSpaceDN w:val="0"/>
              <w:adjustRightInd w:val="0"/>
              <w:spacing w:after="200" w:line="280" w:lineRule="exact"/>
              <w:rPr>
                <w:bCs/>
              </w:rPr>
            </w:pPr>
            <w:r w:rsidRPr="00023953">
              <w:rPr>
                <w:b/>
              </w:rPr>
              <w:t>Ansvarsfrihet för kommissionen för genomförande av EU:s årsbudget 2021</w:t>
            </w:r>
            <w:r w:rsidRPr="00426081">
              <w:rPr>
                <w:bCs/>
              </w:rPr>
              <w:br/>
            </w:r>
            <w:r w:rsidR="00426081" w:rsidRPr="00426081">
              <w:rPr>
                <w:bCs/>
              </w:rPr>
              <w:t>Utskottet överlade med s</w:t>
            </w:r>
            <w:r w:rsidRPr="00426081">
              <w:rPr>
                <w:bCs/>
              </w:rPr>
              <w:t>tatssekreterare Johanna Lybeck Lilja</w:t>
            </w:r>
            <w:r w:rsidR="00426081" w:rsidRPr="00426081">
              <w:rPr>
                <w:bCs/>
              </w:rPr>
              <w:t xml:space="preserve">, </w:t>
            </w:r>
            <w:r w:rsidR="00426081" w:rsidRPr="007637F7">
              <w:rPr>
                <w:bCs/>
              </w:rPr>
              <w:t>åtföljd av medarbetare från Finansdepartementet.</w:t>
            </w:r>
          </w:p>
          <w:p w14:paraId="7BB3C032" w14:textId="49C79E38" w:rsidR="00426081" w:rsidRPr="007637F7" w:rsidRDefault="00426081" w:rsidP="00426081">
            <w:pPr>
              <w:widowControl/>
              <w:tabs>
                <w:tab w:val="left" w:pos="2127"/>
              </w:tabs>
              <w:autoSpaceDE w:val="0"/>
              <w:autoSpaceDN w:val="0"/>
              <w:adjustRightInd w:val="0"/>
              <w:spacing w:after="200" w:line="280" w:lineRule="exact"/>
              <w:rPr>
                <w:bCs/>
              </w:rPr>
            </w:pPr>
            <w:r w:rsidRPr="007637F7">
              <w:rPr>
                <w:bCs/>
              </w:rPr>
              <w:t xml:space="preserve">Underlaget utgjordes av Regeringskansliets </w:t>
            </w:r>
            <w:r w:rsidR="00FA4B40">
              <w:rPr>
                <w:bCs/>
              </w:rPr>
              <w:t xml:space="preserve">överläggnings-PM </w:t>
            </w:r>
            <w:r>
              <w:rPr>
                <w:bCs/>
              </w:rPr>
              <w:t xml:space="preserve">och PPT-presentation </w:t>
            </w:r>
            <w:r w:rsidRPr="007637F7">
              <w:rPr>
                <w:bCs/>
              </w:rPr>
              <w:t>(dnr. 718-2022/23).</w:t>
            </w:r>
          </w:p>
          <w:p w14:paraId="437E4ADF" w14:textId="536AF862" w:rsidR="00426081" w:rsidRDefault="00426081" w:rsidP="00426081">
            <w:pPr>
              <w:widowControl/>
              <w:tabs>
                <w:tab w:val="left" w:pos="2127"/>
              </w:tabs>
              <w:autoSpaceDE w:val="0"/>
              <w:autoSpaceDN w:val="0"/>
              <w:adjustRightInd w:val="0"/>
              <w:spacing w:after="200" w:line="280" w:lineRule="exact"/>
              <w:rPr>
                <w:bCs/>
              </w:rPr>
            </w:pPr>
            <w:r>
              <w:rPr>
                <w:bCs/>
              </w:rPr>
              <w:t>Statssekreteraren</w:t>
            </w:r>
            <w:r w:rsidRPr="007637F7">
              <w:rPr>
                <w:bCs/>
              </w:rPr>
              <w:t xml:space="preserve"> redogjorde för regeringens ståndpunkt i enlighet med </w:t>
            </w:r>
            <w:r w:rsidR="00FA4B40">
              <w:rPr>
                <w:bCs/>
              </w:rPr>
              <w:t>överläggnings</w:t>
            </w:r>
            <w:r w:rsidRPr="007637F7">
              <w:rPr>
                <w:bCs/>
              </w:rPr>
              <w:t>promemorian</w:t>
            </w:r>
            <w:r>
              <w:rPr>
                <w:bCs/>
              </w:rPr>
              <w:t>:</w:t>
            </w:r>
          </w:p>
          <w:p w14:paraId="0083D4E3" w14:textId="77777777" w:rsidR="00426081" w:rsidRPr="00426081" w:rsidRDefault="00426081" w:rsidP="00426081">
            <w:pPr>
              <w:widowControl/>
              <w:tabs>
                <w:tab w:val="left" w:pos="2127"/>
              </w:tabs>
              <w:autoSpaceDE w:val="0"/>
              <w:autoSpaceDN w:val="0"/>
              <w:adjustRightInd w:val="0"/>
              <w:spacing w:after="200" w:line="280" w:lineRule="exact"/>
              <w:ind w:left="423"/>
              <w:rPr>
                <w:bCs/>
              </w:rPr>
            </w:pPr>
            <w:r w:rsidRPr="00426081">
              <w:rPr>
                <w:bCs/>
              </w:rPr>
              <w:t xml:space="preserve">Regeringen fäster stor vikt vid att de medel som hanteras av kommissionen, övriga EU-institutioner och medlemsstaterna förvaltas på ett korrekt och effektivt sätt. </w:t>
            </w:r>
          </w:p>
          <w:p w14:paraId="15FD88BC" w14:textId="217C8AD3" w:rsidR="00FA4B40" w:rsidRPr="00FA4B40" w:rsidRDefault="00426081" w:rsidP="00FA4B40">
            <w:pPr>
              <w:pStyle w:val="Brdtext"/>
              <w:tabs>
                <w:tab w:val="left" w:pos="2127"/>
              </w:tabs>
              <w:autoSpaceDE w:val="0"/>
              <w:autoSpaceDN w:val="0"/>
              <w:adjustRightInd w:val="0"/>
              <w:spacing w:after="200" w:line="280" w:lineRule="exact"/>
              <w:ind w:left="423"/>
              <w:rPr>
                <w:rFonts w:ascii="Times New Roman" w:eastAsia="Times New Roman" w:hAnsi="Times New Roman" w:cs="Times New Roman"/>
                <w:bCs/>
                <w:sz w:val="24"/>
                <w:szCs w:val="20"/>
                <w:lang w:eastAsia="sv-SE"/>
              </w:rPr>
            </w:pPr>
            <w:r w:rsidRPr="00426081">
              <w:rPr>
                <w:rFonts w:ascii="Times New Roman" w:eastAsia="Times New Roman" w:hAnsi="Times New Roman" w:cs="Times New Roman"/>
                <w:bCs/>
                <w:sz w:val="24"/>
                <w:szCs w:val="20"/>
                <w:lang w:eastAsia="sv-SE"/>
              </w:rPr>
              <w:t xml:space="preserve">Regeringen föreslår i detta fall att Sverige, trots att vi innehar ordförandeskapet, inte godkänner rådets rekommendation, då det är allvarligt att kommissionen inte har fått en revisionsförklaring utan kritik för alla delar av budgeten. Ett flertal av revisorernas iakttagelser medför </w:t>
            </w:r>
            <w:r w:rsidRPr="00FA4B40">
              <w:rPr>
                <w:rFonts w:ascii="Times New Roman" w:eastAsia="Times New Roman" w:hAnsi="Times New Roman" w:cs="Times New Roman"/>
                <w:bCs/>
                <w:sz w:val="24"/>
                <w:szCs w:val="20"/>
                <w:lang w:eastAsia="sv-SE"/>
              </w:rPr>
              <w:t xml:space="preserve">dessutom att EU-budgetens exponering för olika risker ökar. </w:t>
            </w:r>
          </w:p>
          <w:p w14:paraId="429850E0" w14:textId="403E7D46" w:rsidR="00FA4B40" w:rsidRDefault="00D16FAF" w:rsidP="00993E43">
            <w:pPr>
              <w:rPr>
                <w:sz w:val="22"/>
              </w:rPr>
            </w:pPr>
            <w:r>
              <w:t>Under ö</w:t>
            </w:r>
            <w:r w:rsidR="00FA4B40" w:rsidRPr="00FA4B40">
              <w:t xml:space="preserve">verläggningen </w:t>
            </w:r>
            <w:r>
              <w:t xml:space="preserve">förklarade </w:t>
            </w:r>
            <w:r w:rsidR="00FA4B40" w:rsidRPr="00FA4B40">
              <w:t xml:space="preserve">statssekreteraren att följande tillägg </w:t>
            </w:r>
            <w:r>
              <w:t xml:space="preserve">skulle göras </w:t>
            </w:r>
            <w:r w:rsidR="00FA4B40" w:rsidRPr="00FA4B40">
              <w:t>till ståndpunkten: ”Sverige avser att rösta nej till rådets rekommendation”.</w:t>
            </w:r>
          </w:p>
          <w:p w14:paraId="6106B246" w14:textId="77777777" w:rsidR="00993E43" w:rsidRPr="00993E43" w:rsidRDefault="00993E43" w:rsidP="00993E43">
            <w:pPr>
              <w:rPr>
                <w:sz w:val="22"/>
              </w:rPr>
            </w:pPr>
          </w:p>
          <w:p w14:paraId="467B2946" w14:textId="3E07285F" w:rsidR="005E28EA" w:rsidRPr="00426081" w:rsidRDefault="00426081" w:rsidP="00426081">
            <w:pPr>
              <w:widowControl/>
              <w:tabs>
                <w:tab w:val="left" w:pos="2127"/>
              </w:tabs>
              <w:autoSpaceDE w:val="0"/>
              <w:autoSpaceDN w:val="0"/>
              <w:adjustRightInd w:val="0"/>
              <w:spacing w:after="200" w:line="280" w:lineRule="exact"/>
              <w:rPr>
                <w:bCs/>
              </w:rPr>
            </w:pPr>
            <w:r w:rsidRPr="007637F7">
              <w:rPr>
                <w:bCs/>
              </w:rPr>
              <w:t>Ordföranden konstaterade att det fanns stöd för regeringens ståndpunkt.</w:t>
            </w:r>
          </w:p>
        </w:tc>
      </w:tr>
      <w:bookmarkEnd w:id="0"/>
      <w:tr w:rsidR="005E28EA" w14:paraId="733339EC" w14:textId="77777777" w:rsidTr="00023953">
        <w:tc>
          <w:tcPr>
            <w:tcW w:w="567" w:type="dxa"/>
          </w:tcPr>
          <w:p w14:paraId="26A81186" w14:textId="0D65932D" w:rsidR="005E28EA" w:rsidRDefault="005E28EA" w:rsidP="00A44FE3">
            <w:pPr>
              <w:tabs>
                <w:tab w:val="left" w:pos="1701"/>
              </w:tabs>
              <w:rPr>
                <w:b/>
                <w:snapToGrid w:val="0"/>
              </w:rPr>
            </w:pPr>
            <w:r>
              <w:rPr>
                <w:b/>
                <w:snapToGrid w:val="0"/>
              </w:rPr>
              <w:t>§</w:t>
            </w:r>
            <w:r w:rsidR="00FA4B40">
              <w:rPr>
                <w:b/>
                <w:snapToGrid w:val="0"/>
              </w:rPr>
              <w:t xml:space="preserve"> 3</w:t>
            </w:r>
          </w:p>
        </w:tc>
        <w:tc>
          <w:tcPr>
            <w:tcW w:w="7868" w:type="dxa"/>
          </w:tcPr>
          <w:p w14:paraId="36D7A1FF" w14:textId="75586DD3" w:rsidR="00FA4B40" w:rsidRPr="00FA4B40" w:rsidRDefault="005E28EA" w:rsidP="00FA4B40">
            <w:pPr>
              <w:widowControl/>
              <w:tabs>
                <w:tab w:val="left" w:pos="2127"/>
              </w:tabs>
              <w:autoSpaceDE w:val="0"/>
              <w:autoSpaceDN w:val="0"/>
              <w:adjustRightInd w:val="0"/>
              <w:spacing w:after="200" w:line="280" w:lineRule="exact"/>
              <w:rPr>
                <w:rStyle w:val="Hyperlnk"/>
                <w:b/>
                <w:bCs/>
                <w:color w:val="auto"/>
                <w:u w:val="none"/>
              </w:rPr>
            </w:pPr>
            <w:r w:rsidRPr="005E28EA">
              <w:rPr>
                <w:b/>
                <w:bCs/>
              </w:rPr>
              <w:t>Kommissionens förslag till förordning om europeisk statistik om befolkning och bostäder, om ändring av förordning och om upphävande av förordningar</w:t>
            </w:r>
            <w:r w:rsidR="00FA4B40">
              <w:rPr>
                <w:b/>
                <w:bCs/>
              </w:rPr>
              <w:br/>
            </w:r>
            <w:r w:rsidR="00FA4B40" w:rsidRPr="00FA4B40">
              <w:t>Utskottet inledde</w:t>
            </w:r>
            <w:r w:rsidR="00FA4B40">
              <w:rPr>
                <w:b/>
                <w:bCs/>
              </w:rPr>
              <w:t xml:space="preserve"> </w:t>
            </w:r>
            <w:r w:rsidR="00FA4B40">
              <w:t>s</w:t>
            </w:r>
            <w:r w:rsidRPr="008113FD">
              <w:t>ubsidiaritetsprövning</w:t>
            </w:r>
            <w:r w:rsidR="00FA4B40">
              <w:t xml:space="preserve">en av </w:t>
            </w:r>
            <w:r w:rsidRPr="00FA4B40">
              <w:t>COM(2023) 31</w:t>
            </w:r>
            <w:r w:rsidR="00FA4B40">
              <w:t>.</w:t>
            </w:r>
          </w:p>
          <w:p w14:paraId="6FFCC916" w14:textId="1313B020" w:rsidR="005E28EA" w:rsidRDefault="00FA4B40" w:rsidP="00FA4B40">
            <w:pPr>
              <w:outlineLvl w:val="0"/>
            </w:pPr>
            <w:r w:rsidRPr="00B30304">
              <w:t>Utskottet ansåg att förslaget inte strider mot subsidiaritetsprincipen.</w:t>
            </w:r>
          </w:p>
          <w:p w14:paraId="18B502A5" w14:textId="77777777" w:rsidR="005E28EA" w:rsidRDefault="005E28EA" w:rsidP="00A44FE3">
            <w:pPr>
              <w:outlineLvl w:val="0"/>
              <w:rPr>
                <w:b/>
              </w:rPr>
            </w:pPr>
          </w:p>
        </w:tc>
      </w:tr>
      <w:tr w:rsidR="00FA4B40" w14:paraId="27231641" w14:textId="77777777" w:rsidTr="00023953">
        <w:tc>
          <w:tcPr>
            <w:tcW w:w="567" w:type="dxa"/>
          </w:tcPr>
          <w:p w14:paraId="4C661A02" w14:textId="5462A488" w:rsidR="00FA4B40" w:rsidRDefault="00FA4B40" w:rsidP="00A44FE3">
            <w:pPr>
              <w:tabs>
                <w:tab w:val="left" w:pos="1701"/>
              </w:tabs>
              <w:rPr>
                <w:b/>
                <w:snapToGrid w:val="0"/>
              </w:rPr>
            </w:pPr>
            <w:r>
              <w:rPr>
                <w:b/>
                <w:snapToGrid w:val="0"/>
              </w:rPr>
              <w:t>§ 4</w:t>
            </w:r>
          </w:p>
        </w:tc>
        <w:tc>
          <w:tcPr>
            <w:tcW w:w="7868" w:type="dxa"/>
          </w:tcPr>
          <w:p w14:paraId="142C2255" w14:textId="03FD0937" w:rsidR="00FA4B40" w:rsidRDefault="00FA4B40" w:rsidP="005E28EA">
            <w:pPr>
              <w:outlineLvl w:val="0"/>
              <w:rPr>
                <w:bCs/>
              </w:rPr>
            </w:pPr>
            <w:r>
              <w:rPr>
                <w:b/>
              </w:rPr>
              <w:t>Anmälningar</w:t>
            </w:r>
            <w:r>
              <w:rPr>
                <w:b/>
              </w:rPr>
              <w:br/>
            </w:r>
            <w:r w:rsidRPr="00CC4018">
              <w:rPr>
                <w:bCs/>
              </w:rPr>
              <w:t>Inkommen skrivelse</w:t>
            </w:r>
            <w:r>
              <w:rPr>
                <w:bCs/>
              </w:rPr>
              <w:t xml:space="preserve"> </w:t>
            </w:r>
            <w:r w:rsidRPr="004538BF">
              <w:rPr>
                <w:bCs/>
              </w:rPr>
              <w:t xml:space="preserve">från privatperson om </w:t>
            </w:r>
            <w:r>
              <w:rPr>
                <w:bCs/>
              </w:rPr>
              <w:t>b</w:t>
            </w:r>
            <w:r w:rsidRPr="00FA4B40">
              <w:rPr>
                <w:bCs/>
              </w:rPr>
              <w:t xml:space="preserve">egäran av </w:t>
            </w:r>
            <w:r>
              <w:rPr>
                <w:bCs/>
              </w:rPr>
              <w:t>underlag för beslut gällande</w:t>
            </w:r>
            <w:r w:rsidRPr="00FA4B40">
              <w:rPr>
                <w:bCs/>
              </w:rPr>
              <w:t xml:space="preserve"> finansutskottets betänkande 2021/22:FiU51 - Uppdrag om statliga </w:t>
            </w:r>
            <w:r w:rsidRPr="00FA4B40">
              <w:rPr>
                <w:bCs/>
              </w:rPr>
              <w:lastRenderedPageBreak/>
              <w:t xml:space="preserve">kreditgarantier för elproducenter </w:t>
            </w:r>
            <w:r>
              <w:rPr>
                <w:bCs/>
              </w:rPr>
              <w:t xml:space="preserve">(dnr 1700:2022/23). </w:t>
            </w:r>
          </w:p>
          <w:p w14:paraId="543E10EB" w14:textId="7DB42D98" w:rsidR="00FA4B40" w:rsidRDefault="00FA4B40" w:rsidP="005E28EA">
            <w:pPr>
              <w:outlineLvl w:val="0"/>
              <w:rPr>
                <w:bCs/>
              </w:rPr>
            </w:pPr>
            <w:r w:rsidRPr="00B30304">
              <w:rPr>
                <w:bCs/>
              </w:rPr>
              <w:br/>
            </w:r>
            <w:r w:rsidRPr="00FA4B40">
              <w:rPr>
                <w:bCs/>
              </w:rPr>
              <w:t xml:space="preserve">Utskottet beslutade att sammanträda under arbetsplenum onsdagen den 22 mars </w:t>
            </w:r>
            <w:r>
              <w:rPr>
                <w:bCs/>
              </w:rPr>
              <w:t xml:space="preserve">kl. 09.00. </w:t>
            </w:r>
          </w:p>
          <w:p w14:paraId="0400A0BD" w14:textId="43028F3E" w:rsidR="00FA4B40" w:rsidRDefault="00FA4B40" w:rsidP="003B05FF">
            <w:pPr>
              <w:outlineLvl w:val="0"/>
              <w:rPr>
                <w:b/>
              </w:rPr>
            </w:pPr>
          </w:p>
        </w:tc>
      </w:tr>
      <w:tr w:rsidR="00FA4B40" w14:paraId="0E21D231" w14:textId="77777777" w:rsidTr="00023953">
        <w:tc>
          <w:tcPr>
            <w:tcW w:w="567" w:type="dxa"/>
          </w:tcPr>
          <w:p w14:paraId="7FA8670D" w14:textId="3D330881" w:rsidR="00FA4B40" w:rsidRDefault="00FA4B40" w:rsidP="00A44FE3">
            <w:pPr>
              <w:tabs>
                <w:tab w:val="left" w:pos="1701"/>
              </w:tabs>
              <w:rPr>
                <w:b/>
                <w:snapToGrid w:val="0"/>
              </w:rPr>
            </w:pPr>
            <w:r>
              <w:rPr>
                <w:b/>
                <w:snapToGrid w:val="0"/>
              </w:rPr>
              <w:lastRenderedPageBreak/>
              <w:t>§ 5</w:t>
            </w:r>
          </w:p>
        </w:tc>
        <w:tc>
          <w:tcPr>
            <w:tcW w:w="7868" w:type="dxa"/>
          </w:tcPr>
          <w:p w14:paraId="6BBD4A8E" w14:textId="63033A9D" w:rsidR="00FA4B40" w:rsidRDefault="00FA4B40" w:rsidP="005E28EA">
            <w:pPr>
              <w:outlineLvl w:val="0"/>
              <w:rPr>
                <w:b/>
              </w:rPr>
            </w:pPr>
            <w:r>
              <w:rPr>
                <w:b/>
              </w:rPr>
              <w:t xml:space="preserve">Justering av protokoll </w:t>
            </w:r>
            <w:r w:rsidR="00993E43">
              <w:rPr>
                <w:b/>
              </w:rPr>
              <w:br/>
            </w:r>
            <w:r w:rsidR="00993E43" w:rsidRPr="00993E43">
              <w:rPr>
                <w:bCs/>
              </w:rPr>
              <w:t>Utskottet justerade protokoll nr 2022/23:35</w:t>
            </w:r>
            <w:r w:rsidR="00993E43">
              <w:rPr>
                <w:bCs/>
              </w:rPr>
              <w:t xml:space="preserve">. </w:t>
            </w:r>
          </w:p>
          <w:p w14:paraId="7A8652C2" w14:textId="57E22285" w:rsidR="00FA4B40" w:rsidRDefault="00FA4B40" w:rsidP="005E28EA">
            <w:pPr>
              <w:outlineLvl w:val="0"/>
              <w:rPr>
                <w:b/>
              </w:rPr>
            </w:pPr>
          </w:p>
        </w:tc>
      </w:tr>
      <w:tr w:rsidR="002A5D58" w14:paraId="1587B42D" w14:textId="77777777" w:rsidTr="00023953">
        <w:tc>
          <w:tcPr>
            <w:tcW w:w="567" w:type="dxa"/>
          </w:tcPr>
          <w:p w14:paraId="109E1604" w14:textId="445E4CA9" w:rsidR="002A5D58" w:rsidRDefault="002A5D58" w:rsidP="00A44FE3">
            <w:pPr>
              <w:tabs>
                <w:tab w:val="left" w:pos="1701"/>
              </w:tabs>
              <w:rPr>
                <w:b/>
                <w:snapToGrid w:val="0"/>
              </w:rPr>
            </w:pPr>
            <w:r>
              <w:rPr>
                <w:b/>
                <w:snapToGrid w:val="0"/>
              </w:rPr>
              <w:t xml:space="preserve">§ </w:t>
            </w:r>
            <w:r w:rsidR="00FA4B40">
              <w:rPr>
                <w:b/>
                <w:snapToGrid w:val="0"/>
              </w:rPr>
              <w:t>6</w:t>
            </w:r>
          </w:p>
        </w:tc>
        <w:tc>
          <w:tcPr>
            <w:tcW w:w="7868" w:type="dxa"/>
          </w:tcPr>
          <w:p w14:paraId="3FBE300F" w14:textId="760737C8" w:rsidR="005E28EA" w:rsidRPr="005E28EA" w:rsidRDefault="002A5D58" w:rsidP="005E28EA">
            <w:pPr>
              <w:outlineLvl w:val="0"/>
              <w:rPr>
                <w:b/>
              </w:rPr>
            </w:pPr>
            <w:r>
              <w:rPr>
                <w:b/>
              </w:rPr>
              <w:t>Övrigt</w:t>
            </w:r>
          </w:p>
          <w:p w14:paraId="478BF8AB" w14:textId="11199FB0" w:rsidR="00993E43" w:rsidRDefault="00993E43" w:rsidP="00993E43">
            <w:pPr>
              <w:outlineLvl w:val="0"/>
            </w:pPr>
            <w:r w:rsidRPr="00993E43">
              <w:rPr>
                <w:bCs/>
              </w:rPr>
              <w:t xml:space="preserve">Ordföranden rapporterade från </w:t>
            </w:r>
            <w:r w:rsidRPr="00993E43">
              <w:t>SESS-konferensen</w:t>
            </w:r>
            <w:r>
              <w:t xml:space="preserve"> i</w:t>
            </w:r>
            <w:r w:rsidRPr="00993E43">
              <w:t xml:space="preserve"> Bryssel </w:t>
            </w:r>
            <w:r>
              <w:t xml:space="preserve">den </w:t>
            </w:r>
            <w:r w:rsidRPr="00993E43">
              <w:t>27-28 feb</w:t>
            </w:r>
            <w:r>
              <w:t>ruari</w:t>
            </w:r>
            <w:r w:rsidRPr="00993E43">
              <w:t>.</w:t>
            </w:r>
          </w:p>
          <w:p w14:paraId="4B18EC64" w14:textId="5B655BF3" w:rsidR="00993E43" w:rsidRPr="00993E43" w:rsidRDefault="00993E43" w:rsidP="00993E43">
            <w:pPr>
              <w:widowControl/>
            </w:pPr>
            <w:r>
              <w:t xml:space="preserve">Deltagande ledamöter från finansutskottet var ordföranden </w:t>
            </w:r>
            <w:r w:rsidRPr="00CC380F">
              <w:t>Edward Riedl</w:t>
            </w:r>
            <w:r>
              <w:t xml:space="preserve"> (M), Carl B Hamilton (L), Adam Reuterskiöld (M) och Yusuf Aydin (KD), samt två tjänstemän. </w:t>
            </w:r>
          </w:p>
          <w:p w14:paraId="498FD272" w14:textId="77777777" w:rsidR="00993E43" w:rsidRDefault="00993E43" w:rsidP="005E28EA">
            <w:pPr>
              <w:outlineLvl w:val="0"/>
              <w:rPr>
                <w:bCs/>
              </w:rPr>
            </w:pPr>
          </w:p>
          <w:p w14:paraId="63127802" w14:textId="31C0B941" w:rsidR="002A5D58" w:rsidRDefault="00FA4B40" w:rsidP="005E28EA">
            <w:pPr>
              <w:outlineLvl w:val="0"/>
              <w:rPr>
                <w:bCs/>
              </w:rPr>
            </w:pPr>
            <w:r w:rsidRPr="00FA4B40">
              <w:rPr>
                <w:bCs/>
              </w:rPr>
              <w:t>Utskottet fortsatte behandlingen av V-ledamotens f</w:t>
            </w:r>
            <w:r w:rsidR="005E28EA" w:rsidRPr="00FA4B40">
              <w:rPr>
                <w:bCs/>
              </w:rPr>
              <w:t>örslag till utskottsinitiativ</w:t>
            </w:r>
            <w:r w:rsidRPr="00FA4B40">
              <w:rPr>
                <w:bCs/>
              </w:rPr>
              <w:t xml:space="preserve">. </w:t>
            </w:r>
          </w:p>
          <w:p w14:paraId="6215D9B8" w14:textId="5B1CD729" w:rsidR="00FA4B40" w:rsidRDefault="00FA4B40" w:rsidP="005E28EA">
            <w:pPr>
              <w:outlineLvl w:val="0"/>
              <w:rPr>
                <w:bCs/>
              </w:rPr>
            </w:pPr>
            <w:r>
              <w:rPr>
                <w:bCs/>
              </w:rPr>
              <w:t xml:space="preserve">Ordföranden konstaterade att det inte fanns stöd förförslaget. </w:t>
            </w:r>
          </w:p>
          <w:p w14:paraId="1BBF50B3" w14:textId="530788A8" w:rsidR="00426081" w:rsidRDefault="00426081" w:rsidP="005E28EA">
            <w:pPr>
              <w:outlineLvl w:val="0"/>
              <w:rPr>
                <w:b/>
              </w:rPr>
            </w:pPr>
          </w:p>
        </w:tc>
      </w:tr>
      <w:tr w:rsidR="002A5D58" w14:paraId="69468561" w14:textId="77777777" w:rsidTr="00023953">
        <w:tc>
          <w:tcPr>
            <w:tcW w:w="567" w:type="dxa"/>
          </w:tcPr>
          <w:p w14:paraId="61C7046A" w14:textId="69B37D7D" w:rsidR="002A5D58" w:rsidRDefault="002A5D58" w:rsidP="00A44FE3">
            <w:pPr>
              <w:tabs>
                <w:tab w:val="left" w:pos="1701"/>
              </w:tabs>
              <w:rPr>
                <w:b/>
                <w:snapToGrid w:val="0"/>
              </w:rPr>
            </w:pPr>
            <w:r>
              <w:rPr>
                <w:b/>
                <w:snapToGrid w:val="0"/>
              </w:rPr>
              <w:t xml:space="preserve">§ </w:t>
            </w:r>
            <w:r w:rsidR="00993E43">
              <w:rPr>
                <w:b/>
                <w:snapToGrid w:val="0"/>
              </w:rPr>
              <w:t>7</w:t>
            </w:r>
          </w:p>
        </w:tc>
        <w:tc>
          <w:tcPr>
            <w:tcW w:w="7868" w:type="dxa"/>
          </w:tcPr>
          <w:p w14:paraId="33C4C109" w14:textId="4D09FE2E" w:rsidR="002A5D58" w:rsidRDefault="002A5D58" w:rsidP="00A44FE3">
            <w:pPr>
              <w:outlineLvl w:val="0"/>
              <w:rPr>
                <w:b/>
              </w:rPr>
            </w:pPr>
            <w:r>
              <w:rPr>
                <w:b/>
              </w:rPr>
              <w:t>Nästa sammanträde</w:t>
            </w:r>
          </w:p>
          <w:p w14:paraId="13690CDF" w14:textId="7D28E3AC" w:rsidR="005E28EA" w:rsidRDefault="005E28EA" w:rsidP="00A44FE3">
            <w:pPr>
              <w:outlineLvl w:val="0"/>
              <w:rPr>
                <w:bCs/>
              </w:rPr>
            </w:pPr>
            <w:r w:rsidRPr="005E28EA">
              <w:rPr>
                <w:bCs/>
              </w:rPr>
              <w:t>Torsdag 9 mars kl. 10.30</w:t>
            </w:r>
          </w:p>
          <w:p w14:paraId="24B33FA3" w14:textId="0B9D1753" w:rsidR="005E28EA" w:rsidRDefault="005E28EA" w:rsidP="00A44FE3">
            <w:pPr>
              <w:outlineLvl w:val="0"/>
              <w:rPr>
                <w:bCs/>
              </w:rPr>
            </w:pPr>
          </w:p>
          <w:p w14:paraId="7C687572" w14:textId="4E6E92F2" w:rsidR="005E28EA" w:rsidRDefault="005E28EA" w:rsidP="00A44FE3">
            <w:pPr>
              <w:outlineLvl w:val="0"/>
              <w:rPr>
                <w:bCs/>
              </w:rPr>
            </w:pPr>
          </w:p>
          <w:p w14:paraId="0093A7DF" w14:textId="77777777" w:rsidR="005560AF" w:rsidRDefault="005E28EA" w:rsidP="00A44FE3">
            <w:pPr>
              <w:outlineLvl w:val="0"/>
              <w:rPr>
                <w:bCs/>
              </w:rPr>
            </w:pPr>
            <w:r>
              <w:rPr>
                <w:bCs/>
              </w:rPr>
              <w:t xml:space="preserve">Edward Riedl </w:t>
            </w:r>
          </w:p>
          <w:p w14:paraId="61E3F9B6" w14:textId="77777777" w:rsidR="005560AF" w:rsidRDefault="005560AF" w:rsidP="00A44FE3">
            <w:pPr>
              <w:outlineLvl w:val="0"/>
              <w:rPr>
                <w:bCs/>
              </w:rPr>
            </w:pPr>
          </w:p>
          <w:p w14:paraId="62CA234A" w14:textId="77777777" w:rsidR="005560AF" w:rsidRDefault="005560AF" w:rsidP="00A44FE3">
            <w:pPr>
              <w:outlineLvl w:val="0"/>
              <w:rPr>
                <w:bCs/>
              </w:rPr>
            </w:pPr>
          </w:p>
          <w:p w14:paraId="0B2D168A" w14:textId="74DB6E1C" w:rsidR="005E28EA" w:rsidRPr="005E28EA" w:rsidRDefault="005560AF" w:rsidP="00A44FE3">
            <w:pPr>
              <w:outlineLvl w:val="0"/>
              <w:rPr>
                <w:bCs/>
              </w:rPr>
            </w:pPr>
            <w:r>
              <w:rPr>
                <w:bCs/>
              </w:rPr>
              <w:t xml:space="preserve">Justeras den </w:t>
            </w:r>
            <w:r w:rsidR="005E28EA">
              <w:rPr>
                <w:bCs/>
              </w:rPr>
              <w:t>9 mars 2023</w:t>
            </w:r>
          </w:p>
          <w:p w14:paraId="2B013B23" w14:textId="659C2F05" w:rsidR="002A5D58" w:rsidRDefault="002A5D58" w:rsidP="00A44FE3">
            <w:pPr>
              <w:outlineLvl w:val="0"/>
              <w:rPr>
                <w:b/>
              </w:rPr>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4924E12A"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426081">
        <w:rPr>
          <w:sz w:val="22"/>
          <w:szCs w:val="22"/>
        </w:rPr>
        <w:t>36</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52D4A050" w:rsidR="004C6601" w:rsidRPr="000E151F" w:rsidRDefault="00426081" w:rsidP="006B55D9">
            <w:pPr>
              <w:spacing w:line="360" w:lineRule="auto"/>
              <w:rPr>
                <w:sz w:val="22"/>
                <w:szCs w:val="22"/>
              </w:rPr>
            </w:pPr>
            <w:r>
              <w:rPr>
                <w:sz w:val="22"/>
                <w:szCs w:val="22"/>
              </w:rPr>
              <w:t>§1-</w:t>
            </w:r>
            <w:r w:rsidR="00993E43">
              <w:rPr>
                <w:sz w:val="22"/>
                <w:szCs w:val="22"/>
              </w:rPr>
              <w:t>7</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26DEE2A0"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4FA8C9D9"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19546CBD"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56DC5F82"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5F48D7B0"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0887767F"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1B4CE1" w:rsidRPr="000E151F" w:rsidRDefault="001B4CE1" w:rsidP="001B4CE1">
            <w:pPr>
              <w:tabs>
                <w:tab w:val="left" w:pos="-70"/>
              </w:tabs>
              <w:rPr>
                <w:snapToGrid w:val="0"/>
                <w:sz w:val="22"/>
                <w:szCs w:val="22"/>
              </w:rPr>
            </w:pPr>
            <w:r w:rsidRPr="00A946FF">
              <w:rPr>
                <w:snapToGrid w:val="0"/>
                <w:sz w:val="22"/>
                <w:szCs w:val="22"/>
              </w:rPr>
              <w:t xml:space="preserve"> </w:t>
            </w:r>
            <w:r w:rsidR="00983F2C">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4FD9ADC4"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6CEC2AEA"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3B3756BB"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55072A5C"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0EF0F0E1"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4C5598F7"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61C5D08D" w:rsidR="001B4CE1" w:rsidRDefault="00AE7247" w:rsidP="001B4CE1">
            <w:pPr>
              <w:tabs>
                <w:tab w:val="left" w:pos="-70"/>
              </w:tabs>
              <w:ind w:left="-354" w:firstLine="426"/>
              <w:rPr>
                <w:snapToGrid w:val="0"/>
                <w:sz w:val="22"/>
                <w:szCs w:val="22"/>
              </w:rPr>
            </w:pPr>
            <w:r>
              <w:rPr>
                <w:snapToGrid w:val="0"/>
                <w:sz w:val="22"/>
                <w:szCs w:val="22"/>
              </w:rPr>
              <w:t>Hans Eklind</w:t>
            </w:r>
            <w:r w:rsidR="001B4CE1"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2F377AB0" w14:textId="0ADA2289"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6D6B9D56"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547FD597"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4731EAAE"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1B4CE1" w:rsidRPr="000E151F" w:rsidRDefault="00983F2C"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6104F378" w:rsidR="001B4CE1" w:rsidRPr="000E151F" w:rsidRDefault="0042608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1B4CE1"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1B4CE1" w:rsidRPr="000E151F" w:rsidRDefault="001B4CE1"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AB4139"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080C8897" w:rsidR="00AB4139" w:rsidRPr="000E151F" w:rsidRDefault="00AB4139" w:rsidP="00AB4139">
            <w:pPr>
              <w:numPr>
                <w:ilvl w:val="0"/>
                <w:numId w:val="3"/>
              </w:numPr>
              <w:tabs>
                <w:tab w:val="clear" w:pos="360"/>
                <w:tab w:val="left" w:pos="0"/>
              </w:tabs>
              <w:ind w:hanging="720"/>
              <w:rPr>
                <w:snapToGrid w:val="0"/>
                <w:sz w:val="22"/>
                <w:szCs w:val="22"/>
              </w:rPr>
            </w:pPr>
            <w:r w:rsidRPr="00A946FF">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15FD2FC4" w:rsidR="00AB4139" w:rsidRPr="000E151F" w:rsidRDefault="0042608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AB4139" w:rsidRPr="000E151F" w:rsidRDefault="00AB4139" w:rsidP="00AB4139">
            <w:pPr>
              <w:rPr>
                <w:sz w:val="22"/>
                <w:szCs w:val="22"/>
              </w:rPr>
            </w:pPr>
          </w:p>
        </w:tc>
      </w:tr>
      <w:tr w:rsidR="00AB4139"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212BE9E" w:rsidR="00AB4139" w:rsidRPr="000E151F" w:rsidRDefault="00AB4139" w:rsidP="00AB4139">
            <w:pPr>
              <w:rPr>
                <w:snapToGrid w:val="0"/>
                <w:sz w:val="22"/>
                <w:szCs w:val="22"/>
              </w:rPr>
            </w:pPr>
            <w:r w:rsidRPr="00A946FF">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72CB3CAE"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AB4139" w:rsidRPr="000E151F" w:rsidRDefault="00AB4139" w:rsidP="00AB4139">
            <w:pPr>
              <w:rPr>
                <w:sz w:val="22"/>
                <w:szCs w:val="22"/>
              </w:rPr>
            </w:pPr>
          </w:p>
        </w:tc>
      </w:tr>
      <w:tr w:rsidR="00AB4139"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B25FD0E" w:rsidR="00AB4139" w:rsidRPr="000E151F" w:rsidRDefault="00AB4139" w:rsidP="00AB4139">
            <w:pPr>
              <w:tabs>
                <w:tab w:val="left" w:pos="356"/>
              </w:tabs>
              <w:rPr>
                <w:snapToGrid w:val="0"/>
                <w:sz w:val="22"/>
                <w:szCs w:val="22"/>
              </w:rPr>
            </w:pPr>
            <w:r w:rsidRPr="00A946FF">
              <w:rPr>
                <w:snapToGrid w:val="0"/>
                <w:sz w:val="22"/>
                <w:szCs w:val="22"/>
              </w:rPr>
              <w:t xml:space="preserve"> </w:t>
            </w: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2D1E3EA2" w:rsidR="00AB4139" w:rsidRPr="000E151F" w:rsidRDefault="0042608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AB4139" w:rsidRPr="000E151F" w:rsidRDefault="00AB4139" w:rsidP="00AB4139">
            <w:pPr>
              <w:rPr>
                <w:sz w:val="22"/>
                <w:szCs w:val="22"/>
              </w:rPr>
            </w:pPr>
          </w:p>
        </w:tc>
      </w:tr>
      <w:tr w:rsidR="00AB4139"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BC72F7E" w:rsidR="00AB4139" w:rsidRPr="000E151F" w:rsidRDefault="00AB4139" w:rsidP="00AB4139">
            <w:pPr>
              <w:tabs>
                <w:tab w:val="left" w:pos="1701"/>
              </w:tabs>
              <w:rPr>
                <w:snapToGrid w:val="0"/>
                <w:sz w:val="22"/>
                <w:szCs w:val="22"/>
                <w:lang w:val="en-US"/>
              </w:rPr>
            </w:pPr>
            <w:r w:rsidRPr="00A946FF">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AB4139" w:rsidRPr="000E151F" w:rsidRDefault="00AB4139" w:rsidP="00AB4139">
            <w:pPr>
              <w:rPr>
                <w:sz w:val="22"/>
                <w:szCs w:val="22"/>
              </w:rPr>
            </w:pPr>
          </w:p>
        </w:tc>
      </w:tr>
      <w:tr w:rsidR="002B1A3B" w:rsidRPr="000E151F" w14:paraId="711BFDE8" w14:textId="77777777" w:rsidTr="006B55D9">
        <w:tc>
          <w:tcPr>
            <w:tcW w:w="4395" w:type="dxa"/>
            <w:tcBorders>
              <w:top w:val="single" w:sz="6" w:space="0" w:color="auto"/>
              <w:left w:val="single" w:sz="6" w:space="0" w:color="auto"/>
              <w:bottom w:val="single" w:sz="6" w:space="0" w:color="auto"/>
              <w:right w:val="single" w:sz="6" w:space="0" w:color="auto"/>
            </w:tcBorders>
          </w:tcPr>
          <w:p w14:paraId="0819399D" w14:textId="5E1DD572" w:rsidR="002B1A3B" w:rsidRPr="00A946FF" w:rsidRDefault="002B1A3B" w:rsidP="00AB4139">
            <w:pPr>
              <w:tabs>
                <w:tab w:val="left" w:pos="1701"/>
              </w:tabs>
              <w:rPr>
                <w:snapToGrid w:val="0"/>
                <w:sz w:val="22"/>
                <w:szCs w:val="22"/>
                <w:lang w:val="en-US"/>
              </w:rPr>
            </w:pPr>
            <w:r>
              <w:rPr>
                <w:snapToGrid w:val="0"/>
                <w:sz w:val="22"/>
                <w:szCs w:val="22"/>
                <w:lang w:val="en-US"/>
              </w:rPr>
              <w:t xml:space="preserve"> </w:t>
            </w:r>
            <w:r w:rsidRPr="0086116E">
              <w:rPr>
                <w:snapToGrid w:val="0"/>
                <w:sz w:val="22"/>
                <w:szCs w:val="22"/>
                <w:lang w:val="en-US"/>
              </w:rPr>
              <w:t>Zinaida Kajevic (S)</w:t>
            </w:r>
          </w:p>
        </w:tc>
        <w:tc>
          <w:tcPr>
            <w:tcW w:w="488" w:type="dxa"/>
            <w:tcBorders>
              <w:top w:val="single" w:sz="6" w:space="0" w:color="auto"/>
              <w:left w:val="single" w:sz="6" w:space="0" w:color="auto"/>
              <w:bottom w:val="single" w:sz="6" w:space="0" w:color="auto"/>
              <w:right w:val="single" w:sz="6" w:space="0" w:color="auto"/>
            </w:tcBorders>
          </w:tcPr>
          <w:p w14:paraId="4AC3E52C" w14:textId="7C558AD0" w:rsidR="002B1A3B" w:rsidRPr="000E151F" w:rsidRDefault="0042608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2B1A3B" w:rsidRPr="000E151F" w:rsidRDefault="002B1A3B"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2B1A3B" w:rsidRPr="000E151F" w:rsidRDefault="002B1A3B" w:rsidP="00AB4139">
            <w:pPr>
              <w:rPr>
                <w:sz w:val="22"/>
                <w:szCs w:val="22"/>
              </w:rPr>
            </w:pPr>
          </w:p>
        </w:tc>
      </w:tr>
      <w:tr w:rsidR="00AB4139"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0237C2C6"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AB4139" w:rsidRPr="000E151F" w:rsidRDefault="00AB4139" w:rsidP="00AB4139">
            <w:pPr>
              <w:rPr>
                <w:sz w:val="22"/>
                <w:szCs w:val="22"/>
              </w:rPr>
            </w:pPr>
          </w:p>
        </w:tc>
      </w:tr>
      <w:tr w:rsidR="00AB4139"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88848DE"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AB4139" w:rsidRPr="000E151F" w:rsidRDefault="00AB4139" w:rsidP="00AB4139">
            <w:pPr>
              <w:rPr>
                <w:sz w:val="22"/>
                <w:szCs w:val="22"/>
              </w:rPr>
            </w:pPr>
          </w:p>
        </w:tc>
      </w:tr>
      <w:tr w:rsidR="00AB4139"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43FE3FD5" w:rsidR="00AB4139" w:rsidRPr="000E151F" w:rsidRDefault="008313DA" w:rsidP="00AB4139">
            <w:pPr>
              <w:tabs>
                <w:tab w:val="left" w:pos="1701"/>
              </w:tabs>
              <w:rPr>
                <w:snapToGrid w:val="0"/>
                <w:sz w:val="22"/>
                <w:szCs w:val="22"/>
                <w:lang w:val="en-US"/>
              </w:rPr>
            </w:pPr>
            <w:r>
              <w:rPr>
                <w:snapToGrid w:val="0"/>
                <w:sz w:val="22"/>
                <w:szCs w:val="22"/>
              </w:rPr>
              <w:t xml:space="preserve"> </w:t>
            </w:r>
            <w:r w:rsidR="008649E8">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AB4139" w:rsidRPr="000E151F" w:rsidRDefault="00AB4139" w:rsidP="00AB4139">
            <w:pPr>
              <w:rPr>
                <w:sz w:val="22"/>
                <w:szCs w:val="22"/>
              </w:rPr>
            </w:pPr>
          </w:p>
        </w:tc>
      </w:tr>
      <w:tr w:rsidR="00AB4139"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0F8AFE7D" w:rsidR="00AB4139" w:rsidRDefault="00685BB7" w:rsidP="00AB4139">
            <w:pPr>
              <w:tabs>
                <w:tab w:val="left" w:pos="1701"/>
              </w:tabs>
              <w:rPr>
                <w:snapToGrid w:val="0"/>
                <w:sz w:val="22"/>
                <w:szCs w:val="22"/>
                <w:lang w:val="en-US"/>
              </w:rPr>
            </w:pPr>
            <w:r>
              <w:rPr>
                <w:snapToGrid w:val="0"/>
                <w:sz w:val="22"/>
                <w:szCs w:val="22"/>
              </w:rPr>
              <w:t xml:space="preserve"> Fredrik Olovsson </w:t>
            </w:r>
            <w:r w:rsidR="00AB4139" w:rsidRPr="00A946F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AB4139" w:rsidRPr="000E151F" w:rsidRDefault="00AB4139" w:rsidP="00AB4139">
            <w:pPr>
              <w:rPr>
                <w:sz w:val="22"/>
                <w:szCs w:val="22"/>
              </w:rPr>
            </w:pPr>
          </w:p>
        </w:tc>
      </w:tr>
      <w:tr w:rsidR="00AB4139"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135D7E99"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AB4139" w:rsidRPr="000E151F" w:rsidRDefault="00AB4139" w:rsidP="00AB4139">
            <w:pPr>
              <w:rPr>
                <w:sz w:val="22"/>
                <w:szCs w:val="22"/>
              </w:rPr>
            </w:pPr>
          </w:p>
        </w:tc>
      </w:tr>
      <w:tr w:rsidR="00AB4139"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0150EE37"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AB4139" w:rsidRPr="000E151F" w:rsidRDefault="00AB4139" w:rsidP="00AB4139">
            <w:pPr>
              <w:rPr>
                <w:sz w:val="22"/>
                <w:szCs w:val="22"/>
              </w:rPr>
            </w:pPr>
          </w:p>
        </w:tc>
      </w:tr>
      <w:tr w:rsidR="00AB4139"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66E92EE0" w:rsidR="00AB4139" w:rsidRDefault="00AB4139" w:rsidP="00AB4139">
            <w:pPr>
              <w:tabs>
                <w:tab w:val="left" w:pos="1701"/>
              </w:tabs>
              <w:rPr>
                <w:snapToGrid w:val="0"/>
                <w:sz w:val="22"/>
                <w:szCs w:val="22"/>
              </w:rPr>
            </w:pPr>
            <w:r w:rsidRPr="00A946FF">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AB4139" w:rsidRPr="000E151F" w:rsidRDefault="00AB4139" w:rsidP="00AB4139">
            <w:pPr>
              <w:rPr>
                <w:sz w:val="22"/>
                <w:szCs w:val="22"/>
              </w:rPr>
            </w:pPr>
          </w:p>
        </w:tc>
      </w:tr>
      <w:tr w:rsidR="00AB4139"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6DA65CA" w:rsidR="00AB4139" w:rsidRPr="000E151F" w:rsidRDefault="00AB4139" w:rsidP="00AB4139">
            <w:pPr>
              <w:tabs>
                <w:tab w:val="left" w:pos="1701"/>
              </w:tabs>
              <w:rPr>
                <w:snapToGrid w:val="0"/>
                <w:sz w:val="22"/>
                <w:szCs w:val="22"/>
              </w:rPr>
            </w:pPr>
            <w:r w:rsidRPr="00A946FF">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78BB5614" w:rsidR="00AB4139" w:rsidRPr="000E151F" w:rsidRDefault="0042608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AB4139" w:rsidRPr="000E151F" w:rsidRDefault="00AB4139" w:rsidP="00AB4139">
            <w:pPr>
              <w:rPr>
                <w:sz w:val="22"/>
                <w:szCs w:val="22"/>
              </w:rPr>
            </w:pPr>
          </w:p>
        </w:tc>
      </w:tr>
      <w:tr w:rsidR="00AB4139"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907F084" w:rsidR="00AB4139" w:rsidRDefault="00AB4139" w:rsidP="00AB4139">
            <w:pPr>
              <w:tabs>
                <w:tab w:val="left" w:pos="1701"/>
              </w:tabs>
              <w:rPr>
                <w:snapToGrid w:val="0"/>
                <w:sz w:val="22"/>
                <w:szCs w:val="22"/>
              </w:rPr>
            </w:pPr>
            <w:r>
              <w:rPr>
                <w:snapToGrid w:val="0"/>
                <w:sz w:val="22"/>
                <w:szCs w:val="22"/>
              </w:rPr>
              <w:t xml:space="preserve"> </w:t>
            </w: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18EA286D" w14:textId="45E23BAB" w:rsidR="00AB4139" w:rsidRPr="000E151F" w:rsidRDefault="0042608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AB4139" w:rsidRPr="000E151F" w:rsidRDefault="00AB4139" w:rsidP="00AB4139">
            <w:pPr>
              <w:rPr>
                <w:sz w:val="22"/>
                <w:szCs w:val="22"/>
              </w:rPr>
            </w:pPr>
          </w:p>
        </w:tc>
      </w:tr>
      <w:tr w:rsidR="00AB4139"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C9CE4D" w:rsidR="00AB4139" w:rsidRPr="000E151F" w:rsidRDefault="00AB4139" w:rsidP="00AB4139">
            <w:pPr>
              <w:tabs>
                <w:tab w:val="left" w:pos="1701"/>
              </w:tabs>
              <w:rPr>
                <w:snapToGrid w:val="0"/>
                <w:sz w:val="22"/>
                <w:szCs w:val="22"/>
              </w:rPr>
            </w:pPr>
            <w:r w:rsidRPr="00A946FF">
              <w:rPr>
                <w:snapToGrid w:val="0"/>
                <w:sz w:val="22"/>
                <w:szCs w:val="22"/>
              </w:rPr>
              <w:t xml:space="preserve"> Elisabeth Thand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AB4139" w:rsidRPr="000E151F" w:rsidRDefault="00AB4139" w:rsidP="00AB4139">
            <w:pPr>
              <w:rPr>
                <w:sz w:val="22"/>
                <w:szCs w:val="22"/>
              </w:rPr>
            </w:pPr>
          </w:p>
        </w:tc>
      </w:tr>
      <w:tr w:rsidR="00AB4139"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78D5A2A8" w:rsidR="00AB4139" w:rsidRPr="000E151F" w:rsidRDefault="00AB4139" w:rsidP="00AB4139">
            <w:pPr>
              <w:tabs>
                <w:tab w:val="left" w:pos="1701"/>
              </w:tabs>
              <w:rPr>
                <w:snapToGrid w:val="0"/>
                <w:sz w:val="22"/>
                <w:szCs w:val="22"/>
              </w:rPr>
            </w:pPr>
            <w:r w:rsidRPr="00A946FF">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AB4139" w:rsidRPr="000E151F" w:rsidRDefault="00AB4139" w:rsidP="00AB4139">
            <w:pPr>
              <w:rPr>
                <w:sz w:val="22"/>
                <w:szCs w:val="22"/>
              </w:rPr>
            </w:pPr>
          </w:p>
        </w:tc>
      </w:tr>
      <w:tr w:rsidR="00AB4139"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16D91310" w:rsidR="00AB4139" w:rsidRPr="000E151F" w:rsidRDefault="00AB4139" w:rsidP="00AB4139">
            <w:pPr>
              <w:tabs>
                <w:tab w:val="left" w:pos="1701"/>
              </w:tabs>
              <w:rPr>
                <w:snapToGrid w:val="0"/>
                <w:sz w:val="22"/>
                <w:szCs w:val="22"/>
              </w:rPr>
            </w:pPr>
            <w:r w:rsidRPr="00A946FF">
              <w:rPr>
                <w:snapToGrid w:val="0"/>
                <w:sz w:val="22"/>
                <w:szCs w:val="22"/>
              </w:rPr>
              <w:t xml:space="preserve"> Linus Lakso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AB4139" w:rsidRPr="000E151F" w:rsidRDefault="00AB4139" w:rsidP="00AB4139">
            <w:pPr>
              <w:rPr>
                <w:sz w:val="22"/>
                <w:szCs w:val="22"/>
              </w:rPr>
            </w:pPr>
          </w:p>
        </w:tc>
      </w:tr>
      <w:tr w:rsidR="00AB4139"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1183DD3C" w:rsidR="00AB4139" w:rsidRPr="000E151F" w:rsidRDefault="00AB4139" w:rsidP="00AB4139">
            <w:pPr>
              <w:tabs>
                <w:tab w:val="left" w:pos="1701"/>
              </w:tabs>
              <w:rPr>
                <w:snapToGrid w:val="0"/>
                <w:sz w:val="22"/>
                <w:szCs w:val="22"/>
              </w:rPr>
            </w:pPr>
            <w:r w:rsidRPr="00A946FF">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AB4139" w:rsidRPr="000E151F" w:rsidRDefault="00AB4139" w:rsidP="00AB4139">
            <w:pPr>
              <w:rPr>
                <w:sz w:val="22"/>
                <w:szCs w:val="22"/>
              </w:rPr>
            </w:pPr>
          </w:p>
        </w:tc>
      </w:tr>
      <w:tr w:rsidR="00AB4139"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7F300F9" w:rsidR="00AB4139" w:rsidRPr="000E151F" w:rsidRDefault="00AB4139" w:rsidP="00AB4139">
            <w:pPr>
              <w:tabs>
                <w:tab w:val="left" w:pos="1701"/>
              </w:tabs>
              <w:rPr>
                <w:snapToGrid w:val="0"/>
                <w:sz w:val="22"/>
                <w:szCs w:val="22"/>
              </w:rPr>
            </w:pPr>
            <w:r w:rsidRPr="00A946FF">
              <w:rPr>
                <w:snapToGrid w:val="0"/>
                <w:sz w:val="22"/>
                <w:szCs w:val="22"/>
              </w:rPr>
              <w:t xml:space="preserve"> </w:t>
            </w: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AB4139" w:rsidRPr="000E151F" w:rsidRDefault="00AB4139" w:rsidP="00AB4139">
            <w:pPr>
              <w:rPr>
                <w:sz w:val="22"/>
                <w:szCs w:val="22"/>
              </w:rPr>
            </w:pPr>
          </w:p>
        </w:tc>
      </w:tr>
      <w:tr w:rsidR="00AB4139"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32A91F2C" w:rsidR="00AB4139" w:rsidRPr="000E151F" w:rsidRDefault="00AB4139" w:rsidP="00AB4139">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AB4139" w:rsidRPr="000E151F" w:rsidRDefault="00AB4139" w:rsidP="00AB4139">
            <w:pPr>
              <w:rPr>
                <w:sz w:val="22"/>
                <w:szCs w:val="22"/>
              </w:rPr>
            </w:pPr>
          </w:p>
        </w:tc>
      </w:tr>
      <w:tr w:rsidR="00AB4139"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50B52B8" w:rsidR="00AB4139" w:rsidRPr="000E151F" w:rsidRDefault="00AB4139" w:rsidP="00AB4139">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AB4139" w:rsidRPr="000E151F" w:rsidRDefault="00AB4139" w:rsidP="00AB4139">
            <w:pPr>
              <w:rPr>
                <w:sz w:val="22"/>
                <w:szCs w:val="22"/>
              </w:rPr>
            </w:pPr>
          </w:p>
        </w:tc>
      </w:tr>
      <w:tr w:rsidR="00AB4139"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3E1FC13" w:rsidR="00AB4139" w:rsidRPr="000E151F" w:rsidRDefault="00AB4139" w:rsidP="00AB4139">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AB4139" w:rsidRPr="000E151F" w:rsidRDefault="00AB4139" w:rsidP="00AB4139">
            <w:pPr>
              <w:rPr>
                <w:sz w:val="22"/>
                <w:szCs w:val="22"/>
              </w:rPr>
            </w:pPr>
          </w:p>
        </w:tc>
      </w:tr>
      <w:tr w:rsidR="000902C1" w:rsidRPr="000E151F"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581272BA" w:rsidR="000902C1" w:rsidRPr="007E32F7" w:rsidRDefault="000902C1" w:rsidP="00AB4139">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0902C1" w:rsidRPr="000E151F" w:rsidRDefault="000902C1"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0902C1" w:rsidRPr="000E151F" w:rsidRDefault="000902C1"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0902C1" w:rsidRPr="000E151F" w:rsidRDefault="000902C1" w:rsidP="00AB4139">
            <w:pPr>
              <w:rPr>
                <w:sz w:val="22"/>
                <w:szCs w:val="22"/>
              </w:rPr>
            </w:pPr>
          </w:p>
        </w:tc>
      </w:tr>
      <w:tr w:rsidR="00AB4139"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2734C534" w:rsidR="00AB4139" w:rsidRPr="000E151F" w:rsidRDefault="00AB4139" w:rsidP="00AB4139">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AB4139" w:rsidRPr="000E151F" w:rsidRDefault="00AB4139" w:rsidP="00AB4139">
            <w:pPr>
              <w:rPr>
                <w:sz w:val="22"/>
                <w:szCs w:val="22"/>
              </w:rPr>
            </w:pPr>
          </w:p>
        </w:tc>
      </w:tr>
      <w:tr w:rsidR="00AB4139"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3895B2FD" w:rsidR="00AB4139" w:rsidRPr="000E151F" w:rsidRDefault="00AB4139" w:rsidP="00AB4139">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AB4139" w:rsidRPr="000E151F" w:rsidRDefault="00AB4139" w:rsidP="00AB4139">
            <w:pPr>
              <w:rPr>
                <w:sz w:val="22"/>
                <w:szCs w:val="22"/>
              </w:rPr>
            </w:pPr>
          </w:p>
        </w:tc>
      </w:tr>
      <w:tr w:rsidR="00AB4139"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44EF76E3" w:rsidR="00AB4139" w:rsidRPr="000E151F" w:rsidRDefault="00AB4139" w:rsidP="00AB4139">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AB4139" w:rsidRPr="000E151F" w:rsidRDefault="00AB4139" w:rsidP="00AB4139">
            <w:pPr>
              <w:rPr>
                <w:sz w:val="22"/>
                <w:szCs w:val="22"/>
              </w:rPr>
            </w:pPr>
          </w:p>
        </w:tc>
      </w:tr>
      <w:tr w:rsidR="008C1DA0" w:rsidRPr="000E151F"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2C6DFD60" w:rsidR="008C1DA0" w:rsidRPr="00C84EA4" w:rsidRDefault="008C1DA0" w:rsidP="00AB4139">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8C1DA0" w:rsidRPr="000E151F" w:rsidRDefault="008C1DA0" w:rsidP="00AB4139">
            <w:pPr>
              <w:rPr>
                <w:sz w:val="22"/>
                <w:szCs w:val="22"/>
              </w:rPr>
            </w:pPr>
          </w:p>
        </w:tc>
      </w:tr>
      <w:tr w:rsidR="008C1DA0" w:rsidRPr="000E151F"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09EA3AF3" w:rsidR="008C1DA0" w:rsidRPr="00C84EA4" w:rsidRDefault="008C1DA0" w:rsidP="00AB4139">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8C1DA0" w:rsidRPr="000E151F" w:rsidRDefault="008C1DA0" w:rsidP="00AB4139">
            <w:pPr>
              <w:rPr>
                <w:sz w:val="22"/>
                <w:szCs w:val="22"/>
              </w:rPr>
            </w:pPr>
          </w:p>
        </w:tc>
      </w:tr>
      <w:tr w:rsidR="003E5155" w:rsidRPr="000E151F" w14:paraId="405DA9E5" w14:textId="77777777" w:rsidTr="006B55D9">
        <w:tc>
          <w:tcPr>
            <w:tcW w:w="4395" w:type="dxa"/>
            <w:tcBorders>
              <w:top w:val="single" w:sz="6" w:space="0" w:color="auto"/>
              <w:left w:val="single" w:sz="6" w:space="0" w:color="auto"/>
              <w:bottom w:val="single" w:sz="6" w:space="0" w:color="auto"/>
              <w:right w:val="single" w:sz="6" w:space="0" w:color="auto"/>
            </w:tcBorders>
          </w:tcPr>
          <w:p w14:paraId="433E4F4C" w14:textId="2C9259CB" w:rsidR="003E5155" w:rsidRPr="00C84EA4" w:rsidRDefault="003E5155" w:rsidP="00AB4139">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874E43C" w14:textId="77777777" w:rsidR="003E5155" w:rsidRPr="000E151F" w:rsidRDefault="003E5155"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3E5155" w:rsidRPr="000E151F" w:rsidRDefault="003E5155"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3E5155" w:rsidRPr="000E151F" w:rsidRDefault="003E5155" w:rsidP="00AB4139">
            <w:pPr>
              <w:rPr>
                <w:sz w:val="22"/>
                <w:szCs w:val="22"/>
              </w:rPr>
            </w:pPr>
          </w:p>
        </w:tc>
      </w:tr>
      <w:tr w:rsidR="00AB4139"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63DEE19B" w:rsidR="00AB4139" w:rsidRPr="000E151F" w:rsidRDefault="00AB4139" w:rsidP="00AB4139">
            <w:pPr>
              <w:tabs>
                <w:tab w:val="left" w:pos="497"/>
              </w:tabs>
              <w:rPr>
                <w:snapToGrid w:val="0"/>
                <w:sz w:val="22"/>
                <w:szCs w:val="22"/>
              </w:rPr>
            </w:pPr>
            <w:r w:rsidRPr="00C84EA4">
              <w:rPr>
                <w:snapToGrid w:val="0"/>
                <w:sz w:val="22"/>
                <w:szCs w:val="22"/>
              </w:rPr>
              <w:t>Marielle Lahti (MP)</w:t>
            </w:r>
            <w:r w:rsidR="008C1DA0">
              <w:rPr>
                <w:snapToGrid w:val="0"/>
                <w:sz w:val="22"/>
                <w:szCs w:val="22"/>
              </w:rPr>
              <w:t xml:space="preserve"> </w:t>
            </w:r>
            <w:r w:rsidR="008C1DA0"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AB4139" w:rsidRPr="000E151F" w:rsidRDefault="00AB4139" w:rsidP="00AB4139">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77777777"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F0F40F6"/>
    <w:multiLevelType w:val="hybridMultilevel"/>
    <w:tmpl w:val="75721B32"/>
    <w:lvl w:ilvl="0" w:tplc="FCBECA5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2906ED"/>
    <w:multiLevelType w:val="hybridMultilevel"/>
    <w:tmpl w:val="BE58EB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4F7A446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2" w15:restartNumberingAfterBreak="0">
    <w:nsid w:val="629F3098"/>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3"/>
  </w:num>
  <w:num w:numId="6">
    <w:abstractNumId w:val="2"/>
  </w:num>
  <w:num w:numId="7">
    <w:abstractNumId w:val="8"/>
  </w:num>
  <w:num w:numId="8">
    <w:abstractNumId w:val="4"/>
  </w:num>
  <w:num w:numId="9">
    <w:abstractNumId w:val="5"/>
  </w:num>
  <w:num w:numId="10">
    <w:abstractNumId w:val="10"/>
  </w:num>
  <w:num w:numId="11">
    <w:abstractNumId w:val="12"/>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3953"/>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06C6A"/>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A7E97"/>
    <w:rsid w:val="002B1A3B"/>
    <w:rsid w:val="002B480E"/>
    <w:rsid w:val="002B5D70"/>
    <w:rsid w:val="002C0221"/>
    <w:rsid w:val="002C1771"/>
    <w:rsid w:val="002C5212"/>
    <w:rsid w:val="002C538C"/>
    <w:rsid w:val="002D2AB5"/>
    <w:rsid w:val="002D7BA8"/>
    <w:rsid w:val="002F284C"/>
    <w:rsid w:val="002F654D"/>
    <w:rsid w:val="00305C38"/>
    <w:rsid w:val="0030711A"/>
    <w:rsid w:val="00322942"/>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B05FF"/>
    <w:rsid w:val="003C0E60"/>
    <w:rsid w:val="003C1D28"/>
    <w:rsid w:val="003C3701"/>
    <w:rsid w:val="003D2821"/>
    <w:rsid w:val="003E5155"/>
    <w:rsid w:val="003F39D9"/>
    <w:rsid w:val="00410507"/>
    <w:rsid w:val="00410AFE"/>
    <w:rsid w:val="00413964"/>
    <w:rsid w:val="0041580F"/>
    <w:rsid w:val="0042098E"/>
    <w:rsid w:val="00426081"/>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0AF"/>
    <w:rsid w:val="0055672C"/>
    <w:rsid w:val="00562EF7"/>
    <w:rsid w:val="0057774D"/>
    <w:rsid w:val="00577C45"/>
    <w:rsid w:val="00580182"/>
    <w:rsid w:val="00580536"/>
    <w:rsid w:val="00583B96"/>
    <w:rsid w:val="005874E8"/>
    <w:rsid w:val="005956B3"/>
    <w:rsid w:val="005A0175"/>
    <w:rsid w:val="005A5091"/>
    <w:rsid w:val="005B498F"/>
    <w:rsid w:val="005C1541"/>
    <w:rsid w:val="005C61EB"/>
    <w:rsid w:val="005E28B9"/>
    <w:rsid w:val="005E28EA"/>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A5F88"/>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93E43"/>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16FAF"/>
    <w:rsid w:val="00D20E5C"/>
    <w:rsid w:val="00D21638"/>
    <w:rsid w:val="00D31100"/>
    <w:rsid w:val="00D34D00"/>
    <w:rsid w:val="00D37D24"/>
    <w:rsid w:val="00D4656A"/>
    <w:rsid w:val="00D46648"/>
    <w:rsid w:val="00D470BA"/>
    <w:rsid w:val="00D518B5"/>
    <w:rsid w:val="00D74308"/>
    <w:rsid w:val="00D84F88"/>
    <w:rsid w:val="00DA30F0"/>
    <w:rsid w:val="00DB1740"/>
    <w:rsid w:val="00DB1AB2"/>
    <w:rsid w:val="00DD11DB"/>
    <w:rsid w:val="00DE54FF"/>
    <w:rsid w:val="00DF06AE"/>
    <w:rsid w:val="00E0219D"/>
    <w:rsid w:val="00E15BE8"/>
    <w:rsid w:val="00E16DC2"/>
    <w:rsid w:val="00E2015B"/>
    <w:rsid w:val="00E264E7"/>
    <w:rsid w:val="00E27E50"/>
    <w:rsid w:val="00E316C5"/>
    <w:rsid w:val="00E43F8A"/>
    <w:rsid w:val="00E443F3"/>
    <w:rsid w:val="00E5492F"/>
    <w:rsid w:val="00E653E8"/>
    <w:rsid w:val="00E67EBA"/>
    <w:rsid w:val="00E833F2"/>
    <w:rsid w:val="00E872C8"/>
    <w:rsid w:val="00E916EA"/>
    <w:rsid w:val="00E950E4"/>
    <w:rsid w:val="00E97AED"/>
    <w:rsid w:val="00EA1D00"/>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07CDA"/>
    <w:rsid w:val="00F14A8D"/>
    <w:rsid w:val="00F215FF"/>
    <w:rsid w:val="00F37B10"/>
    <w:rsid w:val="00F37DC2"/>
    <w:rsid w:val="00F5222B"/>
    <w:rsid w:val="00F53772"/>
    <w:rsid w:val="00F5670E"/>
    <w:rsid w:val="00F71C16"/>
    <w:rsid w:val="00F774B5"/>
    <w:rsid w:val="00F82F2C"/>
    <w:rsid w:val="00F85D75"/>
    <w:rsid w:val="00F948C4"/>
    <w:rsid w:val="00F94CF3"/>
    <w:rsid w:val="00FA4B40"/>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8E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Brdtext">
    <w:name w:val="Body Text"/>
    <w:basedOn w:val="Normal"/>
    <w:link w:val="BrdtextChar"/>
    <w:qFormat/>
    <w:rsid w:val="00426081"/>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26081"/>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386419287">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305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4230</Characters>
  <Application>Microsoft Office Word</Application>
  <DocSecurity>0</DocSecurity>
  <Lines>1057</Lines>
  <Paragraphs>170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3</cp:revision>
  <cp:lastPrinted>2018-10-02T11:13:00Z</cp:lastPrinted>
  <dcterms:created xsi:type="dcterms:W3CDTF">2023-03-08T06:15:00Z</dcterms:created>
  <dcterms:modified xsi:type="dcterms:W3CDTF">2023-03-09T07:23:00Z</dcterms:modified>
</cp:coreProperties>
</file>