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540D02">
        <w:tc>
          <w:tcPr>
            <w:tcW w:w="2268" w:type="dxa"/>
          </w:tcPr>
          <w:p w:rsidR="00540D02" w:rsidRDefault="00540D02">
            <w:pPr>
              <w:framePr w:w="4400" w:h="1644" w:wrap="notBeside" w:vAnchor="page" w:hAnchor="page" w:x="6573" w:y="721"/>
              <w:rPr>
                <w:rFonts w:ascii="TradeGothic" w:hAnsi="TradeGothic"/>
                <w:i/>
                <w:sz w:val="18"/>
              </w:rPr>
            </w:pPr>
          </w:p>
        </w:tc>
        <w:tc>
          <w:tcPr>
            <w:tcW w:w="2347" w:type="dxa"/>
            <w:gridSpan w:val="2"/>
          </w:tcPr>
          <w:p w:rsidR="00540D02" w:rsidRDefault="00540D02">
            <w:pPr>
              <w:framePr w:w="4400" w:h="1644" w:wrap="notBeside" w:vAnchor="page" w:hAnchor="page" w:x="6573" w:y="721"/>
              <w:rPr>
                <w:rFonts w:ascii="TradeGothic" w:hAnsi="TradeGothic"/>
                <w:i/>
                <w:sz w:val="18"/>
              </w:rPr>
            </w:pPr>
          </w:p>
        </w:tc>
      </w:tr>
      <w:tr w:rsidR="00540D02">
        <w:tc>
          <w:tcPr>
            <w:tcW w:w="2268" w:type="dxa"/>
          </w:tcPr>
          <w:p w:rsidR="00540D02" w:rsidRDefault="00540D02">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540D02" w:rsidRDefault="00540D02">
            <w:pPr>
              <w:framePr w:w="4400" w:h="1644" w:wrap="notBeside" w:vAnchor="page" w:hAnchor="page" w:x="6573" w:y="721"/>
              <w:rPr>
                <w:rFonts w:ascii="TradeGothic" w:hAnsi="TradeGothic"/>
                <w:b/>
                <w:sz w:val="22"/>
              </w:rPr>
            </w:pPr>
          </w:p>
        </w:tc>
      </w:tr>
      <w:tr w:rsidR="00540D02">
        <w:trPr>
          <w:trHeight w:val="343"/>
        </w:trPr>
        <w:tc>
          <w:tcPr>
            <w:tcW w:w="3402" w:type="dxa"/>
            <w:gridSpan w:val="2"/>
          </w:tcPr>
          <w:p w:rsidR="00540D02" w:rsidRDefault="00540D02">
            <w:pPr>
              <w:framePr w:w="4400" w:h="1644" w:wrap="notBeside" w:vAnchor="page" w:hAnchor="page" w:x="6573" w:y="721"/>
            </w:pPr>
          </w:p>
        </w:tc>
        <w:tc>
          <w:tcPr>
            <w:tcW w:w="1213" w:type="dxa"/>
          </w:tcPr>
          <w:p w:rsidR="00540D02" w:rsidRDefault="00540D02">
            <w:pPr>
              <w:framePr w:w="4400" w:h="1644" w:wrap="notBeside" w:vAnchor="page" w:hAnchor="page" w:x="6573" w:y="721"/>
            </w:pPr>
          </w:p>
        </w:tc>
      </w:tr>
      <w:tr w:rsidR="00540D02">
        <w:tc>
          <w:tcPr>
            <w:tcW w:w="2268" w:type="dxa"/>
          </w:tcPr>
          <w:p w:rsidR="00540D02" w:rsidRDefault="00540D02">
            <w:pPr>
              <w:framePr w:w="4400" w:h="1644" w:wrap="notBeside" w:vAnchor="page" w:hAnchor="page" w:x="6573" w:y="721"/>
            </w:pPr>
            <w:fldSimple w:instr=" CREATEDATE  \@ &quot;yyyy-MM-dd&quot;  \* MERGEFORMAT ">
              <w:r>
                <w:rPr>
                  <w:noProof/>
                </w:rPr>
                <w:t>2012-12-05</w:t>
              </w:r>
            </w:fldSimple>
          </w:p>
        </w:tc>
        <w:tc>
          <w:tcPr>
            <w:tcW w:w="2347" w:type="dxa"/>
            <w:gridSpan w:val="2"/>
          </w:tcPr>
          <w:p w:rsidR="00540D02" w:rsidRDefault="00540D02">
            <w:pPr>
              <w:framePr w:w="4400" w:h="1644" w:wrap="notBeside" w:vAnchor="page" w:hAnchor="page" w:x="6573" w:y="721"/>
            </w:pPr>
          </w:p>
        </w:tc>
      </w:tr>
      <w:tr w:rsidR="00540D02">
        <w:tc>
          <w:tcPr>
            <w:tcW w:w="2268" w:type="dxa"/>
          </w:tcPr>
          <w:p w:rsidR="00540D02" w:rsidRDefault="00540D02">
            <w:pPr>
              <w:framePr w:w="4400" w:h="1644" w:wrap="notBeside" w:vAnchor="page" w:hAnchor="page" w:x="6573" w:y="721"/>
            </w:pPr>
          </w:p>
        </w:tc>
        <w:tc>
          <w:tcPr>
            <w:tcW w:w="2347" w:type="dxa"/>
            <w:gridSpan w:val="2"/>
          </w:tcPr>
          <w:p w:rsidR="00540D02" w:rsidRDefault="00540D02">
            <w:pPr>
              <w:framePr w:w="4400" w:h="1644" w:wrap="notBeside" w:vAnchor="page" w:hAnchor="page" w:x="6573" w:y="721"/>
            </w:pPr>
          </w:p>
        </w:tc>
      </w:tr>
    </w:tbl>
    <w:tbl>
      <w:tblPr>
        <w:tblW w:w="0" w:type="auto"/>
        <w:tblLayout w:type="fixed"/>
        <w:tblLook w:val="0000"/>
      </w:tblPr>
      <w:tblGrid>
        <w:gridCol w:w="4911"/>
      </w:tblGrid>
      <w:tr w:rsidR="00540D02">
        <w:trPr>
          <w:trHeight w:val="2400"/>
        </w:trPr>
        <w:tc>
          <w:tcPr>
            <w:tcW w:w="4911" w:type="dxa"/>
          </w:tcPr>
          <w:p w:rsidR="00540D02" w:rsidRDefault="00540D02">
            <w:pPr>
              <w:pStyle w:val="Avsndare"/>
              <w:framePr w:h="2483" w:wrap="notBeside" w:x="1504"/>
              <w:rPr>
                <w:b/>
                <w:i w:val="0"/>
                <w:sz w:val="22"/>
              </w:rPr>
            </w:pPr>
            <w:r>
              <w:rPr>
                <w:b/>
                <w:i w:val="0"/>
                <w:sz w:val="22"/>
              </w:rPr>
              <w:t>Statsrådsberedningen</w:t>
            </w:r>
          </w:p>
          <w:p w:rsidR="00540D02" w:rsidRDefault="00540D02">
            <w:pPr>
              <w:pStyle w:val="Avsndare"/>
              <w:framePr w:h="2483" w:wrap="notBeside" w:x="1504"/>
            </w:pPr>
          </w:p>
          <w:p w:rsidR="00540D02" w:rsidRDefault="00540D02">
            <w:pPr>
              <w:pStyle w:val="Avsndare"/>
              <w:framePr w:h="2483" w:wrap="notBeside" w:x="1504"/>
            </w:pPr>
            <w:r>
              <w:t>EU-kansliet</w:t>
            </w:r>
          </w:p>
          <w:p w:rsidR="00540D02" w:rsidRDefault="00540D02">
            <w:pPr>
              <w:pStyle w:val="Avsndare"/>
              <w:framePr w:h="2483" w:wrap="notBeside" w:x="1504"/>
            </w:pPr>
          </w:p>
          <w:p w:rsidR="00540D02" w:rsidRDefault="00540D02">
            <w:pPr>
              <w:pStyle w:val="Avsndare"/>
              <w:framePr w:h="2483" w:wrap="notBeside" w:x="1504"/>
            </w:pPr>
          </w:p>
          <w:p w:rsidR="00540D02" w:rsidRDefault="00540D02">
            <w:pPr>
              <w:pStyle w:val="Avsndare"/>
              <w:framePr w:h="2483" w:wrap="notBeside" w:x="1504"/>
            </w:pPr>
          </w:p>
          <w:p w:rsidR="00540D02" w:rsidRDefault="00540D02">
            <w:pPr>
              <w:pStyle w:val="Avsndare"/>
              <w:framePr w:h="2483" w:wrap="notBeside" w:x="1504"/>
              <w:rPr>
                <w:b/>
                <w:i w:val="0"/>
                <w:sz w:val="22"/>
              </w:rPr>
            </w:pPr>
          </w:p>
        </w:tc>
      </w:tr>
    </w:tbl>
    <w:p w:rsidR="00540D02" w:rsidRDefault="00540D02">
      <w:pPr>
        <w:framePr w:w="4400" w:h="2523" w:wrap="notBeside" w:vAnchor="page" w:hAnchor="page" w:x="6453" w:y="2445"/>
        <w:ind w:left="142"/>
      </w:pPr>
    </w:p>
    <w:p w:rsidR="00540D02" w:rsidRPr="003B656C" w:rsidRDefault="00540D02" w:rsidP="003B656C">
      <w:pPr>
        <w:pStyle w:val="Heading1"/>
      </w:pPr>
      <w:bookmarkStart w:id="0" w:name="_Toc67391946"/>
      <w:bookmarkStart w:id="1" w:name="_Toc70473239"/>
      <w:bookmarkStart w:id="2" w:name="_Toc342481619"/>
      <w:r>
        <w:t>Troliga A-punkter inför kommande rådsmöten som förväntas godkännas vid Coreper I och Coreper II</w:t>
      </w:r>
      <w:bookmarkEnd w:id="0"/>
      <w:bookmarkEnd w:id="1"/>
      <w:r>
        <w:t xml:space="preserve"> vecka 49. Färdigförhandlad II-punkt från möte i </w:t>
      </w:r>
      <w:r w:rsidRPr="003B656C">
        <w:t xml:space="preserve">Coreper I 2012-11-28 </w:t>
      </w:r>
      <w:r>
        <w:t>som kan tas som A-punkt vid kommande rådsmöte</w:t>
      </w:r>
      <w:bookmarkEnd w:id="2"/>
    </w:p>
    <w:p w:rsidR="00540D02" w:rsidRDefault="00540D02" w:rsidP="00EC1230">
      <w:pPr>
        <w:pStyle w:val="BodyText"/>
      </w:pPr>
    </w:p>
    <w:p w:rsidR="00540D02" w:rsidRDefault="00540D02" w:rsidP="00EC1230">
      <w:pPr>
        <w:pStyle w:val="BodyText"/>
      </w:pPr>
      <w:r>
        <w:t>Överlämnas för skriftligt samråd vecka 49 till torsdagen den 6 december 2012, kl 08.30.</w:t>
      </w:r>
    </w:p>
    <w:p w:rsidR="00540D02" w:rsidRDefault="00540D02">
      <w:pPr>
        <w:spacing w:line="240" w:lineRule="auto"/>
        <w:rPr>
          <w:rFonts w:ascii="Garamond" w:hAnsi="Garamond"/>
        </w:rPr>
      </w:pPr>
      <w:r>
        <w:br w:type="page"/>
      </w:r>
    </w:p>
    <w:p w:rsidR="00540D02" w:rsidRPr="00EC1230" w:rsidRDefault="00540D02" w:rsidP="00EC1230">
      <w:pPr>
        <w:pStyle w:val="BodyText"/>
      </w:pPr>
    </w:p>
    <w:p w:rsidR="00540D02" w:rsidRDefault="00540D02">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rsidR="00540D02" w:rsidRDefault="00540D02">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42481619" w:history="1">
        <w:r w:rsidRPr="000B6B85">
          <w:rPr>
            <w:rStyle w:val="Hyperlink"/>
            <w:noProof/>
          </w:rPr>
          <w:t>Troliga A-punkter inför kommande rådsmöten som förväntas godkännas vid Coreper I och Coreper II vecka 49. Färdigförhandlad II-punkt från möte i Coreper I 2012-11-28 som kan tas som A-punkt vid kommande rådsmöte</w:t>
        </w:r>
        <w:r>
          <w:rPr>
            <w:noProof/>
            <w:webHidden/>
          </w:rPr>
          <w:tab/>
        </w:r>
        <w:r>
          <w:rPr>
            <w:noProof/>
            <w:webHidden/>
          </w:rPr>
          <w:fldChar w:fldCharType="begin"/>
        </w:r>
        <w:r>
          <w:rPr>
            <w:noProof/>
            <w:webHidden/>
          </w:rPr>
          <w:instrText xml:space="preserve"> PAGEREF _Toc342481619 \h </w:instrText>
        </w:r>
        <w:r>
          <w:rPr>
            <w:noProof/>
            <w:webHidden/>
          </w:rPr>
        </w:r>
        <w:r>
          <w:rPr>
            <w:noProof/>
            <w:webHidden/>
          </w:rPr>
          <w:fldChar w:fldCharType="separate"/>
        </w:r>
        <w:r>
          <w:rPr>
            <w:noProof/>
            <w:webHidden/>
          </w:rPr>
          <w:t>1</w:t>
        </w:r>
        <w:r>
          <w:rPr>
            <w:noProof/>
            <w:webHidden/>
          </w:rPr>
          <w:fldChar w:fldCharType="end"/>
        </w:r>
      </w:hyperlink>
    </w:p>
    <w:p w:rsidR="00540D02" w:rsidRDefault="00540D02">
      <w:pPr>
        <w:pStyle w:val="TOC1"/>
        <w:tabs>
          <w:tab w:val="right" w:leader="dot" w:pos="7644"/>
        </w:tabs>
        <w:rPr>
          <w:rFonts w:ascii="Calibri" w:hAnsi="Calibri"/>
          <w:b w:val="0"/>
          <w:bCs w:val="0"/>
          <w:caps w:val="0"/>
          <w:noProof/>
          <w:sz w:val="22"/>
          <w:szCs w:val="22"/>
          <w:lang w:eastAsia="sv-SE"/>
        </w:rPr>
      </w:pPr>
      <w:hyperlink w:anchor="_Toc342481620" w:history="1">
        <w:r w:rsidRPr="000B6B85">
          <w:rPr>
            <w:rStyle w:val="Hyperlink"/>
            <w:noProof/>
          </w:rPr>
          <w:t>Frågor som lösts i förberedande instanser</w:t>
        </w:r>
        <w:r>
          <w:rPr>
            <w:noProof/>
            <w:webHidden/>
          </w:rPr>
          <w:tab/>
        </w:r>
        <w:r>
          <w:rPr>
            <w:noProof/>
            <w:webHidden/>
          </w:rPr>
          <w:fldChar w:fldCharType="begin"/>
        </w:r>
        <w:r>
          <w:rPr>
            <w:noProof/>
            <w:webHidden/>
          </w:rPr>
          <w:instrText xml:space="preserve"> PAGEREF _Toc342481620 \h </w:instrText>
        </w:r>
        <w:r>
          <w:rPr>
            <w:noProof/>
            <w:webHidden/>
          </w:rPr>
        </w:r>
        <w:r>
          <w:rPr>
            <w:noProof/>
            <w:webHidden/>
          </w:rPr>
          <w:fldChar w:fldCharType="separate"/>
        </w:r>
        <w:r>
          <w:rPr>
            <w:noProof/>
            <w:webHidden/>
          </w:rPr>
          <w:t>9</w:t>
        </w:r>
        <w:r>
          <w:rPr>
            <w:noProof/>
            <w:webHidden/>
          </w:rPr>
          <w:fldChar w:fldCharType="end"/>
        </w:r>
      </w:hyperlink>
    </w:p>
    <w:p w:rsidR="00540D02" w:rsidRDefault="00540D02">
      <w:pPr>
        <w:pStyle w:val="TOC1"/>
        <w:tabs>
          <w:tab w:val="right" w:leader="dot" w:pos="7644"/>
        </w:tabs>
        <w:rPr>
          <w:rFonts w:ascii="Calibri" w:hAnsi="Calibri"/>
          <w:b w:val="0"/>
          <w:bCs w:val="0"/>
          <w:caps w:val="0"/>
          <w:noProof/>
          <w:sz w:val="22"/>
          <w:szCs w:val="22"/>
          <w:lang w:eastAsia="sv-SE"/>
        </w:rPr>
      </w:pPr>
      <w:hyperlink w:anchor="_Toc342481621" w:history="1">
        <w:r w:rsidRPr="000B6B85">
          <w:rPr>
            <w:rStyle w:val="Hyperlink"/>
            <w:noProof/>
          </w:rPr>
          <w:t>Troliga A-punkter inför kommande rådsmöten som förväntas godkännas vid Coreper I 2012-12-05.</w:t>
        </w:r>
        <w:r>
          <w:rPr>
            <w:noProof/>
            <w:webHidden/>
          </w:rPr>
          <w:tab/>
        </w:r>
        <w:r>
          <w:rPr>
            <w:noProof/>
            <w:webHidden/>
          </w:rPr>
          <w:fldChar w:fldCharType="begin"/>
        </w:r>
        <w:r>
          <w:rPr>
            <w:noProof/>
            <w:webHidden/>
          </w:rPr>
          <w:instrText xml:space="preserve"> PAGEREF _Toc342481621 \h </w:instrText>
        </w:r>
        <w:r>
          <w:rPr>
            <w:noProof/>
            <w:webHidden/>
          </w:rPr>
        </w:r>
        <w:r>
          <w:rPr>
            <w:noProof/>
            <w:webHidden/>
          </w:rPr>
          <w:fldChar w:fldCharType="separate"/>
        </w:r>
        <w:r>
          <w:rPr>
            <w:noProof/>
            <w:webHidden/>
          </w:rPr>
          <w:t>9</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22" w:history="1">
        <w:r w:rsidRPr="000B6B85">
          <w:rPr>
            <w:rStyle w:val="Hyperlink"/>
            <w:noProof/>
          </w:rPr>
          <w:t>1. 2. Replies to written questions put to the Council by Members of the European Parliament</w:t>
        </w:r>
        <w:r>
          <w:rPr>
            <w:noProof/>
            <w:webHidden/>
          </w:rPr>
          <w:tab/>
        </w:r>
        <w:r>
          <w:rPr>
            <w:noProof/>
            <w:webHidden/>
          </w:rPr>
          <w:fldChar w:fldCharType="begin"/>
        </w:r>
        <w:r>
          <w:rPr>
            <w:noProof/>
            <w:webHidden/>
          </w:rPr>
          <w:instrText xml:space="preserve"> PAGEREF _Toc342481622 \h </w:instrText>
        </w:r>
        <w:r>
          <w:rPr>
            <w:noProof/>
            <w:webHidden/>
          </w:rPr>
        </w:r>
        <w:r>
          <w:rPr>
            <w:noProof/>
            <w:webHidden/>
          </w:rPr>
          <w:fldChar w:fldCharType="separate"/>
        </w:r>
        <w:r>
          <w:rPr>
            <w:noProof/>
            <w:webHidden/>
          </w:rPr>
          <w:t>9</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23" w:history="1">
        <w:r w:rsidRPr="000B6B85">
          <w:rPr>
            <w:rStyle w:val="Hyperlink"/>
            <w:noProof/>
          </w:rPr>
          <w:t>2. Case before the General Court Case T-448/12 (Philippe Davril against Council of the European Union and European Commission)- Information note for the Permanent Representatives Committee (Part 1)</w:t>
        </w:r>
        <w:r>
          <w:rPr>
            <w:noProof/>
            <w:webHidden/>
          </w:rPr>
          <w:tab/>
        </w:r>
        <w:r>
          <w:rPr>
            <w:noProof/>
            <w:webHidden/>
          </w:rPr>
          <w:fldChar w:fldCharType="begin"/>
        </w:r>
        <w:r>
          <w:rPr>
            <w:noProof/>
            <w:webHidden/>
          </w:rPr>
          <w:instrText xml:space="preserve"> PAGEREF _Toc342481623 \h </w:instrText>
        </w:r>
        <w:r>
          <w:rPr>
            <w:noProof/>
            <w:webHidden/>
          </w:rPr>
        </w:r>
        <w:r>
          <w:rPr>
            <w:noProof/>
            <w:webHidden/>
          </w:rPr>
          <w:fldChar w:fldCharType="separate"/>
        </w:r>
        <w:r>
          <w:rPr>
            <w:noProof/>
            <w:webHidden/>
          </w:rPr>
          <w:t>10</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24" w:history="1">
        <w:r w:rsidRPr="000B6B85">
          <w:rPr>
            <w:rStyle w:val="Hyperlink"/>
            <w:noProof/>
          </w:rPr>
          <w:t>3. Governing Board of the European Agency for Safety and Health at Work Appointment of Ms Dolores LIMÓN TAMÉS, Spanish member, in place of Ms Concepción PASCUAL LIZANA, who has resigned- Adoption</w:t>
        </w:r>
        <w:r>
          <w:rPr>
            <w:noProof/>
            <w:webHidden/>
          </w:rPr>
          <w:tab/>
        </w:r>
        <w:r>
          <w:rPr>
            <w:noProof/>
            <w:webHidden/>
          </w:rPr>
          <w:fldChar w:fldCharType="begin"/>
        </w:r>
        <w:r>
          <w:rPr>
            <w:noProof/>
            <w:webHidden/>
          </w:rPr>
          <w:instrText xml:space="preserve"> PAGEREF _Toc342481624 \h </w:instrText>
        </w:r>
        <w:r>
          <w:rPr>
            <w:noProof/>
            <w:webHidden/>
          </w:rPr>
        </w:r>
        <w:r>
          <w:rPr>
            <w:noProof/>
            <w:webHidden/>
          </w:rPr>
          <w:fldChar w:fldCharType="separate"/>
        </w:r>
        <w:r>
          <w:rPr>
            <w:noProof/>
            <w:webHidden/>
          </w:rPr>
          <w:t>10</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25" w:history="1">
        <w:r w:rsidRPr="000B6B85">
          <w:rPr>
            <w:rStyle w:val="Hyperlink"/>
            <w:noProof/>
          </w:rPr>
          <w:t>4. Advisory Committee on Safety and Health at Work Appointment of Ms Dolores LIMÓN TAMÉS, Spanish member, in place of Ms Concepción PASCUAL LIZANA, who has resigned- Adoption</w:t>
        </w:r>
        <w:r>
          <w:rPr>
            <w:noProof/>
            <w:webHidden/>
          </w:rPr>
          <w:tab/>
        </w:r>
        <w:r>
          <w:rPr>
            <w:noProof/>
            <w:webHidden/>
          </w:rPr>
          <w:fldChar w:fldCharType="begin"/>
        </w:r>
        <w:r>
          <w:rPr>
            <w:noProof/>
            <w:webHidden/>
          </w:rPr>
          <w:instrText xml:space="preserve"> PAGEREF _Toc342481625 \h </w:instrText>
        </w:r>
        <w:r>
          <w:rPr>
            <w:noProof/>
            <w:webHidden/>
          </w:rPr>
        </w:r>
        <w:r>
          <w:rPr>
            <w:noProof/>
            <w:webHidden/>
          </w:rPr>
          <w:fldChar w:fldCharType="separate"/>
        </w:r>
        <w:r>
          <w:rPr>
            <w:noProof/>
            <w:webHidden/>
          </w:rPr>
          <w:t>10</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26" w:history="1">
        <w:r w:rsidRPr="000B6B85">
          <w:rPr>
            <w:rStyle w:val="Hyperlink"/>
            <w:noProof/>
          </w:rPr>
          <w:t>5. Management Board of the European Institute for Gender Equality Appointment of Ms Renate AUGSTEIN, German member, in place of Ms Eva Maria WELSKOP-DEFFAA, who has resigned- Adoption</w:t>
        </w:r>
        <w:r>
          <w:rPr>
            <w:noProof/>
            <w:webHidden/>
          </w:rPr>
          <w:tab/>
        </w:r>
        <w:r>
          <w:rPr>
            <w:noProof/>
            <w:webHidden/>
          </w:rPr>
          <w:fldChar w:fldCharType="begin"/>
        </w:r>
        <w:r>
          <w:rPr>
            <w:noProof/>
            <w:webHidden/>
          </w:rPr>
          <w:instrText xml:space="preserve"> PAGEREF _Toc342481626 \h </w:instrText>
        </w:r>
        <w:r>
          <w:rPr>
            <w:noProof/>
            <w:webHidden/>
          </w:rPr>
        </w:r>
        <w:r>
          <w:rPr>
            <w:noProof/>
            <w:webHidden/>
          </w:rPr>
          <w:fldChar w:fldCharType="separate"/>
        </w:r>
        <w:r>
          <w:rPr>
            <w:noProof/>
            <w:webHidden/>
          </w:rPr>
          <w:t>11</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27" w:history="1">
        <w:r w:rsidRPr="000B6B85">
          <w:rPr>
            <w:rStyle w:val="Hyperlink"/>
            <w:noProof/>
          </w:rPr>
          <w:t>6. Management Board of the European Institute for Gender Equality Appointment of Ms Antje WUNDERLICH, German alternate member, in place of Ms Renate AUGSTEIN, who has resigned- Adoption</w:t>
        </w:r>
        <w:r>
          <w:rPr>
            <w:noProof/>
            <w:webHidden/>
          </w:rPr>
          <w:tab/>
        </w:r>
        <w:r>
          <w:rPr>
            <w:noProof/>
            <w:webHidden/>
          </w:rPr>
          <w:fldChar w:fldCharType="begin"/>
        </w:r>
        <w:r>
          <w:rPr>
            <w:noProof/>
            <w:webHidden/>
          </w:rPr>
          <w:instrText xml:space="preserve"> PAGEREF _Toc342481627 \h </w:instrText>
        </w:r>
        <w:r>
          <w:rPr>
            <w:noProof/>
            <w:webHidden/>
          </w:rPr>
        </w:r>
        <w:r>
          <w:rPr>
            <w:noProof/>
            <w:webHidden/>
          </w:rPr>
          <w:fldChar w:fldCharType="separate"/>
        </w:r>
        <w:r>
          <w:rPr>
            <w:noProof/>
            <w:webHidden/>
          </w:rPr>
          <w:t>11</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28" w:history="1">
        <w:r w:rsidRPr="000B6B85">
          <w:rPr>
            <w:rStyle w:val="Hyperlink"/>
            <w:noProof/>
          </w:rPr>
          <w:t>7. Draft Commission Regulation amending Annexes II and III to Regulation (EC) No 1333/2008 of the European Parliament and the Annex to Commission Regulation (EU) No 231/2012 as regards the food additive Potassium diacetate- Decision not to oppose adoption</w:t>
        </w:r>
        <w:r>
          <w:rPr>
            <w:noProof/>
            <w:webHidden/>
          </w:rPr>
          <w:tab/>
        </w:r>
        <w:r>
          <w:rPr>
            <w:noProof/>
            <w:webHidden/>
          </w:rPr>
          <w:fldChar w:fldCharType="begin"/>
        </w:r>
        <w:r>
          <w:rPr>
            <w:noProof/>
            <w:webHidden/>
          </w:rPr>
          <w:instrText xml:space="preserve"> PAGEREF _Toc342481628 \h </w:instrText>
        </w:r>
        <w:r>
          <w:rPr>
            <w:noProof/>
            <w:webHidden/>
          </w:rPr>
        </w:r>
        <w:r>
          <w:rPr>
            <w:noProof/>
            <w:webHidden/>
          </w:rPr>
          <w:fldChar w:fldCharType="separate"/>
        </w:r>
        <w:r>
          <w:rPr>
            <w:noProof/>
            <w:webHidden/>
          </w:rPr>
          <w:t>11</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29" w:history="1">
        <w:r w:rsidRPr="000B6B85">
          <w:rPr>
            <w:rStyle w:val="Hyperlink"/>
            <w:noProof/>
          </w:rPr>
          <w:t>8. Commission Decision of XXX on determining Member States' annual emission allocations for the period from 2013 to 2020 pursuant to Decision No 406/2009/EC- Decision not to oppose adoption</w:t>
        </w:r>
        <w:r>
          <w:rPr>
            <w:noProof/>
            <w:webHidden/>
          </w:rPr>
          <w:tab/>
        </w:r>
        <w:r>
          <w:rPr>
            <w:noProof/>
            <w:webHidden/>
          </w:rPr>
          <w:fldChar w:fldCharType="begin"/>
        </w:r>
        <w:r>
          <w:rPr>
            <w:noProof/>
            <w:webHidden/>
          </w:rPr>
          <w:instrText xml:space="preserve"> PAGEREF _Toc342481629 \h </w:instrText>
        </w:r>
        <w:r>
          <w:rPr>
            <w:noProof/>
            <w:webHidden/>
          </w:rPr>
        </w:r>
        <w:r>
          <w:rPr>
            <w:noProof/>
            <w:webHidden/>
          </w:rPr>
          <w:fldChar w:fldCharType="separate"/>
        </w:r>
        <w:r>
          <w:rPr>
            <w:noProof/>
            <w:webHidden/>
          </w:rPr>
          <w:t>12</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30" w:history="1">
        <w:r w:rsidRPr="000B6B85">
          <w:rPr>
            <w:rStyle w:val="Hyperlink"/>
            <w:noProof/>
          </w:rPr>
          <w:t>9. Council Decision approving the conclusion by the European Commission on behalf of the European Atomic Energy Community of an Agreement on scientific and technological cooperation between the European Atomic Energy Community, of the one part, and the Swiss Confederation, of the other part, associating the Swiss Confederation to the Framework Programme of the European Atomic Energy Community for nuclear research and training activities (2012-2013)- Adoption</w:t>
        </w:r>
        <w:r>
          <w:rPr>
            <w:noProof/>
            <w:webHidden/>
          </w:rPr>
          <w:tab/>
        </w:r>
        <w:r>
          <w:rPr>
            <w:noProof/>
            <w:webHidden/>
          </w:rPr>
          <w:fldChar w:fldCharType="begin"/>
        </w:r>
        <w:r>
          <w:rPr>
            <w:noProof/>
            <w:webHidden/>
          </w:rPr>
          <w:instrText xml:space="preserve"> PAGEREF _Toc342481630 \h </w:instrText>
        </w:r>
        <w:r>
          <w:rPr>
            <w:noProof/>
            <w:webHidden/>
          </w:rPr>
        </w:r>
        <w:r>
          <w:rPr>
            <w:noProof/>
            <w:webHidden/>
          </w:rPr>
          <w:fldChar w:fldCharType="separate"/>
        </w:r>
        <w:r>
          <w:rPr>
            <w:noProof/>
            <w:webHidden/>
          </w:rPr>
          <w:t>13</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31" w:history="1">
        <w:r w:rsidRPr="000B6B85">
          <w:rPr>
            <w:rStyle w:val="Hyperlink"/>
            <w:noProof/>
          </w:rPr>
          <w:t>10. Proposal for Council Decision on the accession of the European Union to the Protocol for the Protection of the Mediterranean Sea against pollution resulting from exploration and exploitation of the continental shelf and the seabed and its subsoil- Adoption</w:t>
        </w:r>
        <w:r>
          <w:rPr>
            <w:noProof/>
            <w:webHidden/>
          </w:rPr>
          <w:tab/>
        </w:r>
        <w:r>
          <w:rPr>
            <w:noProof/>
            <w:webHidden/>
          </w:rPr>
          <w:fldChar w:fldCharType="begin"/>
        </w:r>
        <w:r>
          <w:rPr>
            <w:noProof/>
            <w:webHidden/>
          </w:rPr>
          <w:instrText xml:space="preserve"> PAGEREF _Toc342481631 \h </w:instrText>
        </w:r>
        <w:r>
          <w:rPr>
            <w:noProof/>
            <w:webHidden/>
          </w:rPr>
        </w:r>
        <w:r>
          <w:rPr>
            <w:noProof/>
            <w:webHidden/>
          </w:rPr>
          <w:fldChar w:fldCharType="separate"/>
        </w:r>
        <w:r>
          <w:rPr>
            <w:noProof/>
            <w:webHidden/>
          </w:rPr>
          <w:t>14</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32" w:history="1">
        <w:r w:rsidRPr="000B6B85">
          <w:rPr>
            <w:rStyle w:val="Hyperlink"/>
            <w:noProof/>
          </w:rPr>
          <w:t>11. Proposal for a European Parliament and Council Regulation Regulation (EU) No .../2010 of the European Parliament and of the Council on the approval and market surveillance of two- or three-wheel vehicles and quadricycles (First reading) (Legislative deliberation)- Adoption of the legislative act</w:t>
        </w:r>
        <w:r>
          <w:rPr>
            <w:noProof/>
            <w:webHidden/>
          </w:rPr>
          <w:tab/>
        </w:r>
        <w:r>
          <w:rPr>
            <w:noProof/>
            <w:webHidden/>
          </w:rPr>
          <w:fldChar w:fldCharType="begin"/>
        </w:r>
        <w:r>
          <w:rPr>
            <w:noProof/>
            <w:webHidden/>
          </w:rPr>
          <w:instrText xml:space="preserve"> PAGEREF _Toc342481632 \h </w:instrText>
        </w:r>
        <w:r>
          <w:rPr>
            <w:noProof/>
            <w:webHidden/>
          </w:rPr>
        </w:r>
        <w:r>
          <w:rPr>
            <w:noProof/>
            <w:webHidden/>
          </w:rPr>
          <w:fldChar w:fldCharType="separate"/>
        </w:r>
        <w:r>
          <w:rPr>
            <w:noProof/>
            <w:webHidden/>
          </w:rPr>
          <w:t>15</w:t>
        </w:r>
        <w:r>
          <w:rPr>
            <w:noProof/>
            <w:webHidden/>
          </w:rPr>
          <w:fldChar w:fldCharType="end"/>
        </w:r>
      </w:hyperlink>
    </w:p>
    <w:p w:rsidR="00540D02" w:rsidRDefault="00540D02">
      <w:pPr>
        <w:pStyle w:val="TOC1"/>
        <w:tabs>
          <w:tab w:val="right" w:leader="dot" w:pos="7644"/>
        </w:tabs>
        <w:rPr>
          <w:rFonts w:ascii="Calibri" w:hAnsi="Calibri"/>
          <w:b w:val="0"/>
          <w:bCs w:val="0"/>
          <w:caps w:val="0"/>
          <w:noProof/>
          <w:sz w:val="22"/>
          <w:szCs w:val="22"/>
          <w:lang w:eastAsia="sv-SE"/>
        </w:rPr>
      </w:pPr>
      <w:hyperlink w:anchor="_Toc342481633" w:history="1">
        <w:r w:rsidRPr="000B6B85">
          <w:rPr>
            <w:rStyle w:val="Hyperlink"/>
            <w:noProof/>
          </w:rPr>
          <w:t>Troliga A-punkter inför kommande rådsmöten som förväntas godkännas vid Coreper I 2012-12-05.</w:t>
        </w:r>
        <w:r>
          <w:rPr>
            <w:noProof/>
            <w:webHidden/>
          </w:rPr>
          <w:tab/>
        </w:r>
        <w:r>
          <w:rPr>
            <w:noProof/>
            <w:webHidden/>
          </w:rPr>
          <w:fldChar w:fldCharType="begin"/>
        </w:r>
        <w:r>
          <w:rPr>
            <w:noProof/>
            <w:webHidden/>
          </w:rPr>
          <w:instrText xml:space="preserve"> PAGEREF _Toc342481633 \h </w:instrText>
        </w:r>
        <w:r>
          <w:rPr>
            <w:noProof/>
            <w:webHidden/>
          </w:rPr>
        </w:r>
        <w:r>
          <w:rPr>
            <w:noProof/>
            <w:webHidden/>
          </w:rPr>
          <w:fldChar w:fldCharType="separate"/>
        </w:r>
        <w:r>
          <w:rPr>
            <w:noProof/>
            <w:webHidden/>
          </w:rPr>
          <w:t>16</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34" w:history="1">
        <w:r w:rsidRPr="000B6B85">
          <w:rPr>
            <w:rStyle w:val="Hyperlink"/>
            <w:noProof/>
          </w:rPr>
          <w:t>12. Resolutions, decisions and opinions adopted by the European Parliament at its part-session in Strasbourg from 19-22 November 2012</w:t>
        </w:r>
        <w:r>
          <w:rPr>
            <w:noProof/>
            <w:webHidden/>
          </w:rPr>
          <w:tab/>
        </w:r>
        <w:r>
          <w:rPr>
            <w:noProof/>
            <w:webHidden/>
          </w:rPr>
          <w:fldChar w:fldCharType="begin"/>
        </w:r>
        <w:r>
          <w:rPr>
            <w:noProof/>
            <w:webHidden/>
          </w:rPr>
          <w:instrText xml:space="preserve"> PAGEREF _Toc342481634 \h </w:instrText>
        </w:r>
        <w:r>
          <w:rPr>
            <w:noProof/>
            <w:webHidden/>
          </w:rPr>
        </w:r>
        <w:r>
          <w:rPr>
            <w:noProof/>
            <w:webHidden/>
          </w:rPr>
          <w:fldChar w:fldCharType="separate"/>
        </w:r>
        <w:r>
          <w:rPr>
            <w:noProof/>
            <w:webHidden/>
          </w:rPr>
          <w:t>16</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35" w:history="1">
        <w:r w:rsidRPr="000B6B85">
          <w:rPr>
            <w:rStyle w:val="Hyperlink"/>
            <w:noProof/>
          </w:rPr>
          <w:t>13. Committee of the Regions = Council Decision appointing a Dutch member and a Dutch alternate member of the Committee of the Regions</w:t>
        </w:r>
        <w:r>
          <w:rPr>
            <w:noProof/>
            <w:webHidden/>
          </w:rPr>
          <w:tab/>
        </w:r>
        <w:r>
          <w:rPr>
            <w:noProof/>
            <w:webHidden/>
          </w:rPr>
          <w:fldChar w:fldCharType="begin"/>
        </w:r>
        <w:r>
          <w:rPr>
            <w:noProof/>
            <w:webHidden/>
          </w:rPr>
          <w:instrText xml:space="preserve"> PAGEREF _Toc342481635 \h </w:instrText>
        </w:r>
        <w:r>
          <w:rPr>
            <w:noProof/>
            <w:webHidden/>
          </w:rPr>
        </w:r>
        <w:r>
          <w:rPr>
            <w:noProof/>
            <w:webHidden/>
          </w:rPr>
          <w:fldChar w:fldCharType="separate"/>
        </w:r>
        <w:r>
          <w:rPr>
            <w:noProof/>
            <w:webHidden/>
          </w:rPr>
          <w:t>16</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36" w:history="1">
        <w:r w:rsidRPr="000B6B85">
          <w:rPr>
            <w:rStyle w:val="Hyperlink"/>
            <w:noProof/>
          </w:rPr>
          <w:t>14. Recommendation to the Council concerning the use of a cryptographic product to protect electronic links for the exercise European Endeavour 2013</w:t>
        </w:r>
        <w:r>
          <w:rPr>
            <w:noProof/>
            <w:webHidden/>
          </w:rPr>
          <w:tab/>
        </w:r>
        <w:r>
          <w:rPr>
            <w:noProof/>
            <w:webHidden/>
          </w:rPr>
          <w:fldChar w:fldCharType="begin"/>
        </w:r>
        <w:r>
          <w:rPr>
            <w:noProof/>
            <w:webHidden/>
          </w:rPr>
          <w:instrText xml:space="preserve"> PAGEREF _Toc342481636 \h </w:instrText>
        </w:r>
        <w:r>
          <w:rPr>
            <w:noProof/>
            <w:webHidden/>
          </w:rPr>
        </w:r>
        <w:r>
          <w:rPr>
            <w:noProof/>
            <w:webHidden/>
          </w:rPr>
          <w:fldChar w:fldCharType="separate"/>
        </w:r>
        <w:r>
          <w:rPr>
            <w:noProof/>
            <w:webHidden/>
          </w:rPr>
          <w:t>16</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37" w:history="1">
        <w:r w:rsidRPr="000B6B85">
          <w:rPr>
            <w:rStyle w:val="Hyperlink"/>
            <w:noProof/>
          </w:rPr>
          <w:t>15. Recommendation to the Council concerning the use of cryptographic products to protect electronic links in the framework of EU NAVFOR Somalia - Operation Atalanta</w:t>
        </w:r>
        <w:r>
          <w:rPr>
            <w:noProof/>
            <w:webHidden/>
          </w:rPr>
          <w:tab/>
        </w:r>
        <w:r>
          <w:rPr>
            <w:noProof/>
            <w:webHidden/>
          </w:rPr>
          <w:fldChar w:fldCharType="begin"/>
        </w:r>
        <w:r>
          <w:rPr>
            <w:noProof/>
            <w:webHidden/>
          </w:rPr>
          <w:instrText xml:space="preserve"> PAGEREF _Toc342481637 \h </w:instrText>
        </w:r>
        <w:r>
          <w:rPr>
            <w:noProof/>
            <w:webHidden/>
          </w:rPr>
        </w:r>
        <w:r>
          <w:rPr>
            <w:noProof/>
            <w:webHidden/>
          </w:rPr>
          <w:fldChar w:fldCharType="separate"/>
        </w:r>
        <w:r>
          <w:rPr>
            <w:noProof/>
            <w:webHidden/>
          </w:rPr>
          <w:t>17</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38" w:history="1">
        <w:r w:rsidRPr="000B6B85">
          <w:rPr>
            <w:rStyle w:val="Hyperlink"/>
            <w:noProof/>
          </w:rPr>
          <w:t>16. Council Decision on the position to be adopted, on behalf of the European Union, in the EEA Joint Committee concerning an amendment to Annex IV (Energy) and Annex XXI (Statistics) to the EEA Agreement</w:t>
        </w:r>
        <w:r>
          <w:rPr>
            <w:noProof/>
            <w:webHidden/>
          </w:rPr>
          <w:tab/>
        </w:r>
        <w:r>
          <w:rPr>
            <w:noProof/>
            <w:webHidden/>
          </w:rPr>
          <w:fldChar w:fldCharType="begin"/>
        </w:r>
        <w:r>
          <w:rPr>
            <w:noProof/>
            <w:webHidden/>
          </w:rPr>
          <w:instrText xml:space="preserve"> PAGEREF _Toc342481638 \h </w:instrText>
        </w:r>
        <w:r>
          <w:rPr>
            <w:noProof/>
            <w:webHidden/>
          </w:rPr>
        </w:r>
        <w:r>
          <w:rPr>
            <w:noProof/>
            <w:webHidden/>
          </w:rPr>
          <w:fldChar w:fldCharType="separate"/>
        </w:r>
        <w:r>
          <w:rPr>
            <w:noProof/>
            <w:webHidden/>
          </w:rPr>
          <w:t>18</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39" w:history="1">
        <w:r w:rsidRPr="000B6B85">
          <w:rPr>
            <w:rStyle w:val="Hyperlink"/>
            <w:noProof/>
          </w:rPr>
          <w:t>17. Proposal for a Council Decision on the conclusion, on behalf of the European Union, of the Agreement in the form of an Exchange of Letters between the European Union and the Russian Federation relating to the administration of tariff-rate quotas applying to exports of wood from the Russian Federation to the European Union and the Protocol between the European Union and the Government of the Russian Federation on technical modalities pursuant to that Agreement</w:t>
        </w:r>
        <w:r>
          <w:rPr>
            <w:noProof/>
            <w:webHidden/>
          </w:rPr>
          <w:tab/>
        </w:r>
        <w:r>
          <w:rPr>
            <w:noProof/>
            <w:webHidden/>
          </w:rPr>
          <w:fldChar w:fldCharType="begin"/>
        </w:r>
        <w:r>
          <w:rPr>
            <w:noProof/>
            <w:webHidden/>
          </w:rPr>
          <w:instrText xml:space="preserve"> PAGEREF _Toc342481639 \h </w:instrText>
        </w:r>
        <w:r>
          <w:rPr>
            <w:noProof/>
            <w:webHidden/>
          </w:rPr>
        </w:r>
        <w:r>
          <w:rPr>
            <w:noProof/>
            <w:webHidden/>
          </w:rPr>
          <w:fldChar w:fldCharType="separate"/>
        </w:r>
        <w:r>
          <w:rPr>
            <w:noProof/>
            <w:webHidden/>
          </w:rPr>
          <w:t>19</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40" w:history="1">
        <w:r w:rsidRPr="000B6B85">
          <w:rPr>
            <w:rStyle w:val="Hyperlink"/>
            <w:noProof/>
          </w:rPr>
          <w:t>18. Proposal for a Regulation of the European Parliament and of the Council on jurisdiction and the recognition and enforcement of judgments in civil and commercial matters (Recast) [First Reading] (LA) = Adoption of the legislative act</w:t>
        </w:r>
        <w:r>
          <w:rPr>
            <w:noProof/>
            <w:webHidden/>
          </w:rPr>
          <w:tab/>
        </w:r>
        <w:r>
          <w:rPr>
            <w:noProof/>
            <w:webHidden/>
          </w:rPr>
          <w:fldChar w:fldCharType="begin"/>
        </w:r>
        <w:r>
          <w:rPr>
            <w:noProof/>
            <w:webHidden/>
          </w:rPr>
          <w:instrText xml:space="preserve"> PAGEREF _Toc342481640 \h </w:instrText>
        </w:r>
        <w:r>
          <w:rPr>
            <w:noProof/>
            <w:webHidden/>
          </w:rPr>
        </w:r>
        <w:r>
          <w:rPr>
            <w:noProof/>
            <w:webHidden/>
          </w:rPr>
          <w:fldChar w:fldCharType="separate"/>
        </w:r>
        <w:r>
          <w:rPr>
            <w:noProof/>
            <w:webHidden/>
          </w:rPr>
          <w:t>20</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41" w:history="1">
        <w:r w:rsidRPr="000B6B85">
          <w:rPr>
            <w:rStyle w:val="Hyperlink"/>
            <w:noProof/>
          </w:rPr>
          <w:t>19. Proposal for a Regulation of the European Parliament and of the Council amending Council Regulation (EC) n° 1225/2009 on protection against dumped imports from countries not members of the European Community [First Reading] (LA) = Adoption of the legislative act</w:t>
        </w:r>
        <w:r>
          <w:rPr>
            <w:noProof/>
            <w:webHidden/>
          </w:rPr>
          <w:tab/>
        </w:r>
        <w:r>
          <w:rPr>
            <w:noProof/>
            <w:webHidden/>
          </w:rPr>
          <w:fldChar w:fldCharType="begin"/>
        </w:r>
        <w:r>
          <w:rPr>
            <w:noProof/>
            <w:webHidden/>
          </w:rPr>
          <w:instrText xml:space="preserve"> PAGEREF _Toc342481641 \h </w:instrText>
        </w:r>
        <w:r>
          <w:rPr>
            <w:noProof/>
            <w:webHidden/>
          </w:rPr>
        </w:r>
        <w:r>
          <w:rPr>
            <w:noProof/>
            <w:webHidden/>
          </w:rPr>
          <w:fldChar w:fldCharType="separate"/>
        </w:r>
        <w:r>
          <w:rPr>
            <w:noProof/>
            <w:webHidden/>
          </w:rPr>
          <w:t>21</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42" w:history="1">
        <w:r w:rsidRPr="000B6B85">
          <w:rPr>
            <w:rStyle w:val="Hyperlink"/>
            <w:noProof/>
          </w:rPr>
          <w:t>20. Proposal for a Regulation of the European Parliament and of the Council on the marketing and use of explosives precursors [First Reading] (LA+S) = Adoption of the legislative act</w:t>
        </w:r>
        <w:r>
          <w:rPr>
            <w:noProof/>
            <w:webHidden/>
          </w:rPr>
          <w:tab/>
        </w:r>
        <w:r>
          <w:rPr>
            <w:noProof/>
            <w:webHidden/>
          </w:rPr>
          <w:fldChar w:fldCharType="begin"/>
        </w:r>
        <w:r>
          <w:rPr>
            <w:noProof/>
            <w:webHidden/>
          </w:rPr>
          <w:instrText xml:space="preserve"> PAGEREF _Toc342481642 \h </w:instrText>
        </w:r>
        <w:r>
          <w:rPr>
            <w:noProof/>
            <w:webHidden/>
          </w:rPr>
        </w:r>
        <w:r>
          <w:rPr>
            <w:noProof/>
            <w:webHidden/>
          </w:rPr>
          <w:fldChar w:fldCharType="separate"/>
        </w:r>
        <w:r>
          <w:rPr>
            <w:noProof/>
            <w:webHidden/>
          </w:rPr>
          <w:t>22</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43" w:history="1">
        <w:r w:rsidRPr="000B6B85">
          <w:rPr>
            <w:rStyle w:val="Hyperlink"/>
            <w:noProof/>
          </w:rPr>
          <w:t>21. Proposal for a Regulation of the European Parliament and of the Council amending Annex I to Council Regulation (EC) n° 1528/2007 as regards the exclusion of a number of countries from the list of regions or states which have concluded negotiations [First Reading] (LA)a) Adoption of the position of the Council in first readingb) Adoption of the statement of the Council reasons</w:t>
        </w:r>
        <w:r>
          <w:rPr>
            <w:noProof/>
            <w:webHidden/>
          </w:rPr>
          <w:tab/>
        </w:r>
        <w:r>
          <w:rPr>
            <w:noProof/>
            <w:webHidden/>
          </w:rPr>
          <w:fldChar w:fldCharType="begin"/>
        </w:r>
        <w:r>
          <w:rPr>
            <w:noProof/>
            <w:webHidden/>
          </w:rPr>
          <w:instrText xml:space="preserve"> PAGEREF _Toc342481643 \h </w:instrText>
        </w:r>
        <w:r>
          <w:rPr>
            <w:noProof/>
            <w:webHidden/>
          </w:rPr>
        </w:r>
        <w:r>
          <w:rPr>
            <w:noProof/>
            <w:webHidden/>
          </w:rPr>
          <w:fldChar w:fldCharType="separate"/>
        </w:r>
        <w:r>
          <w:rPr>
            <w:noProof/>
            <w:webHidden/>
          </w:rPr>
          <w:t>23</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44" w:history="1">
        <w:r w:rsidRPr="000B6B85">
          <w:rPr>
            <w:rStyle w:val="Hyperlink"/>
            <w:noProof/>
          </w:rPr>
          <w:t>22. Anti-dumping = Proposal for a Council Implementing Regulation amending Implementing Regulation (EU) n° 1138/2011 imposing a definitive anti-dumping duty and collecting definitively the provisional duty imposed on imports of certain fatty alcohols and their blends originating in India, Indonesia and Malaysia</w:t>
        </w:r>
        <w:r>
          <w:rPr>
            <w:noProof/>
            <w:webHidden/>
          </w:rPr>
          <w:tab/>
        </w:r>
        <w:r>
          <w:rPr>
            <w:noProof/>
            <w:webHidden/>
          </w:rPr>
          <w:fldChar w:fldCharType="begin"/>
        </w:r>
        <w:r>
          <w:rPr>
            <w:noProof/>
            <w:webHidden/>
          </w:rPr>
          <w:instrText xml:space="preserve"> PAGEREF _Toc342481644 \h </w:instrText>
        </w:r>
        <w:r>
          <w:rPr>
            <w:noProof/>
            <w:webHidden/>
          </w:rPr>
        </w:r>
        <w:r>
          <w:rPr>
            <w:noProof/>
            <w:webHidden/>
          </w:rPr>
          <w:fldChar w:fldCharType="separate"/>
        </w:r>
        <w:r>
          <w:rPr>
            <w:noProof/>
            <w:webHidden/>
          </w:rPr>
          <w:t>24</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45" w:history="1">
        <w:r w:rsidRPr="000B6B85">
          <w:rPr>
            <w:rStyle w:val="Hyperlink"/>
            <w:noProof/>
          </w:rPr>
          <w:t>23. Anti-subsidy = Draft Commission Decision terminating the anti-subsidy proceeding concerning imports of bioethanol originating in the United States of America and terminating the registration of such imports imposed by Regulation (EU) n° 771/2012</w:t>
        </w:r>
        <w:r>
          <w:rPr>
            <w:noProof/>
            <w:webHidden/>
          </w:rPr>
          <w:tab/>
        </w:r>
        <w:r>
          <w:rPr>
            <w:noProof/>
            <w:webHidden/>
          </w:rPr>
          <w:fldChar w:fldCharType="begin"/>
        </w:r>
        <w:r>
          <w:rPr>
            <w:noProof/>
            <w:webHidden/>
          </w:rPr>
          <w:instrText xml:space="preserve"> PAGEREF _Toc342481645 \h </w:instrText>
        </w:r>
        <w:r>
          <w:rPr>
            <w:noProof/>
            <w:webHidden/>
          </w:rPr>
        </w:r>
        <w:r>
          <w:rPr>
            <w:noProof/>
            <w:webHidden/>
          </w:rPr>
          <w:fldChar w:fldCharType="separate"/>
        </w:r>
        <w:r>
          <w:rPr>
            <w:noProof/>
            <w:webHidden/>
          </w:rPr>
          <w:t>25</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46" w:history="1">
        <w:r w:rsidRPr="000B6B85">
          <w:rPr>
            <w:rStyle w:val="Hyperlink"/>
            <w:noProof/>
          </w:rPr>
          <w:t>24. Proposal for transfer of appropriations No DEC 39/2012 within Section III - Commission - of the general budget for 2012</w:t>
        </w:r>
        <w:r>
          <w:rPr>
            <w:noProof/>
            <w:webHidden/>
          </w:rPr>
          <w:tab/>
        </w:r>
        <w:r>
          <w:rPr>
            <w:noProof/>
            <w:webHidden/>
          </w:rPr>
          <w:fldChar w:fldCharType="begin"/>
        </w:r>
        <w:r>
          <w:rPr>
            <w:noProof/>
            <w:webHidden/>
          </w:rPr>
          <w:instrText xml:space="preserve"> PAGEREF _Toc342481646 \h </w:instrText>
        </w:r>
        <w:r>
          <w:rPr>
            <w:noProof/>
            <w:webHidden/>
          </w:rPr>
        </w:r>
        <w:r>
          <w:rPr>
            <w:noProof/>
            <w:webHidden/>
          </w:rPr>
          <w:fldChar w:fldCharType="separate"/>
        </w:r>
        <w:r>
          <w:rPr>
            <w:noProof/>
            <w:webHidden/>
          </w:rPr>
          <w:t>25</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47" w:history="1">
        <w:r w:rsidRPr="000B6B85">
          <w:rPr>
            <w:rStyle w:val="Hyperlink"/>
            <w:noProof/>
          </w:rPr>
          <w:t>25. Proposal for transfer of appropriations No DEC 47/2012 within Section III - Commission - of the general budget for 2012</w:t>
        </w:r>
        <w:r>
          <w:rPr>
            <w:noProof/>
            <w:webHidden/>
          </w:rPr>
          <w:tab/>
        </w:r>
        <w:r>
          <w:rPr>
            <w:noProof/>
            <w:webHidden/>
          </w:rPr>
          <w:fldChar w:fldCharType="begin"/>
        </w:r>
        <w:r>
          <w:rPr>
            <w:noProof/>
            <w:webHidden/>
          </w:rPr>
          <w:instrText xml:space="preserve"> PAGEREF _Toc342481647 \h </w:instrText>
        </w:r>
        <w:r>
          <w:rPr>
            <w:noProof/>
            <w:webHidden/>
          </w:rPr>
        </w:r>
        <w:r>
          <w:rPr>
            <w:noProof/>
            <w:webHidden/>
          </w:rPr>
          <w:fldChar w:fldCharType="separate"/>
        </w:r>
        <w:r>
          <w:rPr>
            <w:noProof/>
            <w:webHidden/>
          </w:rPr>
          <w:t>26</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48" w:history="1">
        <w:r w:rsidRPr="000B6B85">
          <w:rPr>
            <w:rStyle w:val="Hyperlink"/>
            <w:noProof/>
          </w:rPr>
          <w:t>26. Proposal for transfer of appropriations No DEC 48/2012 within Section III - Commission - of the general budget for 2012</w:t>
        </w:r>
        <w:r>
          <w:rPr>
            <w:noProof/>
            <w:webHidden/>
          </w:rPr>
          <w:tab/>
        </w:r>
        <w:r>
          <w:rPr>
            <w:noProof/>
            <w:webHidden/>
          </w:rPr>
          <w:fldChar w:fldCharType="begin"/>
        </w:r>
        <w:r>
          <w:rPr>
            <w:noProof/>
            <w:webHidden/>
          </w:rPr>
          <w:instrText xml:space="preserve"> PAGEREF _Toc342481648 \h </w:instrText>
        </w:r>
        <w:r>
          <w:rPr>
            <w:noProof/>
            <w:webHidden/>
          </w:rPr>
        </w:r>
        <w:r>
          <w:rPr>
            <w:noProof/>
            <w:webHidden/>
          </w:rPr>
          <w:fldChar w:fldCharType="separate"/>
        </w:r>
        <w:r>
          <w:rPr>
            <w:noProof/>
            <w:webHidden/>
          </w:rPr>
          <w:t>27</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49" w:history="1">
        <w:r w:rsidRPr="000B6B85">
          <w:rPr>
            <w:rStyle w:val="Hyperlink"/>
            <w:noProof/>
          </w:rPr>
          <w:t>27. Proposal for transfer of appropriations No DEC 53/2012 within Section III - Commission - of the general budget for 2012</w:t>
        </w:r>
        <w:r>
          <w:rPr>
            <w:noProof/>
            <w:webHidden/>
          </w:rPr>
          <w:tab/>
        </w:r>
        <w:r>
          <w:rPr>
            <w:noProof/>
            <w:webHidden/>
          </w:rPr>
          <w:fldChar w:fldCharType="begin"/>
        </w:r>
        <w:r>
          <w:rPr>
            <w:noProof/>
            <w:webHidden/>
          </w:rPr>
          <w:instrText xml:space="preserve"> PAGEREF _Toc342481649 \h </w:instrText>
        </w:r>
        <w:r>
          <w:rPr>
            <w:noProof/>
            <w:webHidden/>
          </w:rPr>
        </w:r>
        <w:r>
          <w:rPr>
            <w:noProof/>
            <w:webHidden/>
          </w:rPr>
          <w:fldChar w:fldCharType="separate"/>
        </w:r>
        <w:r>
          <w:rPr>
            <w:noProof/>
            <w:webHidden/>
          </w:rPr>
          <w:t>28</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50" w:history="1">
        <w:r w:rsidRPr="000B6B85">
          <w:rPr>
            <w:rStyle w:val="Hyperlink"/>
            <w:noProof/>
          </w:rPr>
          <w:t>28. Proposal for transfer of appropriations No DEC 54/2012 within Section III - Commission - of the general budget for 2012</w:t>
        </w:r>
        <w:r>
          <w:rPr>
            <w:noProof/>
            <w:webHidden/>
          </w:rPr>
          <w:tab/>
        </w:r>
        <w:r>
          <w:rPr>
            <w:noProof/>
            <w:webHidden/>
          </w:rPr>
          <w:fldChar w:fldCharType="begin"/>
        </w:r>
        <w:r>
          <w:rPr>
            <w:noProof/>
            <w:webHidden/>
          </w:rPr>
          <w:instrText xml:space="preserve"> PAGEREF _Toc342481650 \h </w:instrText>
        </w:r>
        <w:r>
          <w:rPr>
            <w:noProof/>
            <w:webHidden/>
          </w:rPr>
        </w:r>
        <w:r>
          <w:rPr>
            <w:noProof/>
            <w:webHidden/>
          </w:rPr>
          <w:fldChar w:fldCharType="separate"/>
        </w:r>
        <w:r>
          <w:rPr>
            <w:noProof/>
            <w:webHidden/>
          </w:rPr>
          <w:t>29</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51" w:history="1">
        <w:r w:rsidRPr="000B6B85">
          <w:rPr>
            <w:rStyle w:val="Hyperlink"/>
            <w:noProof/>
          </w:rPr>
          <w:t>29. Proposal for transfer of appropriations No DEC 55/2012 within Section III - Commission - of the general budget for 2012</w:t>
        </w:r>
        <w:r>
          <w:rPr>
            <w:noProof/>
            <w:webHidden/>
          </w:rPr>
          <w:tab/>
        </w:r>
        <w:r>
          <w:rPr>
            <w:noProof/>
            <w:webHidden/>
          </w:rPr>
          <w:fldChar w:fldCharType="begin"/>
        </w:r>
        <w:r>
          <w:rPr>
            <w:noProof/>
            <w:webHidden/>
          </w:rPr>
          <w:instrText xml:space="preserve"> PAGEREF _Toc342481651 \h </w:instrText>
        </w:r>
        <w:r>
          <w:rPr>
            <w:noProof/>
            <w:webHidden/>
          </w:rPr>
        </w:r>
        <w:r>
          <w:rPr>
            <w:noProof/>
            <w:webHidden/>
          </w:rPr>
          <w:fldChar w:fldCharType="separate"/>
        </w:r>
        <w:r>
          <w:rPr>
            <w:noProof/>
            <w:webHidden/>
          </w:rPr>
          <w:t>29</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52" w:history="1">
        <w:r w:rsidRPr="000B6B85">
          <w:rPr>
            <w:rStyle w:val="Hyperlink"/>
            <w:noProof/>
          </w:rPr>
          <w:t>30.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EGF/2012/005 SE/Saab from Sweden) = Proposal for transfer of appropriations No DEC 40/2012 within Section III - Commission - of the general budget for 2012</w:t>
        </w:r>
        <w:r>
          <w:rPr>
            <w:noProof/>
            <w:webHidden/>
          </w:rPr>
          <w:tab/>
        </w:r>
        <w:r>
          <w:rPr>
            <w:noProof/>
            <w:webHidden/>
          </w:rPr>
          <w:fldChar w:fldCharType="begin"/>
        </w:r>
        <w:r>
          <w:rPr>
            <w:noProof/>
            <w:webHidden/>
          </w:rPr>
          <w:instrText xml:space="preserve"> PAGEREF _Toc342481652 \h </w:instrText>
        </w:r>
        <w:r>
          <w:rPr>
            <w:noProof/>
            <w:webHidden/>
          </w:rPr>
        </w:r>
        <w:r>
          <w:rPr>
            <w:noProof/>
            <w:webHidden/>
          </w:rPr>
          <w:fldChar w:fldCharType="separate"/>
        </w:r>
        <w:r>
          <w:rPr>
            <w:noProof/>
            <w:webHidden/>
          </w:rPr>
          <w:t>30</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53" w:history="1">
        <w:r w:rsidRPr="000B6B85">
          <w:rPr>
            <w:rStyle w:val="Hyperlink"/>
            <w:noProof/>
          </w:rPr>
          <w:t>31.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EGF/2011/026 IT/Emilia-Romagna Motorcycles from Italy) = Proposal for transfer of appropriations No DEC 41/2012 within Section III - Commission - of the general budget for 2012</w:t>
        </w:r>
        <w:r>
          <w:rPr>
            <w:noProof/>
            <w:webHidden/>
          </w:rPr>
          <w:tab/>
        </w:r>
        <w:r>
          <w:rPr>
            <w:noProof/>
            <w:webHidden/>
          </w:rPr>
          <w:fldChar w:fldCharType="begin"/>
        </w:r>
        <w:r>
          <w:rPr>
            <w:noProof/>
            <w:webHidden/>
          </w:rPr>
          <w:instrText xml:space="preserve"> PAGEREF _Toc342481653 \h </w:instrText>
        </w:r>
        <w:r>
          <w:rPr>
            <w:noProof/>
            <w:webHidden/>
          </w:rPr>
        </w:r>
        <w:r>
          <w:rPr>
            <w:noProof/>
            <w:webHidden/>
          </w:rPr>
          <w:fldChar w:fldCharType="separate"/>
        </w:r>
        <w:r>
          <w:rPr>
            <w:noProof/>
            <w:webHidden/>
          </w:rPr>
          <w:t>31</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54" w:history="1">
        <w:r w:rsidRPr="000B6B85">
          <w:rPr>
            <w:rStyle w:val="Hyperlink"/>
            <w:noProof/>
          </w:rPr>
          <w:t>32.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EGF/2011/013 DK/Flextronics from Denmark) = Proposal for transfer of appropriations No DEC 42/2012 within Section III - Commission - of the general budget for 2012</w:t>
        </w:r>
        <w:r>
          <w:rPr>
            <w:noProof/>
            <w:webHidden/>
          </w:rPr>
          <w:tab/>
        </w:r>
        <w:r>
          <w:rPr>
            <w:noProof/>
            <w:webHidden/>
          </w:rPr>
          <w:fldChar w:fldCharType="begin"/>
        </w:r>
        <w:r>
          <w:rPr>
            <w:noProof/>
            <w:webHidden/>
          </w:rPr>
          <w:instrText xml:space="preserve"> PAGEREF _Toc342481654 \h </w:instrText>
        </w:r>
        <w:r>
          <w:rPr>
            <w:noProof/>
            <w:webHidden/>
          </w:rPr>
        </w:r>
        <w:r>
          <w:rPr>
            <w:noProof/>
            <w:webHidden/>
          </w:rPr>
          <w:fldChar w:fldCharType="separate"/>
        </w:r>
        <w:r>
          <w:rPr>
            <w:noProof/>
            <w:webHidden/>
          </w:rPr>
          <w:t>32</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55" w:history="1">
        <w:r w:rsidRPr="000B6B85">
          <w:rPr>
            <w:rStyle w:val="Hyperlink"/>
            <w:noProof/>
          </w:rPr>
          <w:t>33.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EGF/2011/014 RO/Nokia from Romania) = Proposal for transfer of appropriations No DEC 43/2012 within Section III - Commission - of the general budget for 2012</w:t>
        </w:r>
        <w:r>
          <w:rPr>
            <w:noProof/>
            <w:webHidden/>
          </w:rPr>
          <w:tab/>
        </w:r>
        <w:r>
          <w:rPr>
            <w:noProof/>
            <w:webHidden/>
          </w:rPr>
          <w:fldChar w:fldCharType="begin"/>
        </w:r>
        <w:r>
          <w:rPr>
            <w:noProof/>
            <w:webHidden/>
          </w:rPr>
          <w:instrText xml:space="preserve"> PAGEREF _Toc342481655 \h </w:instrText>
        </w:r>
        <w:r>
          <w:rPr>
            <w:noProof/>
            <w:webHidden/>
          </w:rPr>
        </w:r>
        <w:r>
          <w:rPr>
            <w:noProof/>
            <w:webHidden/>
          </w:rPr>
          <w:fldChar w:fldCharType="separate"/>
        </w:r>
        <w:r>
          <w:rPr>
            <w:noProof/>
            <w:webHidden/>
          </w:rPr>
          <w:t>34</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56" w:history="1">
        <w:r w:rsidRPr="000B6B85">
          <w:rPr>
            <w:rStyle w:val="Hyperlink"/>
            <w:noProof/>
          </w:rPr>
          <w:t>34.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EGF/2011/018 ES/País Vasco Productos metálicos from Spain) = Proposal for transfer of appropriations No DEC 44/2012 within Section III - Commission - of the general budget for 2012</w:t>
        </w:r>
        <w:r>
          <w:rPr>
            <w:noProof/>
            <w:webHidden/>
          </w:rPr>
          <w:tab/>
        </w:r>
        <w:r>
          <w:rPr>
            <w:noProof/>
            <w:webHidden/>
          </w:rPr>
          <w:fldChar w:fldCharType="begin"/>
        </w:r>
        <w:r>
          <w:rPr>
            <w:noProof/>
            <w:webHidden/>
          </w:rPr>
          <w:instrText xml:space="preserve"> PAGEREF _Toc342481656 \h </w:instrText>
        </w:r>
        <w:r>
          <w:rPr>
            <w:noProof/>
            <w:webHidden/>
          </w:rPr>
        </w:r>
        <w:r>
          <w:rPr>
            <w:noProof/>
            <w:webHidden/>
          </w:rPr>
          <w:fldChar w:fldCharType="separate"/>
        </w:r>
        <w:r>
          <w:rPr>
            <w:noProof/>
            <w:webHidden/>
          </w:rPr>
          <w:t>35</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57" w:history="1">
        <w:r w:rsidRPr="000B6B85">
          <w:rPr>
            <w:rStyle w:val="Hyperlink"/>
            <w:noProof/>
          </w:rPr>
          <w:t>35.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EGF/2012/006 FI/Nokia Salo from Finland) = Proposal for transfer of appropriations No DEC 45/2012 within Section III - Commission - of the general budget for 2012</w:t>
        </w:r>
        <w:r>
          <w:rPr>
            <w:noProof/>
            <w:webHidden/>
          </w:rPr>
          <w:tab/>
        </w:r>
        <w:r>
          <w:rPr>
            <w:noProof/>
            <w:webHidden/>
          </w:rPr>
          <w:fldChar w:fldCharType="begin"/>
        </w:r>
        <w:r>
          <w:rPr>
            <w:noProof/>
            <w:webHidden/>
          </w:rPr>
          <w:instrText xml:space="preserve"> PAGEREF _Toc342481657 \h </w:instrText>
        </w:r>
        <w:r>
          <w:rPr>
            <w:noProof/>
            <w:webHidden/>
          </w:rPr>
        </w:r>
        <w:r>
          <w:rPr>
            <w:noProof/>
            <w:webHidden/>
          </w:rPr>
          <w:fldChar w:fldCharType="separate"/>
        </w:r>
        <w:r>
          <w:rPr>
            <w:noProof/>
            <w:webHidden/>
          </w:rPr>
          <w:t>36</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58" w:history="1">
        <w:r w:rsidRPr="000B6B85">
          <w:rPr>
            <w:rStyle w:val="Hyperlink"/>
            <w:noProof/>
          </w:rPr>
          <w:t>36.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2011/011 AT/Soziale Dienstleistungen from Austria) = Proposal for transfer of appropriations No DEC 46/2012 within Section III - Commission - of the general budget for 2012</w:t>
        </w:r>
        <w:r>
          <w:rPr>
            <w:noProof/>
            <w:webHidden/>
          </w:rPr>
          <w:tab/>
        </w:r>
        <w:r>
          <w:rPr>
            <w:noProof/>
            <w:webHidden/>
          </w:rPr>
          <w:fldChar w:fldCharType="begin"/>
        </w:r>
        <w:r>
          <w:rPr>
            <w:noProof/>
            <w:webHidden/>
          </w:rPr>
          <w:instrText xml:space="preserve"> PAGEREF _Toc342481658 \h </w:instrText>
        </w:r>
        <w:r>
          <w:rPr>
            <w:noProof/>
            <w:webHidden/>
          </w:rPr>
        </w:r>
        <w:r>
          <w:rPr>
            <w:noProof/>
            <w:webHidden/>
          </w:rPr>
          <w:fldChar w:fldCharType="separate"/>
        </w:r>
        <w:r>
          <w:rPr>
            <w:noProof/>
            <w:webHidden/>
          </w:rPr>
          <w:t>37</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59" w:history="1">
        <w:r w:rsidRPr="000B6B85">
          <w:rPr>
            <w:rStyle w:val="Hyperlink"/>
            <w:noProof/>
          </w:rPr>
          <w:t>37. Draft amending budget No 6 to the general budget for 2012= Council position</w:t>
        </w:r>
        <w:r>
          <w:rPr>
            <w:noProof/>
            <w:webHidden/>
          </w:rPr>
          <w:tab/>
        </w:r>
        <w:r>
          <w:rPr>
            <w:noProof/>
            <w:webHidden/>
          </w:rPr>
          <w:fldChar w:fldCharType="begin"/>
        </w:r>
        <w:r>
          <w:rPr>
            <w:noProof/>
            <w:webHidden/>
          </w:rPr>
          <w:instrText xml:space="preserve"> PAGEREF _Toc342481659 \h </w:instrText>
        </w:r>
        <w:r>
          <w:rPr>
            <w:noProof/>
            <w:webHidden/>
          </w:rPr>
        </w:r>
        <w:r>
          <w:rPr>
            <w:noProof/>
            <w:webHidden/>
          </w:rPr>
          <w:fldChar w:fldCharType="separate"/>
        </w:r>
        <w:r>
          <w:rPr>
            <w:noProof/>
            <w:webHidden/>
          </w:rPr>
          <w:t>39</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60" w:history="1">
        <w:r w:rsidRPr="000B6B85">
          <w:rPr>
            <w:rStyle w:val="Hyperlink"/>
            <w:noProof/>
          </w:rPr>
          <w:t>38. New draft budget of the European Union for the financial year 2013 = Council position</w:t>
        </w:r>
        <w:r>
          <w:rPr>
            <w:noProof/>
            <w:webHidden/>
          </w:rPr>
          <w:tab/>
        </w:r>
        <w:r>
          <w:rPr>
            <w:noProof/>
            <w:webHidden/>
          </w:rPr>
          <w:fldChar w:fldCharType="begin"/>
        </w:r>
        <w:r>
          <w:rPr>
            <w:noProof/>
            <w:webHidden/>
          </w:rPr>
          <w:instrText xml:space="preserve"> PAGEREF _Toc342481660 \h </w:instrText>
        </w:r>
        <w:r>
          <w:rPr>
            <w:noProof/>
            <w:webHidden/>
          </w:rPr>
        </w:r>
        <w:r>
          <w:rPr>
            <w:noProof/>
            <w:webHidden/>
          </w:rPr>
          <w:fldChar w:fldCharType="separate"/>
        </w:r>
        <w:r>
          <w:rPr>
            <w:noProof/>
            <w:webHidden/>
          </w:rPr>
          <w:t>40</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61" w:history="1">
        <w:r w:rsidRPr="000B6B85">
          <w:rPr>
            <w:rStyle w:val="Hyperlink"/>
            <w:noProof/>
          </w:rPr>
          <w:t>39. Proposal for a Regulation of the European Parliament and of the Council on insider dealing and market manipulation (market abuse)(MAR) [First Reading] = General approach</w:t>
        </w:r>
        <w:r>
          <w:rPr>
            <w:noProof/>
            <w:webHidden/>
          </w:rPr>
          <w:tab/>
        </w:r>
        <w:r>
          <w:rPr>
            <w:noProof/>
            <w:webHidden/>
          </w:rPr>
          <w:fldChar w:fldCharType="begin"/>
        </w:r>
        <w:r>
          <w:rPr>
            <w:noProof/>
            <w:webHidden/>
          </w:rPr>
          <w:instrText xml:space="preserve"> PAGEREF _Toc342481661 \h </w:instrText>
        </w:r>
        <w:r>
          <w:rPr>
            <w:noProof/>
            <w:webHidden/>
          </w:rPr>
        </w:r>
        <w:r>
          <w:rPr>
            <w:noProof/>
            <w:webHidden/>
          </w:rPr>
          <w:fldChar w:fldCharType="separate"/>
        </w:r>
        <w:r>
          <w:rPr>
            <w:noProof/>
            <w:webHidden/>
          </w:rPr>
          <w:t>41</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62" w:history="1">
        <w:r w:rsidRPr="000B6B85">
          <w:rPr>
            <w:rStyle w:val="Hyperlink"/>
            <w:noProof/>
          </w:rPr>
          <w:t>40. (poss.) Credit Rating Agencies (CRA III)a) Proposal for a Directive of the European Parliament and of the Council amending Directive 2009/65/EC and Directive 2011/61/EU in respect of the excessive reliance on credit ratings [First Reading]b) Proposal for a Regulation of the European Parliament and of the Council on amending Regulation (EC) n°1060/2009 on credit rating agencies [First Reading] = Approval of the final compromise text2</w:t>
        </w:r>
        <w:r>
          <w:rPr>
            <w:noProof/>
            <w:webHidden/>
          </w:rPr>
          <w:tab/>
        </w:r>
        <w:r>
          <w:rPr>
            <w:noProof/>
            <w:webHidden/>
          </w:rPr>
          <w:fldChar w:fldCharType="begin"/>
        </w:r>
        <w:r>
          <w:rPr>
            <w:noProof/>
            <w:webHidden/>
          </w:rPr>
          <w:instrText xml:space="preserve"> PAGEREF _Toc342481662 \h </w:instrText>
        </w:r>
        <w:r>
          <w:rPr>
            <w:noProof/>
            <w:webHidden/>
          </w:rPr>
        </w:r>
        <w:r>
          <w:rPr>
            <w:noProof/>
            <w:webHidden/>
          </w:rPr>
          <w:fldChar w:fldCharType="separate"/>
        </w:r>
        <w:r>
          <w:rPr>
            <w:noProof/>
            <w:webHidden/>
          </w:rPr>
          <w:t>42</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63" w:history="1">
        <w:r w:rsidRPr="000B6B85">
          <w:rPr>
            <w:rStyle w:val="Hyperlink"/>
            <w:noProof/>
          </w:rPr>
          <w:t>41. Proposal for a Council Regulation concerning the extension of the scope of Regulation (EU) of the European Parliament and of the Council n°1214/2011 on the professional cross-border transportation of euro cash by road between euro-area Member States</w:t>
        </w:r>
        <w:r>
          <w:rPr>
            <w:noProof/>
            <w:webHidden/>
          </w:rPr>
          <w:tab/>
        </w:r>
        <w:r>
          <w:rPr>
            <w:noProof/>
            <w:webHidden/>
          </w:rPr>
          <w:fldChar w:fldCharType="begin"/>
        </w:r>
        <w:r>
          <w:rPr>
            <w:noProof/>
            <w:webHidden/>
          </w:rPr>
          <w:instrText xml:space="preserve"> PAGEREF _Toc342481663 \h </w:instrText>
        </w:r>
        <w:r>
          <w:rPr>
            <w:noProof/>
            <w:webHidden/>
          </w:rPr>
        </w:r>
        <w:r>
          <w:rPr>
            <w:noProof/>
            <w:webHidden/>
          </w:rPr>
          <w:fldChar w:fldCharType="separate"/>
        </w:r>
        <w:r>
          <w:rPr>
            <w:noProof/>
            <w:webHidden/>
          </w:rPr>
          <w:t>43</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64" w:history="1">
        <w:r w:rsidRPr="000B6B85">
          <w:rPr>
            <w:rStyle w:val="Hyperlink"/>
            <w:noProof/>
          </w:rPr>
          <w:t>42. Draft Council conclusions on the new CBRNE Agenda = Adoption</w:t>
        </w:r>
        <w:r>
          <w:rPr>
            <w:noProof/>
            <w:webHidden/>
          </w:rPr>
          <w:tab/>
        </w:r>
        <w:r>
          <w:rPr>
            <w:noProof/>
            <w:webHidden/>
          </w:rPr>
          <w:fldChar w:fldCharType="begin"/>
        </w:r>
        <w:r>
          <w:rPr>
            <w:noProof/>
            <w:webHidden/>
          </w:rPr>
          <w:instrText xml:space="preserve"> PAGEREF _Toc342481664 \h </w:instrText>
        </w:r>
        <w:r>
          <w:rPr>
            <w:noProof/>
            <w:webHidden/>
          </w:rPr>
        </w:r>
        <w:r>
          <w:rPr>
            <w:noProof/>
            <w:webHidden/>
          </w:rPr>
          <w:fldChar w:fldCharType="separate"/>
        </w:r>
        <w:r>
          <w:rPr>
            <w:noProof/>
            <w:webHidden/>
          </w:rPr>
          <w:t>44</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65" w:history="1">
        <w:r w:rsidRPr="000B6B85">
          <w:rPr>
            <w:rStyle w:val="Hyperlink"/>
            <w:noProof/>
          </w:rPr>
          <w:t>43. Enlargement = Accession negotiations with Iceland- Chapter 8 : Competition policy</w:t>
        </w:r>
        <w:r>
          <w:rPr>
            <w:noProof/>
            <w:webHidden/>
          </w:rPr>
          <w:tab/>
        </w:r>
        <w:r>
          <w:rPr>
            <w:noProof/>
            <w:webHidden/>
          </w:rPr>
          <w:fldChar w:fldCharType="begin"/>
        </w:r>
        <w:r>
          <w:rPr>
            <w:noProof/>
            <w:webHidden/>
          </w:rPr>
          <w:instrText xml:space="preserve"> PAGEREF _Toc342481665 \h </w:instrText>
        </w:r>
        <w:r>
          <w:rPr>
            <w:noProof/>
            <w:webHidden/>
          </w:rPr>
        </w:r>
        <w:r>
          <w:rPr>
            <w:noProof/>
            <w:webHidden/>
          </w:rPr>
          <w:fldChar w:fldCharType="separate"/>
        </w:r>
        <w:r>
          <w:rPr>
            <w:noProof/>
            <w:webHidden/>
          </w:rPr>
          <w:t>46</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66" w:history="1">
        <w:r w:rsidRPr="000B6B85">
          <w:rPr>
            <w:rStyle w:val="Hyperlink"/>
            <w:noProof/>
          </w:rPr>
          <w:t>44. Enlargement = Accession negotiations with Iceland- Chapter 22 Regional policy and coordination of structural instruments</w:t>
        </w:r>
        <w:r>
          <w:rPr>
            <w:noProof/>
            <w:webHidden/>
          </w:rPr>
          <w:tab/>
        </w:r>
        <w:r>
          <w:rPr>
            <w:noProof/>
            <w:webHidden/>
          </w:rPr>
          <w:fldChar w:fldCharType="begin"/>
        </w:r>
        <w:r>
          <w:rPr>
            <w:noProof/>
            <w:webHidden/>
          </w:rPr>
          <w:instrText xml:space="preserve"> PAGEREF _Toc342481666 \h </w:instrText>
        </w:r>
        <w:r>
          <w:rPr>
            <w:noProof/>
            <w:webHidden/>
          </w:rPr>
        </w:r>
        <w:r>
          <w:rPr>
            <w:noProof/>
            <w:webHidden/>
          </w:rPr>
          <w:fldChar w:fldCharType="separate"/>
        </w:r>
        <w:r>
          <w:rPr>
            <w:noProof/>
            <w:webHidden/>
          </w:rPr>
          <w:t>46</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67" w:history="1">
        <w:r w:rsidRPr="000B6B85">
          <w:rPr>
            <w:rStyle w:val="Hyperlink"/>
            <w:noProof/>
          </w:rPr>
          <w:t>45. Council Decision concerning the request of Ireland to take part in some of the provisions of the Schengen acquis relating to the establishment of a European Agency for the operational management of large-scale IT systems in the area of freedom, security and justice</w:t>
        </w:r>
        <w:r>
          <w:rPr>
            <w:noProof/>
            <w:webHidden/>
          </w:rPr>
          <w:tab/>
        </w:r>
        <w:r>
          <w:rPr>
            <w:noProof/>
            <w:webHidden/>
          </w:rPr>
          <w:fldChar w:fldCharType="begin"/>
        </w:r>
        <w:r>
          <w:rPr>
            <w:noProof/>
            <w:webHidden/>
          </w:rPr>
          <w:instrText xml:space="preserve"> PAGEREF _Toc342481667 \h </w:instrText>
        </w:r>
        <w:r>
          <w:rPr>
            <w:noProof/>
            <w:webHidden/>
          </w:rPr>
        </w:r>
        <w:r>
          <w:rPr>
            <w:noProof/>
            <w:webHidden/>
          </w:rPr>
          <w:fldChar w:fldCharType="separate"/>
        </w:r>
        <w:r>
          <w:rPr>
            <w:noProof/>
            <w:webHidden/>
          </w:rPr>
          <w:t>47</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68" w:history="1">
        <w:r w:rsidRPr="000B6B85">
          <w:rPr>
            <w:rStyle w:val="Hyperlink"/>
            <w:noProof/>
          </w:rPr>
          <w:t>46. Council Decision on the signature of the Agreement between the European Union and the Republic of Armenia on the facilitation of the issuance of visas</w:t>
        </w:r>
        <w:r>
          <w:rPr>
            <w:noProof/>
            <w:webHidden/>
          </w:rPr>
          <w:tab/>
        </w:r>
        <w:r>
          <w:rPr>
            <w:noProof/>
            <w:webHidden/>
          </w:rPr>
          <w:fldChar w:fldCharType="begin"/>
        </w:r>
        <w:r>
          <w:rPr>
            <w:noProof/>
            <w:webHidden/>
          </w:rPr>
          <w:instrText xml:space="preserve"> PAGEREF _Toc342481668 \h </w:instrText>
        </w:r>
        <w:r>
          <w:rPr>
            <w:noProof/>
            <w:webHidden/>
          </w:rPr>
        </w:r>
        <w:r>
          <w:rPr>
            <w:noProof/>
            <w:webHidden/>
          </w:rPr>
          <w:fldChar w:fldCharType="separate"/>
        </w:r>
        <w:r>
          <w:rPr>
            <w:noProof/>
            <w:webHidden/>
          </w:rPr>
          <w:t>48</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69" w:history="1">
        <w:r w:rsidRPr="000B6B85">
          <w:rPr>
            <w:rStyle w:val="Hyperlink"/>
            <w:noProof/>
          </w:rPr>
          <w:t>47. Relations with Armenia</w:t>
        </w:r>
        <w:r>
          <w:rPr>
            <w:noProof/>
            <w:webHidden/>
          </w:rPr>
          <w:tab/>
        </w:r>
        <w:r>
          <w:rPr>
            <w:noProof/>
            <w:webHidden/>
          </w:rPr>
          <w:fldChar w:fldCharType="begin"/>
        </w:r>
        <w:r>
          <w:rPr>
            <w:noProof/>
            <w:webHidden/>
          </w:rPr>
          <w:instrText xml:space="preserve"> PAGEREF _Toc342481669 \h </w:instrText>
        </w:r>
        <w:r>
          <w:rPr>
            <w:noProof/>
            <w:webHidden/>
          </w:rPr>
        </w:r>
        <w:r>
          <w:rPr>
            <w:noProof/>
            <w:webHidden/>
          </w:rPr>
          <w:fldChar w:fldCharType="separate"/>
        </w:r>
        <w:r>
          <w:rPr>
            <w:noProof/>
            <w:webHidden/>
          </w:rPr>
          <w:t>48</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70" w:history="1">
        <w:r w:rsidRPr="000B6B85">
          <w:rPr>
            <w:rStyle w:val="Hyperlink"/>
            <w:noProof/>
          </w:rPr>
          <w:t>a) Proposal for a Council Decision on the signature, on behalf of the Union, of a Protocol to the Partnership and Cooperation Agreement between the European Communities and their Member States, of the one part, and the Republic of Armenia, of the other part, on a Framework Agreement between the European Union and the Republic of Armenia on the participation of the Republic of Armenia in Union programmes</w:t>
        </w:r>
        <w:r>
          <w:rPr>
            <w:noProof/>
            <w:webHidden/>
          </w:rPr>
          <w:tab/>
        </w:r>
        <w:r>
          <w:rPr>
            <w:noProof/>
            <w:webHidden/>
          </w:rPr>
          <w:fldChar w:fldCharType="begin"/>
        </w:r>
        <w:r>
          <w:rPr>
            <w:noProof/>
            <w:webHidden/>
          </w:rPr>
          <w:instrText xml:space="preserve"> PAGEREF _Toc342481670 \h </w:instrText>
        </w:r>
        <w:r>
          <w:rPr>
            <w:noProof/>
            <w:webHidden/>
          </w:rPr>
        </w:r>
        <w:r>
          <w:rPr>
            <w:noProof/>
            <w:webHidden/>
          </w:rPr>
          <w:fldChar w:fldCharType="separate"/>
        </w:r>
        <w:r>
          <w:rPr>
            <w:noProof/>
            <w:webHidden/>
          </w:rPr>
          <w:t>48</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71" w:history="1">
        <w:r w:rsidRPr="000B6B85">
          <w:rPr>
            <w:rStyle w:val="Hyperlink"/>
            <w:noProof/>
          </w:rPr>
          <w:t>47. b) Proposal for a Council Decision on the conclusion of a Protocol to the Partnership and Cooperation Agreement between the European Communities and their Member States, of the one part, and the Republic of Armenia, of the other part, on a Framework Agreement between the European Union and the Republic of Armenia on the participation of the Republic of Armenia in Union programmes</w:t>
        </w:r>
        <w:r>
          <w:rPr>
            <w:noProof/>
            <w:webHidden/>
          </w:rPr>
          <w:tab/>
        </w:r>
        <w:r>
          <w:rPr>
            <w:noProof/>
            <w:webHidden/>
          </w:rPr>
          <w:fldChar w:fldCharType="begin"/>
        </w:r>
        <w:r>
          <w:rPr>
            <w:noProof/>
            <w:webHidden/>
          </w:rPr>
          <w:instrText xml:space="preserve"> PAGEREF _Toc342481671 \h </w:instrText>
        </w:r>
        <w:r>
          <w:rPr>
            <w:noProof/>
            <w:webHidden/>
          </w:rPr>
        </w:r>
        <w:r>
          <w:rPr>
            <w:noProof/>
            <w:webHidden/>
          </w:rPr>
          <w:fldChar w:fldCharType="separate"/>
        </w:r>
        <w:r>
          <w:rPr>
            <w:noProof/>
            <w:webHidden/>
          </w:rPr>
          <w:t>49</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72" w:history="1">
        <w:r w:rsidRPr="000B6B85">
          <w:rPr>
            <w:rStyle w:val="Hyperlink"/>
            <w:noProof/>
          </w:rPr>
          <w:t>47. c) Protocol to the Partnership and Cooperation Agreement between the European Communities and their Member States, of the one part, and the Republic of Armenia, of the other part, on a Framework Agreement between the European Union and the Republic of Armenia on the participation of the Republic of Armenia in Union programmes</w:t>
        </w:r>
        <w:r>
          <w:rPr>
            <w:noProof/>
            <w:webHidden/>
          </w:rPr>
          <w:tab/>
        </w:r>
        <w:r>
          <w:rPr>
            <w:noProof/>
            <w:webHidden/>
          </w:rPr>
          <w:fldChar w:fldCharType="begin"/>
        </w:r>
        <w:r>
          <w:rPr>
            <w:noProof/>
            <w:webHidden/>
          </w:rPr>
          <w:instrText xml:space="preserve"> PAGEREF _Toc342481672 \h </w:instrText>
        </w:r>
        <w:r>
          <w:rPr>
            <w:noProof/>
            <w:webHidden/>
          </w:rPr>
        </w:r>
        <w:r>
          <w:rPr>
            <w:noProof/>
            <w:webHidden/>
          </w:rPr>
          <w:fldChar w:fldCharType="separate"/>
        </w:r>
        <w:r>
          <w:rPr>
            <w:noProof/>
            <w:webHidden/>
          </w:rPr>
          <w:t>50</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73" w:history="1">
        <w:r w:rsidRPr="000B6B85">
          <w:rPr>
            <w:rStyle w:val="Hyperlink"/>
            <w:noProof/>
          </w:rPr>
          <w:t>48. (poss.) Relations with Armenia = Establishment of the position of the European Union for the 13th meeting of the EU -Armenia Cooperation Council (Brussels, 17 December 2012)</w:t>
        </w:r>
        <w:r>
          <w:rPr>
            <w:noProof/>
            <w:webHidden/>
          </w:rPr>
          <w:tab/>
        </w:r>
        <w:r>
          <w:rPr>
            <w:noProof/>
            <w:webHidden/>
          </w:rPr>
          <w:fldChar w:fldCharType="begin"/>
        </w:r>
        <w:r>
          <w:rPr>
            <w:noProof/>
            <w:webHidden/>
          </w:rPr>
          <w:instrText xml:space="preserve"> PAGEREF _Toc342481673 \h </w:instrText>
        </w:r>
        <w:r>
          <w:rPr>
            <w:noProof/>
            <w:webHidden/>
          </w:rPr>
        </w:r>
        <w:r>
          <w:rPr>
            <w:noProof/>
            <w:webHidden/>
          </w:rPr>
          <w:fldChar w:fldCharType="separate"/>
        </w:r>
        <w:r>
          <w:rPr>
            <w:noProof/>
            <w:webHidden/>
          </w:rPr>
          <w:t>50</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74" w:history="1">
        <w:r w:rsidRPr="000B6B85">
          <w:rPr>
            <w:rStyle w:val="Hyperlink"/>
            <w:noProof/>
          </w:rPr>
          <w:t>49. Relations with Azerbaijan = Establishment of the position of the European Union for the 13th meeting of the EU - Azerbaijan Cooperation Council (Brussels, 17 December 2012)</w:t>
        </w:r>
        <w:r>
          <w:rPr>
            <w:noProof/>
            <w:webHidden/>
          </w:rPr>
          <w:tab/>
        </w:r>
        <w:r>
          <w:rPr>
            <w:noProof/>
            <w:webHidden/>
          </w:rPr>
          <w:fldChar w:fldCharType="begin"/>
        </w:r>
        <w:r>
          <w:rPr>
            <w:noProof/>
            <w:webHidden/>
          </w:rPr>
          <w:instrText xml:space="preserve"> PAGEREF _Toc342481674 \h </w:instrText>
        </w:r>
        <w:r>
          <w:rPr>
            <w:noProof/>
            <w:webHidden/>
          </w:rPr>
        </w:r>
        <w:r>
          <w:rPr>
            <w:noProof/>
            <w:webHidden/>
          </w:rPr>
          <w:fldChar w:fldCharType="separate"/>
        </w:r>
        <w:r>
          <w:rPr>
            <w:noProof/>
            <w:webHidden/>
          </w:rPr>
          <w:t>51</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75" w:history="1">
        <w:r w:rsidRPr="000B6B85">
          <w:rPr>
            <w:rStyle w:val="Hyperlink"/>
            <w:noProof/>
          </w:rPr>
          <w:t>50. Relations with Georgia = Establishment of the position of the European Union for the 13th meeting of the EU -Georgia</w:t>
        </w:r>
        <w:r>
          <w:rPr>
            <w:noProof/>
            <w:webHidden/>
          </w:rPr>
          <w:tab/>
        </w:r>
        <w:r>
          <w:rPr>
            <w:noProof/>
            <w:webHidden/>
          </w:rPr>
          <w:fldChar w:fldCharType="begin"/>
        </w:r>
        <w:r>
          <w:rPr>
            <w:noProof/>
            <w:webHidden/>
          </w:rPr>
          <w:instrText xml:space="preserve"> PAGEREF _Toc342481675 \h </w:instrText>
        </w:r>
        <w:r>
          <w:rPr>
            <w:noProof/>
            <w:webHidden/>
          </w:rPr>
        </w:r>
        <w:r>
          <w:rPr>
            <w:noProof/>
            <w:webHidden/>
          </w:rPr>
          <w:fldChar w:fldCharType="separate"/>
        </w:r>
        <w:r>
          <w:rPr>
            <w:noProof/>
            <w:webHidden/>
          </w:rPr>
          <w:t>51</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76" w:history="1">
        <w:r w:rsidRPr="000B6B85">
          <w:rPr>
            <w:rStyle w:val="Hyperlink"/>
            <w:noProof/>
          </w:rPr>
          <w:t>51. Draft Council Conclusions on Ukraine</w:t>
        </w:r>
        <w:r>
          <w:rPr>
            <w:noProof/>
            <w:webHidden/>
          </w:rPr>
          <w:tab/>
        </w:r>
        <w:r>
          <w:rPr>
            <w:noProof/>
            <w:webHidden/>
          </w:rPr>
          <w:fldChar w:fldCharType="begin"/>
        </w:r>
        <w:r>
          <w:rPr>
            <w:noProof/>
            <w:webHidden/>
          </w:rPr>
          <w:instrText xml:space="preserve"> PAGEREF _Toc342481676 \h </w:instrText>
        </w:r>
        <w:r>
          <w:rPr>
            <w:noProof/>
            <w:webHidden/>
          </w:rPr>
        </w:r>
        <w:r>
          <w:rPr>
            <w:noProof/>
            <w:webHidden/>
          </w:rPr>
          <w:fldChar w:fldCharType="separate"/>
        </w:r>
        <w:r>
          <w:rPr>
            <w:noProof/>
            <w:webHidden/>
          </w:rPr>
          <w:t>52</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77" w:history="1">
        <w:r w:rsidRPr="000B6B85">
          <w:rPr>
            <w:rStyle w:val="Hyperlink"/>
            <w:noProof/>
          </w:rPr>
          <w:t>52. Relations with Russia= Key Outstanding Issues for the EU in its relations with Russia</w:t>
        </w:r>
        <w:r>
          <w:rPr>
            <w:noProof/>
            <w:webHidden/>
          </w:rPr>
          <w:tab/>
        </w:r>
        <w:r>
          <w:rPr>
            <w:noProof/>
            <w:webHidden/>
          </w:rPr>
          <w:fldChar w:fldCharType="begin"/>
        </w:r>
        <w:r>
          <w:rPr>
            <w:noProof/>
            <w:webHidden/>
          </w:rPr>
          <w:instrText xml:space="preserve"> PAGEREF _Toc342481677 \h </w:instrText>
        </w:r>
        <w:r>
          <w:rPr>
            <w:noProof/>
            <w:webHidden/>
          </w:rPr>
        </w:r>
        <w:r>
          <w:rPr>
            <w:noProof/>
            <w:webHidden/>
          </w:rPr>
          <w:fldChar w:fldCharType="separate"/>
        </w:r>
        <w:r>
          <w:rPr>
            <w:noProof/>
            <w:webHidden/>
          </w:rPr>
          <w:t>53</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78" w:history="1">
        <w:r w:rsidRPr="000B6B85">
          <w:rPr>
            <w:rStyle w:val="Hyperlink"/>
            <w:noProof/>
          </w:rPr>
          <w:t>53. European Defence Agency : Draft Budget 2013</w:t>
        </w:r>
        <w:r>
          <w:rPr>
            <w:noProof/>
            <w:webHidden/>
          </w:rPr>
          <w:tab/>
        </w:r>
        <w:r>
          <w:rPr>
            <w:noProof/>
            <w:webHidden/>
          </w:rPr>
          <w:fldChar w:fldCharType="begin"/>
        </w:r>
        <w:r>
          <w:rPr>
            <w:noProof/>
            <w:webHidden/>
          </w:rPr>
          <w:instrText xml:space="preserve"> PAGEREF _Toc342481678 \h </w:instrText>
        </w:r>
        <w:r>
          <w:rPr>
            <w:noProof/>
            <w:webHidden/>
          </w:rPr>
        </w:r>
        <w:r>
          <w:rPr>
            <w:noProof/>
            <w:webHidden/>
          </w:rPr>
          <w:fldChar w:fldCharType="separate"/>
        </w:r>
        <w:r>
          <w:rPr>
            <w:noProof/>
            <w:webHidden/>
          </w:rPr>
          <w:t>53</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79" w:history="1">
        <w:r w:rsidRPr="000B6B85">
          <w:rPr>
            <w:rStyle w:val="Hyperlink"/>
            <w:noProof/>
          </w:rPr>
          <w:t>54. a) Council Decision updating the list of persons, groups and entities subject to Articles 2, 3 and 4 of Common Position 2001/931/CFSP on the application of specific measures to combat terrorism and repealing Decision 2012/333/CFSP b) Council Implementing Regulation implementing Article 2(3) of Regulation (EC) No 2580/2001 on specific restrictive measures directed against certain persons and entities with a view to combating terrorism and repealing Implementing Regulation (EU) No 542/2012</w:t>
        </w:r>
        <w:r>
          <w:rPr>
            <w:noProof/>
            <w:webHidden/>
          </w:rPr>
          <w:tab/>
        </w:r>
        <w:r>
          <w:rPr>
            <w:noProof/>
            <w:webHidden/>
          </w:rPr>
          <w:fldChar w:fldCharType="begin"/>
        </w:r>
        <w:r>
          <w:rPr>
            <w:noProof/>
            <w:webHidden/>
          </w:rPr>
          <w:instrText xml:space="preserve"> PAGEREF _Toc342481679 \h </w:instrText>
        </w:r>
        <w:r>
          <w:rPr>
            <w:noProof/>
            <w:webHidden/>
          </w:rPr>
        </w:r>
        <w:r>
          <w:rPr>
            <w:noProof/>
            <w:webHidden/>
          </w:rPr>
          <w:fldChar w:fldCharType="separate"/>
        </w:r>
        <w:r>
          <w:rPr>
            <w:noProof/>
            <w:webHidden/>
          </w:rPr>
          <w:t>54</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80" w:history="1">
        <w:r w:rsidRPr="000B6B85">
          <w:rPr>
            <w:rStyle w:val="Hyperlink"/>
            <w:noProof/>
          </w:rPr>
          <w:t>55. Complaints 1649/2012/RA and 1854/2012/KM made to the European Ombudsman = Consultation by the Ombudsman of Council documents in the framework of his inquiries</w:t>
        </w:r>
        <w:r>
          <w:rPr>
            <w:noProof/>
            <w:webHidden/>
          </w:rPr>
          <w:tab/>
        </w:r>
        <w:r>
          <w:rPr>
            <w:noProof/>
            <w:webHidden/>
          </w:rPr>
          <w:fldChar w:fldCharType="begin"/>
        </w:r>
        <w:r>
          <w:rPr>
            <w:noProof/>
            <w:webHidden/>
          </w:rPr>
          <w:instrText xml:space="preserve"> PAGEREF _Toc342481680 \h </w:instrText>
        </w:r>
        <w:r>
          <w:rPr>
            <w:noProof/>
            <w:webHidden/>
          </w:rPr>
        </w:r>
        <w:r>
          <w:rPr>
            <w:noProof/>
            <w:webHidden/>
          </w:rPr>
          <w:fldChar w:fldCharType="separate"/>
        </w:r>
        <w:r>
          <w:rPr>
            <w:noProof/>
            <w:webHidden/>
          </w:rPr>
          <w:t>55</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81" w:history="1">
        <w:r w:rsidRPr="000B6B85">
          <w:rPr>
            <w:rStyle w:val="Hyperlink"/>
            <w:noProof/>
          </w:rPr>
          <w:t>56. Draft revised Crisis Management Concept for the EU Training Mission Somalia</w:t>
        </w:r>
        <w:r>
          <w:rPr>
            <w:noProof/>
            <w:webHidden/>
          </w:rPr>
          <w:tab/>
        </w:r>
        <w:r>
          <w:rPr>
            <w:noProof/>
            <w:webHidden/>
          </w:rPr>
          <w:fldChar w:fldCharType="begin"/>
        </w:r>
        <w:r>
          <w:rPr>
            <w:noProof/>
            <w:webHidden/>
          </w:rPr>
          <w:instrText xml:space="preserve"> PAGEREF _Toc342481681 \h </w:instrText>
        </w:r>
        <w:r>
          <w:rPr>
            <w:noProof/>
            <w:webHidden/>
          </w:rPr>
        </w:r>
        <w:r>
          <w:rPr>
            <w:noProof/>
            <w:webHidden/>
          </w:rPr>
          <w:fldChar w:fldCharType="separate"/>
        </w:r>
        <w:r>
          <w:rPr>
            <w:noProof/>
            <w:webHidden/>
          </w:rPr>
          <w:t>55</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82" w:history="1">
        <w:r w:rsidRPr="000B6B85">
          <w:rPr>
            <w:rStyle w:val="Hyperlink"/>
            <w:noProof/>
          </w:rPr>
          <w:t>57. Draft Crisis Management Concept for a possible CSDP military mission in Mali</w:t>
        </w:r>
        <w:r>
          <w:rPr>
            <w:noProof/>
            <w:webHidden/>
          </w:rPr>
          <w:tab/>
        </w:r>
        <w:r>
          <w:rPr>
            <w:noProof/>
            <w:webHidden/>
          </w:rPr>
          <w:fldChar w:fldCharType="begin"/>
        </w:r>
        <w:r>
          <w:rPr>
            <w:noProof/>
            <w:webHidden/>
          </w:rPr>
          <w:instrText xml:space="preserve"> PAGEREF _Toc342481682 \h </w:instrText>
        </w:r>
        <w:r>
          <w:rPr>
            <w:noProof/>
            <w:webHidden/>
          </w:rPr>
        </w:r>
        <w:r>
          <w:rPr>
            <w:noProof/>
            <w:webHidden/>
          </w:rPr>
          <w:fldChar w:fldCharType="separate"/>
        </w:r>
        <w:r>
          <w:rPr>
            <w:noProof/>
            <w:webHidden/>
          </w:rPr>
          <w:t>56</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83" w:history="1">
        <w:r w:rsidRPr="000B6B85">
          <w:rPr>
            <w:rStyle w:val="Hyperlink"/>
            <w:noProof/>
          </w:rPr>
          <w:t>58. Draft implementation plan for the EUSEC RD Congo mission, 1 October 2012 to 30 September 2013</w:t>
        </w:r>
        <w:r>
          <w:rPr>
            <w:noProof/>
            <w:webHidden/>
          </w:rPr>
          <w:tab/>
        </w:r>
        <w:r>
          <w:rPr>
            <w:noProof/>
            <w:webHidden/>
          </w:rPr>
          <w:fldChar w:fldCharType="begin"/>
        </w:r>
        <w:r>
          <w:rPr>
            <w:noProof/>
            <w:webHidden/>
          </w:rPr>
          <w:instrText xml:space="preserve"> PAGEREF _Toc342481683 \h </w:instrText>
        </w:r>
        <w:r>
          <w:rPr>
            <w:noProof/>
            <w:webHidden/>
          </w:rPr>
        </w:r>
        <w:r>
          <w:rPr>
            <w:noProof/>
            <w:webHidden/>
          </w:rPr>
          <w:fldChar w:fldCharType="separate"/>
        </w:r>
        <w:r>
          <w:rPr>
            <w:noProof/>
            <w:webHidden/>
          </w:rPr>
          <w:t>57</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84" w:history="1">
        <w:r w:rsidRPr="000B6B85">
          <w:rPr>
            <w:rStyle w:val="Hyperlink"/>
            <w:noProof/>
          </w:rPr>
          <w:t>59. Action-Oriented Paper on strengthening the EU external dimension on action against trafficking in human beings - second implementation report/update of information on Member States' external action</w:t>
        </w:r>
        <w:r>
          <w:rPr>
            <w:noProof/>
            <w:webHidden/>
          </w:rPr>
          <w:tab/>
        </w:r>
        <w:r>
          <w:rPr>
            <w:noProof/>
            <w:webHidden/>
          </w:rPr>
          <w:fldChar w:fldCharType="begin"/>
        </w:r>
        <w:r>
          <w:rPr>
            <w:noProof/>
            <w:webHidden/>
          </w:rPr>
          <w:instrText xml:space="preserve"> PAGEREF _Toc342481684 \h </w:instrText>
        </w:r>
        <w:r>
          <w:rPr>
            <w:noProof/>
            <w:webHidden/>
          </w:rPr>
        </w:r>
        <w:r>
          <w:rPr>
            <w:noProof/>
            <w:webHidden/>
          </w:rPr>
          <w:fldChar w:fldCharType="separate"/>
        </w:r>
        <w:r>
          <w:rPr>
            <w:noProof/>
            <w:webHidden/>
          </w:rPr>
          <w:t>57</w:t>
        </w:r>
        <w:r>
          <w:rPr>
            <w:noProof/>
            <w:webHidden/>
          </w:rPr>
          <w:fldChar w:fldCharType="end"/>
        </w:r>
      </w:hyperlink>
    </w:p>
    <w:p w:rsidR="00540D02" w:rsidRDefault="00540D02">
      <w:pPr>
        <w:pStyle w:val="TOC1"/>
        <w:tabs>
          <w:tab w:val="right" w:leader="dot" w:pos="7644"/>
        </w:tabs>
        <w:rPr>
          <w:rFonts w:ascii="Calibri" w:hAnsi="Calibri"/>
          <w:b w:val="0"/>
          <w:bCs w:val="0"/>
          <w:caps w:val="0"/>
          <w:noProof/>
          <w:sz w:val="22"/>
          <w:szCs w:val="22"/>
          <w:lang w:eastAsia="sv-SE"/>
        </w:rPr>
      </w:pPr>
      <w:hyperlink w:anchor="_Toc342481685" w:history="1">
        <w:r w:rsidRPr="000B6B85">
          <w:rPr>
            <w:rStyle w:val="Hyperlink"/>
            <w:noProof/>
          </w:rPr>
          <w:t>Färdigförhandlad II-punkt från möte i Coreper I 2012-11-28 som kan tas som A-punkt vid kommande rådsmöte</w:t>
        </w:r>
        <w:r>
          <w:rPr>
            <w:noProof/>
            <w:webHidden/>
          </w:rPr>
          <w:tab/>
        </w:r>
        <w:r>
          <w:rPr>
            <w:noProof/>
            <w:webHidden/>
          </w:rPr>
          <w:fldChar w:fldCharType="begin"/>
        </w:r>
        <w:r>
          <w:rPr>
            <w:noProof/>
            <w:webHidden/>
          </w:rPr>
          <w:instrText xml:space="preserve"> PAGEREF _Toc342481685 \h </w:instrText>
        </w:r>
        <w:r>
          <w:rPr>
            <w:noProof/>
            <w:webHidden/>
          </w:rPr>
        </w:r>
        <w:r>
          <w:rPr>
            <w:noProof/>
            <w:webHidden/>
          </w:rPr>
          <w:fldChar w:fldCharType="separate"/>
        </w:r>
        <w:r>
          <w:rPr>
            <w:noProof/>
            <w:webHidden/>
          </w:rPr>
          <w:t>58</w:t>
        </w:r>
        <w:r>
          <w:rPr>
            <w:noProof/>
            <w:webHidden/>
          </w:rPr>
          <w:fldChar w:fldCharType="end"/>
        </w:r>
      </w:hyperlink>
    </w:p>
    <w:p w:rsidR="00540D02" w:rsidRDefault="00540D02">
      <w:pPr>
        <w:pStyle w:val="TOC2"/>
        <w:tabs>
          <w:tab w:val="right" w:leader="dot" w:pos="7644"/>
        </w:tabs>
        <w:rPr>
          <w:rFonts w:ascii="Calibri" w:hAnsi="Calibri"/>
          <w:b w:val="0"/>
          <w:bCs w:val="0"/>
          <w:noProof/>
          <w:sz w:val="22"/>
          <w:szCs w:val="22"/>
          <w:lang w:eastAsia="sv-SE"/>
        </w:rPr>
      </w:pPr>
      <w:hyperlink w:anchor="_Toc342481686" w:history="1">
        <w:r w:rsidRPr="000B6B85">
          <w:rPr>
            <w:rStyle w:val="Hyperlink"/>
            <w:noProof/>
          </w:rPr>
          <w:t>60. Presidency and Council Secretariat reprot on Impact Assessment – Information from the Presidency</w:t>
        </w:r>
        <w:r>
          <w:rPr>
            <w:noProof/>
            <w:webHidden/>
          </w:rPr>
          <w:tab/>
        </w:r>
        <w:r>
          <w:rPr>
            <w:noProof/>
            <w:webHidden/>
          </w:rPr>
          <w:fldChar w:fldCharType="begin"/>
        </w:r>
        <w:r>
          <w:rPr>
            <w:noProof/>
            <w:webHidden/>
          </w:rPr>
          <w:instrText xml:space="preserve"> PAGEREF _Toc342481686 \h </w:instrText>
        </w:r>
        <w:r>
          <w:rPr>
            <w:noProof/>
            <w:webHidden/>
          </w:rPr>
        </w:r>
        <w:r>
          <w:rPr>
            <w:noProof/>
            <w:webHidden/>
          </w:rPr>
          <w:fldChar w:fldCharType="separate"/>
        </w:r>
        <w:r>
          <w:rPr>
            <w:noProof/>
            <w:webHidden/>
          </w:rPr>
          <w:t>58</w:t>
        </w:r>
        <w:r>
          <w:rPr>
            <w:noProof/>
            <w:webHidden/>
          </w:rPr>
          <w:fldChar w:fldCharType="end"/>
        </w:r>
      </w:hyperlink>
    </w:p>
    <w:p w:rsidR="00540D02" w:rsidRDefault="00540D02">
      <w:pPr>
        <w:pStyle w:val="RKnormal"/>
        <w:ind w:left="0"/>
        <w:rPr>
          <w:b/>
          <w:bCs/>
        </w:rPr>
      </w:pPr>
      <w:r>
        <w:rPr>
          <w:b/>
          <w:bCs/>
        </w:rPr>
        <w:fldChar w:fldCharType="end"/>
      </w:r>
    </w:p>
    <w:p w:rsidR="00540D02" w:rsidRDefault="00540D02">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42481620"/>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540D02" w:rsidRDefault="00540D02">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40D02" w:rsidRDefault="00540D02">
      <w:pPr>
        <w:pStyle w:val="Heading1"/>
        <w:spacing w:before="0" w:after="0"/>
      </w:pPr>
      <w:r>
        <w:t xml:space="preserve"> </w:t>
      </w:r>
      <w:bookmarkStart w:id="55" w:name="Punkt"/>
      <w:bookmarkEnd w:id="55"/>
    </w:p>
    <w:p w:rsidR="00540D02" w:rsidRDefault="00540D02" w:rsidP="00EC1230">
      <w:pPr>
        <w:pStyle w:val="Heading1"/>
      </w:pPr>
      <w:bookmarkStart w:id="56" w:name="_Toc342481621"/>
      <w:r>
        <w:t>Troliga A-punkter inför kommande rådsmöten som förväntas godkännas vid Coreper I 2012-12-05.</w:t>
      </w:r>
      <w:bookmarkEnd w:id="56"/>
    </w:p>
    <w:p w:rsidR="00540D02" w:rsidRDefault="00540D02">
      <w:pPr>
        <w:pStyle w:val="RKnormal"/>
        <w:tabs>
          <w:tab w:val="clear" w:pos="1843"/>
          <w:tab w:val="left" w:pos="0"/>
        </w:tabs>
        <w:ind w:left="0"/>
      </w:pPr>
      <w:r>
        <w:t xml:space="preserve">  </w:t>
      </w:r>
    </w:p>
    <w:p w:rsidR="00540D02" w:rsidRDefault="00540D02" w:rsidP="009040C7">
      <w:pPr>
        <w:pStyle w:val="Heading2"/>
      </w:pPr>
      <w:bookmarkStart w:id="57" w:name="_Toc342481622"/>
      <w:r>
        <w:t>1. Replies to written questions put to the Council by Members of the European Parliament</w:t>
      </w:r>
      <w:bookmarkEnd w:id="57"/>
      <w:r>
        <w:t xml:space="preserve"> </w:t>
      </w:r>
    </w:p>
    <w:p w:rsidR="00540D02" w:rsidRPr="00EC1230" w:rsidRDefault="00540D02" w:rsidP="00EC1230">
      <w:r w:rsidRPr="00EC1230">
        <w:t>(a) n° E-008395/2012 put by Martin Ehrenhauser"Control mechanisms for the classification of documents"(b) n° E-008914/2012 put by Philippe Boulland"Reimbursement of travel expenses"(c) n° E-008951/2012 put by María Irigoyen Pérez"Lack of resources for the Erasmus programme" (d) n° E-009204/2012 put by Diogo Feio"European budget: statements by David Cameron"e) n° E-009382/2012 put by Marek Henryk Migalski"Funds from the Nobel Peace Prize"(f) n° E-009419/2012 put by Auke Zijlstra"Statements by Schäuble on reforming the eurozone"(g) n° E-009452/2012 put by Diogo Feio"2012 Nobel Peace Prize"(h) n° E-009624/2012 put by Emer Costello"Proposal for a directive on improving the portability of supplementary pension rights"(i) n° E-009634/2012 put by Erik Bánki"Future of the Euripid project"</w:t>
      </w:r>
    </w:p>
    <w:p w:rsidR="00540D02" w:rsidRDefault="00540D02">
      <w:pPr>
        <w:pStyle w:val="RKnormal"/>
        <w:tabs>
          <w:tab w:val="clear" w:pos="1843"/>
          <w:tab w:val="left" w:pos="0"/>
        </w:tabs>
        <w:ind w:left="0"/>
      </w:pPr>
    </w:p>
    <w:p w:rsidR="00540D02" w:rsidRPr="009040C7" w:rsidRDefault="00540D02" w:rsidP="009040C7">
      <w:r>
        <w:t>16007/12, 16082/12, 16108/12, 6113/12, 16114/12, 16121/12, 16115/12, 16008/12, 16602/12</w:t>
      </w:r>
    </w:p>
    <w:p w:rsidR="00540D02" w:rsidRDefault="00540D02">
      <w:pPr>
        <w:pStyle w:val="RKnormal"/>
        <w:tabs>
          <w:tab w:val="clear" w:pos="1843"/>
          <w:tab w:val="left" w:pos="0"/>
        </w:tabs>
        <w:ind w:left="0"/>
      </w:pPr>
    </w:p>
    <w:p w:rsidR="00540D02" w:rsidRPr="009040C7" w:rsidRDefault="00540D02" w:rsidP="009040C7">
      <w:r>
        <w:t>Ansvarigt departement: Statsrådsberedningen</w:t>
      </w:r>
    </w:p>
    <w:p w:rsidR="00540D02" w:rsidRDefault="00540D02">
      <w:pPr>
        <w:pStyle w:val="RKnormal"/>
        <w:tabs>
          <w:tab w:val="clear" w:pos="1843"/>
          <w:tab w:val="left" w:pos="0"/>
        </w:tabs>
        <w:ind w:left="0"/>
      </w:pPr>
    </w:p>
    <w:p w:rsidR="00540D02" w:rsidRPr="009040C7" w:rsidRDefault="00540D02" w:rsidP="009040C7">
      <w:r>
        <w:t>Ansvarigt statsråd: Birgitta Ohlsson</w:t>
      </w:r>
    </w:p>
    <w:p w:rsidR="00540D02" w:rsidRDefault="00540D02">
      <w:pPr>
        <w:pStyle w:val="RKnormal"/>
        <w:tabs>
          <w:tab w:val="clear" w:pos="1843"/>
          <w:tab w:val="left" w:pos="0"/>
        </w:tabs>
        <w:ind w:left="0"/>
      </w:pPr>
    </w:p>
    <w:p w:rsidR="00540D02" w:rsidRPr="009040C7" w:rsidRDefault="00540D02" w:rsidP="009040C7">
      <w:r>
        <w:t>Godkänd av Coreper I den 5 december 2012</w:t>
      </w:r>
    </w:p>
    <w:p w:rsidR="00540D02" w:rsidRDefault="00540D02">
      <w:pPr>
        <w:pStyle w:val="RKnormal"/>
        <w:tabs>
          <w:tab w:val="clear" w:pos="1843"/>
          <w:tab w:val="left" w:pos="0"/>
        </w:tabs>
        <w:ind w:left="0"/>
      </w:pPr>
    </w:p>
    <w:p w:rsidR="00540D02" w:rsidRDefault="00540D02" w:rsidP="003E2194">
      <w:r>
        <w:t xml:space="preserve">Föranleder ingen annotering. </w:t>
      </w:r>
    </w:p>
    <w:p w:rsidR="00540D02" w:rsidRPr="009040C7" w:rsidRDefault="00540D02" w:rsidP="003E2194">
      <w:pPr>
        <w:pStyle w:val="Heading2"/>
      </w:pPr>
      <w:bookmarkStart w:id="58" w:name="_Toc342481623"/>
      <w:r>
        <w:br w:type="page"/>
        <w:t>2. Case before the General Court Case T-448/12 (Philippe Davril against Council of the European Union and European Commission)- Information note for the Permanent Representatives Committee (Part 1)</w:t>
      </w:r>
      <w:bookmarkEnd w:id="58"/>
    </w:p>
    <w:p w:rsidR="00540D02" w:rsidRPr="009040C7" w:rsidRDefault="00540D02" w:rsidP="009040C7">
      <w:r>
        <w:t>17020/12</w:t>
      </w:r>
    </w:p>
    <w:p w:rsidR="00540D02" w:rsidRDefault="00540D02">
      <w:pPr>
        <w:pStyle w:val="RKnormal"/>
        <w:tabs>
          <w:tab w:val="clear" w:pos="1843"/>
          <w:tab w:val="left" w:pos="0"/>
        </w:tabs>
        <w:ind w:left="0"/>
      </w:pPr>
    </w:p>
    <w:p w:rsidR="00540D02" w:rsidRPr="009040C7" w:rsidRDefault="00540D02" w:rsidP="009040C7">
      <w:r>
        <w:t>Ansvarigt departement: Utrikesdepartementet</w:t>
      </w:r>
    </w:p>
    <w:p w:rsidR="00540D02" w:rsidRDefault="00540D02">
      <w:pPr>
        <w:pStyle w:val="RKnormal"/>
        <w:tabs>
          <w:tab w:val="clear" w:pos="1843"/>
          <w:tab w:val="left" w:pos="0"/>
        </w:tabs>
        <w:ind w:left="0"/>
      </w:pPr>
    </w:p>
    <w:p w:rsidR="00540D02" w:rsidRPr="009040C7" w:rsidRDefault="00540D02" w:rsidP="009040C7">
      <w:r>
        <w:t>Ansvarigt statsråd: Birgitta Ohlsson</w:t>
      </w:r>
    </w:p>
    <w:p w:rsidR="00540D02" w:rsidRDefault="00540D02">
      <w:pPr>
        <w:pStyle w:val="RKnormal"/>
        <w:tabs>
          <w:tab w:val="clear" w:pos="1843"/>
          <w:tab w:val="left" w:pos="0"/>
        </w:tabs>
        <w:ind w:left="0"/>
      </w:pPr>
    </w:p>
    <w:p w:rsidR="00540D02" w:rsidRPr="009040C7" w:rsidRDefault="00540D02" w:rsidP="009040C7">
      <w:r>
        <w:t>Godkänd av Coreper I den 5 december 2012</w:t>
      </w:r>
    </w:p>
    <w:p w:rsidR="00540D02" w:rsidRDefault="00540D02">
      <w:pPr>
        <w:pStyle w:val="RKnormal"/>
        <w:tabs>
          <w:tab w:val="clear" w:pos="1843"/>
          <w:tab w:val="left" w:pos="0"/>
        </w:tabs>
        <w:ind w:left="0"/>
      </w:pPr>
    </w:p>
    <w:p w:rsidR="00540D02" w:rsidRDefault="00540D02" w:rsidP="003E2194">
      <w:r>
        <w:t xml:space="preserve">Föranleder ingen annotering. </w:t>
      </w:r>
    </w:p>
    <w:p w:rsidR="00540D02" w:rsidRPr="009040C7" w:rsidRDefault="00540D02" w:rsidP="009040C7">
      <w:pPr>
        <w:pStyle w:val="Heading2"/>
      </w:pPr>
      <w:bookmarkStart w:id="59" w:name="_Toc342481624"/>
      <w:r>
        <w:t>3. Governing Board of the European Agency for Safety and Health at Work Appointment of Ms Dolores LIMÓN TAMÉS, Spanish member, in place of Ms Concepción PASCUAL LIZANA, who has resigned- Adoption</w:t>
      </w:r>
      <w:bookmarkEnd w:id="59"/>
    </w:p>
    <w:p w:rsidR="00540D02" w:rsidRPr="009040C7" w:rsidRDefault="00540D02" w:rsidP="009040C7">
      <w:r>
        <w:t>16629/12</w:t>
      </w:r>
    </w:p>
    <w:p w:rsidR="00540D02" w:rsidRDefault="00540D02">
      <w:pPr>
        <w:pStyle w:val="RKnormal"/>
        <w:tabs>
          <w:tab w:val="clear" w:pos="1843"/>
          <w:tab w:val="left" w:pos="0"/>
        </w:tabs>
        <w:ind w:left="0"/>
      </w:pPr>
    </w:p>
    <w:p w:rsidR="00540D02" w:rsidRPr="009040C7" w:rsidRDefault="00540D02" w:rsidP="009040C7">
      <w:r>
        <w:t>Ansvarigt departement: Arbetsmarknadsdepartementet</w:t>
      </w:r>
    </w:p>
    <w:p w:rsidR="00540D02" w:rsidRDefault="00540D02">
      <w:pPr>
        <w:pStyle w:val="RKnormal"/>
        <w:tabs>
          <w:tab w:val="clear" w:pos="1843"/>
          <w:tab w:val="left" w:pos="0"/>
        </w:tabs>
        <w:ind w:left="0"/>
      </w:pPr>
    </w:p>
    <w:p w:rsidR="00540D02" w:rsidRPr="009040C7" w:rsidRDefault="00540D02" w:rsidP="009040C7">
      <w:r>
        <w:t>Ansvarigt statsråd: Hillevi Engström</w:t>
      </w:r>
    </w:p>
    <w:p w:rsidR="00540D02" w:rsidRDefault="00540D02">
      <w:pPr>
        <w:pStyle w:val="RKnormal"/>
        <w:tabs>
          <w:tab w:val="clear" w:pos="1843"/>
          <w:tab w:val="left" w:pos="0"/>
        </w:tabs>
        <w:ind w:left="0"/>
      </w:pPr>
    </w:p>
    <w:p w:rsidR="00540D02" w:rsidRPr="009040C7" w:rsidRDefault="00540D02" w:rsidP="009040C7">
      <w:r>
        <w:t>Förväntas godkännas av Coreper I den 5 december 2012</w:t>
      </w:r>
    </w:p>
    <w:p w:rsidR="00540D02" w:rsidRDefault="00540D02">
      <w:pPr>
        <w:pStyle w:val="RKnormal"/>
        <w:tabs>
          <w:tab w:val="clear" w:pos="1843"/>
          <w:tab w:val="left" w:pos="0"/>
        </w:tabs>
        <w:ind w:left="0"/>
      </w:pPr>
    </w:p>
    <w:p w:rsidR="00540D02" w:rsidRDefault="00540D02" w:rsidP="00EC1230">
      <w:r>
        <w:t xml:space="preserve">Föranleder ingen annotering </w:t>
      </w:r>
    </w:p>
    <w:p w:rsidR="00540D02" w:rsidRPr="009040C7" w:rsidRDefault="00540D02" w:rsidP="009040C7">
      <w:pPr>
        <w:pStyle w:val="Heading2"/>
      </w:pPr>
      <w:bookmarkStart w:id="60" w:name="_Toc342481625"/>
      <w:r>
        <w:t>4. Advisory Committee on Safety and Health at Work Appointment of Ms Dolores LIMÓN TAMÉS, Spanish member, in place of Ms Concepción PASCUAL LIZANA, who has resigned- Adoption</w:t>
      </w:r>
      <w:bookmarkEnd w:id="60"/>
    </w:p>
    <w:p w:rsidR="00540D02" w:rsidRPr="009040C7" w:rsidRDefault="00540D02" w:rsidP="009040C7">
      <w:r>
        <w:t>16628/12</w:t>
      </w:r>
    </w:p>
    <w:p w:rsidR="00540D02" w:rsidRDefault="00540D02">
      <w:pPr>
        <w:pStyle w:val="RKnormal"/>
        <w:tabs>
          <w:tab w:val="clear" w:pos="1843"/>
          <w:tab w:val="left" w:pos="0"/>
        </w:tabs>
        <w:ind w:left="0"/>
      </w:pPr>
    </w:p>
    <w:p w:rsidR="00540D02" w:rsidRPr="009040C7" w:rsidRDefault="00540D02" w:rsidP="009040C7">
      <w:r>
        <w:t>Ansvarigt departement: Arbetsmarknadsdepartementet</w:t>
      </w:r>
    </w:p>
    <w:p w:rsidR="00540D02" w:rsidRDefault="00540D02">
      <w:pPr>
        <w:pStyle w:val="RKnormal"/>
        <w:tabs>
          <w:tab w:val="clear" w:pos="1843"/>
          <w:tab w:val="left" w:pos="0"/>
        </w:tabs>
        <w:ind w:left="0"/>
      </w:pPr>
    </w:p>
    <w:p w:rsidR="00540D02" w:rsidRPr="009040C7" w:rsidRDefault="00540D02" w:rsidP="009040C7">
      <w:r>
        <w:t>Ansvarigt statsråd: Hillevi Engström</w:t>
      </w:r>
    </w:p>
    <w:p w:rsidR="00540D02" w:rsidRDefault="00540D02">
      <w:pPr>
        <w:pStyle w:val="RKnormal"/>
        <w:tabs>
          <w:tab w:val="clear" w:pos="1843"/>
          <w:tab w:val="left" w:pos="0"/>
        </w:tabs>
        <w:ind w:left="0"/>
      </w:pPr>
    </w:p>
    <w:p w:rsidR="00540D02" w:rsidRPr="009040C7" w:rsidRDefault="00540D02" w:rsidP="009040C7">
      <w:r>
        <w:t>Förväntas godkännas av Coreper I den 5 december 2012</w:t>
      </w:r>
    </w:p>
    <w:p w:rsidR="00540D02" w:rsidRDefault="00540D02">
      <w:pPr>
        <w:pStyle w:val="RKnormal"/>
        <w:tabs>
          <w:tab w:val="clear" w:pos="1843"/>
          <w:tab w:val="left" w:pos="0"/>
        </w:tabs>
        <w:ind w:left="0"/>
      </w:pPr>
    </w:p>
    <w:p w:rsidR="00540D02" w:rsidRPr="009040C7" w:rsidRDefault="00540D02" w:rsidP="009040C7">
      <w:r>
        <w:t>Föranleder ingen annotering.</w:t>
      </w:r>
    </w:p>
    <w:p w:rsidR="00540D02" w:rsidRDefault="00540D02">
      <w:pPr>
        <w:pStyle w:val="RKnormal"/>
        <w:tabs>
          <w:tab w:val="clear" w:pos="1843"/>
          <w:tab w:val="left" w:pos="0"/>
        </w:tabs>
        <w:ind w:left="0"/>
      </w:pPr>
      <w:r>
        <w:t xml:space="preserve"> </w:t>
      </w:r>
    </w:p>
    <w:p w:rsidR="00540D02" w:rsidRPr="009040C7" w:rsidRDefault="00540D02" w:rsidP="009040C7">
      <w:pPr>
        <w:pStyle w:val="Heading2"/>
      </w:pPr>
      <w:bookmarkStart w:id="61" w:name="_Toc342481626"/>
      <w:r>
        <w:t>5. Management Board of the European Institute for Gender Equality Appointment of Ms Renate AUGSTEIN, German member, in place of Ms Eva Maria WELSKOP-DEFFAA, who has resigned- Adoption</w:t>
      </w:r>
      <w:bookmarkEnd w:id="61"/>
    </w:p>
    <w:p w:rsidR="00540D02" w:rsidRPr="009040C7" w:rsidRDefault="00540D02" w:rsidP="009040C7">
      <w:r>
        <w:t>16892/12</w:t>
      </w:r>
    </w:p>
    <w:p w:rsidR="00540D02" w:rsidRDefault="00540D02">
      <w:pPr>
        <w:pStyle w:val="RKnormal"/>
        <w:tabs>
          <w:tab w:val="clear" w:pos="1843"/>
          <w:tab w:val="left" w:pos="0"/>
        </w:tabs>
        <w:ind w:left="0"/>
      </w:pPr>
    </w:p>
    <w:p w:rsidR="00540D02" w:rsidRPr="009040C7" w:rsidRDefault="00540D02" w:rsidP="009040C7">
      <w:r>
        <w:t>Ansvarigt departement: Utbildningsdepartementet</w:t>
      </w:r>
    </w:p>
    <w:p w:rsidR="00540D02" w:rsidRDefault="00540D02">
      <w:pPr>
        <w:pStyle w:val="RKnormal"/>
        <w:tabs>
          <w:tab w:val="clear" w:pos="1843"/>
          <w:tab w:val="left" w:pos="0"/>
        </w:tabs>
        <w:ind w:left="0"/>
      </w:pPr>
    </w:p>
    <w:p w:rsidR="00540D02" w:rsidRPr="009040C7" w:rsidRDefault="00540D02" w:rsidP="009040C7">
      <w:r>
        <w:t>Ansvarigt statsråd: Nyamko Sabuni</w:t>
      </w:r>
    </w:p>
    <w:p w:rsidR="00540D02" w:rsidRDefault="00540D02">
      <w:pPr>
        <w:pStyle w:val="RKnormal"/>
        <w:tabs>
          <w:tab w:val="clear" w:pos="1843"/>
          <w:tab w:val="left" w:pos="0"/>
        </w:tabs>
        <w:ind w:left="0"/>
      </w:pPr>
    </w:p>
    <w:p w:rsidR="00540D02" w:rsidRPr="009040C7" w:rsidRDefault="00540D02" w:rsidP="009040C7">
      <w:r>
        <w:t>Förväntas godkännas av Coreper I den 5 december 2012</w:t>
      </w:r>
    </w:p>
    <w:p w:rsidR="00540D02" w:rsidRDefault="00540D02">
      <w:pPr>
        <w:pStyle w:val="RKnormal"/>
        <w:tabs>
          <w:tab w:val="clear" w:pos="1843"/>
          <w:tab w:val="left" w:pos="0"/>
        </w:tabs>
        <w:ind w:left="0"/>
      </w:pPr>
    </w:p>
    <w:p w:rsidR="00540D02" w:rsidRDefault="00540D02" w:rsidP="00EC1230">
      <w:r>
        <w:t xml:space="preserve">Föranleder ingen annotering. </w:t>
      </w:r>
    </w:p>
    <w:p w:rsidR="00540D02" w:rsidRPr="009040C7" w:rsidRDefault="00540D02" w:rsidP="009040C7">
      <w:pPr>
        <w:pStyle w:val="Heading2"/>
      </w:pPr>
      <w:bookmarkStart w:id="62" w:name="_Toc342481627"/>
      <w:r>
        <w:t>6. Management Board of the European Institute for Gender Equality Appointment of Ms Antje WUNDERLICH, German alternate member, in place of Ms Renate AUGSTEIN, who has resigned- Adoption</w:t>
      </w:r>
      <w:bookmarkEnd w:id="62"/>
    </w:p>
    <w:p w:rsidR="00540D02" w:rsidRPr="009040C7" w:rsidRDefault="00540D02" w:rsidP="009040C7">
      <w:r>
        <w:t>16893/12</w:t>
      </w:r>
    </w:p>
    <w:p w:rsidR="00540D02" w:rsidRDefault="00540D02">
      <w:pPr>
        <w:pStyle w:val="RKnormal"/>
        <w:tabs>
          <w:tab w:val="clear" w:pos="1843"/>
          <w:tab w:val="left" w:pos="0"/>
        </w:tabs>
        <w:ind w:left="0"/>
      </w:pPr>
    </w:p>
    <w:p w:rsidR="00540D02" w:rsidRPr="009040C7" w:rsidRDefault="00540D02" w:rsidP="009040C7">
      <w:r>
        <w:t>Ansvarigt departement: Utbildningsdepartementet</w:t>
      </w:r>
    </w:p>
    <w:p w:rsidR="00540D02" w:rsidRDefault="00540D02">
      <w:pPr>
        <w:pStyle w:val="RKnormal"/>
        <w:tabs>
          <w:tab w:val="clear" w:pos="1843"/>
          <w:tab w:val="left" w:pos="0"/>
        </w:tabs>
        <w:ind w:left="0"/>
      </w:pPr>
    </w:p>
    <w:p w:rsidR="00540D02" w:rsidRPr="009040C7" w:rsidRDefault="00540D02" w:rsidP="009040C7">
      <w:r>
        <w:t>Ansvarigt statsråd: Nyamko Sabuni</w:t>
      </w:r>
    </w:p>
    <w:p w:rsidR="00540D02" w:rsidRDefault="00540D02">
      <w:pPr>
        <w:pStyle w:val="RKnormal"/>
        <w:tabs>
          <w:tab w:val="clear" w:pos="1843"/>
          <w:tab w:val="left" w:pos="0"/>
        </w:tabs>
        <w:ind w:left="0"/>
      </w:pPr>
    </w:p>
    <w:p w:rsidR="00540D02" w:rsidRPr="009040C7" w:rsidRDefault="00540D02" w:rsidP="009040C7">
      <w:r>
        <w:t>Förväntas godkännas av Coreper I den 5 december 2012</w:t>
      </w:r>
    </w:p>
    <w:p w:rsidR="00540D02" w:rsidRDefault="00540D02">
      <w:pPr>
        <w:pStyle w:val="RKnormal"/>
        <w:tabs>
          <w:tab w:val="clear" w:pos="1843"/>
          <w:tab w:val="left" w:pos="0"/>
        </w:tabs>
        <w:ind w:left="0"/>
      </w:pPr>
    </w:p>
    <w:p w:rsidR="00540D02" w:rsidRDefault="00540D02" w:rsidP="00EC1230">
      <w:r>
        <w:t xml:space="preserve">Föranleder ingen annotering. </w:t>
      </w:r>
    </w:p>
    <w:p w:rsidR="00540D02" w:rsidRPr="009040C7" w:rsidRDefault="00540D02" w:rsidP="009040C7">
      <w:pPr>
        <w:pStyle w:val="Heading2"/>
      </w:pPr>
      <w:bookmarkStart w:id="63" w:name="_Toc342481628"/>
      <w:r>
        <w:t>7. Draft Commission Regulation amending Annexes II and III to Regulation (EC) No 1333/2008 of the European Parliament and the Annex to Commission Regulation (EU) No 231/2012 as regards the food additive Potassium diacetate- Decision not to oppose adoption</w:t>
      </w:r>
      <w:bookmarkEnd w:id="63"/>
    </w:p>
    <w:p w:rsidR="00540D02" w:rsidRPr="009040C7" w:rsidRDefault="00540D02" w:rsidP="009040C7">
      <w:r>
        <w:t>14709/12, 16500/12</w:t>
      </w:r>
    </w:p>
    <w:p w:rsidR="00540D02" w:rsidRDefault="00540D02">
      <w:pPr>
        <w:pStyle w:val="RKnormal"/>
        <w:tabs>
          <w:tab w:val="clear" w:pos="1843"/>
          <w:tab w:val="left" w:pos="0"/>
        </w:tabs>
        <w:ind w:left="0"/>
      </w:pPr>
    </w:p>
    <w:p w:rsidR="00540D02" w:rsidRPr="009040C7" w:rsidRDefault="00540D02" w:rsidP="009040C7">
      <w:r>
        <w:t>Ansvarigt departement: Landsbygdsdepartementet</w:t>
      </w:r>
    </w:p>
    <w:p w:rsidR="00540D02" w:rsidRDefault="00540D02">
      <w:pPr>
        <w:pStyle w:val="RKnormal"/>
        <w:tabs>
          <w:tab w:val="clear" w:pos="1843"/>
          <w:tab w:val="left" w:pos="0"/>
        </w:tabs>
        <w:ind w:left="0"/>
      </w:pPr>
    </w:p>
    <w:p w:rsidR="00540D02" w:rsidRPr="009040C7" w:rsidRDefault="00540D02" w:rsidP="009040C7">
      <w:r>
        <w:t>Ansvarigt statsråd: Eskil Erlandsson</w:t>
      </w:r>
    </w:p>
    <w:p w:rsidR="00540D02" w:rsidRDefault="00540D02">
      <w:pPr>
        <w:pStyle w:val="RKnormal"/>
        <w:tabs>
          <w:tab w:val="clear" w:pos="1843"/>
          <w:tab w:val="left" w:pos="0"/>
        </w:tabs>
        <w:ind w:left="0"/>
      </w:pPr>
    </w:p>
    <w:p w:rsidR="00540D02" w:rsidRPr="009040C7" w:rsidRDefault="00540D02" w:rsidP="009040C7">
      <w:r>
        <w:t>Förväntas godkännas av Coreper I den 5 december 2012</w:t>
      </w:r>
    </w:p>
    <w:p w:rsidR="00540D02" w:rsidRDefault="00540D02">
      <w:pPr>
        <w:pStyle w:val="RKnormal"/>
        <w:tabs>
          <w:tab w:val="clear" w:pos="1843"/>
          <w:tab w:val="left" w:pos="0"/>
        </w:tabs>
        <w:ind w:left="0"/>
      </w:pPr>
    </w:p>
    <w:p w:rsidR="00540D02" w:rsidRDefault="00540D02" w:rsidP="00EC1230">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540D02" w:rsidRPr="009040C7" w:rsidRDefault="00540D02" w:rsidP="009040C7">
      <w:pPr>
        <w:pStyle w:val="Heading2"/>
      </w:pPr>
      <w:bookmarkStart w:id="64" w:name="_Toc342481629"/>
      <w:r>
        <w:t>8. Commission Decision of XXX on determining Member States' annual emission allocations for the period from 2013 to 2020 pursuant to Decision No 406/2009/EC- Decision not to oppose adoption</w:t>
      </w:r>
      <w:bookmarkEnd w:id="64"/>
    </w:p>
    <w:p w:rsidR="00540D02" w:rsidRPr="009040C7" w:rsidRDefault="00540D02" w:rsidP="009040C7">
      <w:r>
        <w:t>15867/12, 16844/12</w:t>
      </w:r>
    </w:p>
    <w:p w:rsidR="00540D02" w:rsidRDefault="00540D02">
      <w:pPr>
        <w:pStyle w:val="RKnormal"/>
        <w:tabs>
          <w:tab w:val="clear" w:pos="1843"/>
          <w:tab w:val="left" w:pos="0"/>
        </w:tabs>
        <w:ind w:left="0"/>
      </w:pPr>
    </w:p>
    <w:p w:rsidR="00540D02" w:rsidRPr="009040C7" w:rsidRDefault="00540D02" w:rsidP="009040C7">
      <w:r>
        <w:t>Ansvarigt departement: Miljödepartementet</w:t>
      </w:r>
    </w:p>
    <w:p w:rsidR="00540D02" w:rsidRDefault="00540D02">
      <w:pPr>
        <w:pStyle w:val="RKnormal"/>
        <w:tabs>
          <w:tab w:val="clear" w:pos="1843"/>
          <w:tab w:val="left" w:pos="0"/>
        </w:tabs>
        <w:ind w:left="0"/>
      </w:pPr>
    </w:p>
    <w:p w:rsidR="00540D02" w:rsidRPr="009040C7" w:rsidRDefault="00540D02" w:rsidP="009040C7">
      <w:r>
        <w:t>Ansvarigt statsråd: Lena Ek</w:t>
      </w:r>
    </w:p>
    <w:p w:rsidR="00540D02" w:rsidRDefault="00540D02">
      <w:pPr>
        <w:pStyle w:val="RKnormal"/>
        <w:tabs>
          <w:tab w:val="clear" w:pos="1843"/>
          <w:tab w:val="left" w:pos="0"/>
        </w:tabs>
        <w:ind w:left="0"/>
      </w:pPr>
    </w:p>
    <w:p w:rsidR="00540D02" w:rsidRPr="009040C7" w:rsidRDefault="00540D02" w:rsidP="009040C7">
      <w:r>
        <w:t>Tidigare behandling vid rådsmöte: Miljörådet</w:t>
      </w:r>
    </w:p>
    <w:p w:rsidR="00540D02" w:rsidRDefault="00540D02">
      <w:pPr>
        <w:pStyle w:val="RKnormal"/>
        <w:tabs>
          <w:tab w:val="clear" w:pos="1843"/>
          <w:tab w:val="left" w:pos="0"/>
        </w:tabs>
        <w:ind w:left="0"/>
      </w:pPr>
    </w:p>
    <w:p w:rsidR="00540D02" w:rsidRPr="009040C7" w:rsidRDefault="00540D02" w:rsidP="009040C7">
      <w:r>
        <w:t>Förväntas godkännas av Coreper 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Rådet föreslås ta beslut om att inte motsätta sig antagandet.</w:t>
      </w:r>
    </w:p>
    <w:p w:rsidR="00540D02" w:rsidRDefault="00540D02" w:rsidP="009040C7"/>
    <w:p w:rsidR="00540D02" w:rsidRDefault="00540D02" w:rsidP="009040C7">
      <w:r>
        <w:t xml:space="preserve">Hur regeringen ställer sig till den blivande A-punkten: </w:t>
      </w:r>
    </w:p>
    <w:p w:rsidR="00540D02" w:rsidRDefault="00540D02" w:rsidP="009040C7">
      <w:r>
        <w:t>Regeringen accepterar antagandet.</w:t>
      </w:r>
    </w:p>
    <w:p w:rsidR="00540D02" w:rsidRDefault="00540D02" w:rsidP="009040C7"/>
    <w:p w:rsidR="00540D02" w:rsidRDefault="00540D02" w:rsidP="009040C7">
      <w:r>
        <w:t xml:space="preserve">Bakgrund: </w:t>
      </w:r>
    </w:p>
    <w:p w:rsidR="00540D02" w:rsidRDefault="00540D02" w:rsidP="009040C7">
      <w:r>
        <w:t xml:space="preserve">Beslutet syftar till att fastställa medlemsstaternas årliga utsläppstilldelningar för växthusgaser i den icke-handlande sektorn för åren 2013-2020. </w:t>
      </w:r>
    </w:p>
    <w:p w:rsidR="00540D02" w:rsidRDefault="00540D02" w:rsidP="009040C7"/>
    <w:p w:rsidR="00540D02" w:rsidRDefault="00540D02" w:rsidP="009040C7">
      <w:r>
        <w:t xml:space="preserve">Enligt artikel 3.2 och recital 33 i bördefördelningsbeslutet (ESD) ska beslut tas om mål i ton 2020 samt den årliga utsläppstilldelningen i ton för åren 2013-2020 för den icke-handlande sektorn för varje medlemsland. SE har inga invändningar mot vare sig den föreslagna beslutstexten med metodiken för beräkning av mål i ton eller de data som används för beräkning av mål i ton 2013-2020. </w:t>
      </w:r>
    </w:p>
    <w:p w:rsidR="00540D02" w:rsidRPr="009040C7" w:rsidRDefault="00540D02" w:rsidP="009040C7"/>
    <w:p w:rsidR="00540D02" w:rsidRDefault="00540D02">
      <w:pPr>
        <w:pStyle w:val="RKnormal"/>
        <w:tabs>
          <w:tab w:val="clear" w:pos="1843"/>
          <w:tab w:val="left" w:pos="0"/>
        </w:tabs>
        <w:ind w:left="0"/>
      </w:pPr>
      <w:r>
        <w:t xml:space="preserve"> </w:t>
      </w:r>
    </w:p>
    <w:p w:rsidR="00540D02" w:rsidRDefault="00540D02" w:rsidP="003E2194">
      <w:pPr>
        <w:spacing w:line="240" w:lineRule="auto"/>
      </w:pPr>
      <w:r>
        <w:br w:type="page"/>
      </w:r>
    </w:p>
    <w:p w:rsidR="00540D02" w:rsidRPr="009040C7" w:rsidRDefault="00540D02" w:rsidP="009040C7">
      <w:pPr>
        <w:pStyle w:val="Heading2"/>
      </w:pPr>
      <w:bookmarkStart w:id="65" w:name="_Toc342481630"/>
      <w:r>
        <w:t>9. Council Decision approving the conclusion by the European Commission on behalf of the European Atomic Energy Community of an Agreement on scientific and technological cooperation between the European Atomic Energy Community, of the one part, and the Swiss Confederation, of the other part, associating the Swiss Confederation to the Framework Programme of the European Atomic Energy Community for nuclear research and training activities (2012-2013)- Adoption</w:t>
      </w:r>
      <w:bookmarkEnd w:id="65"/>
    </w:p>
    <w:p w:rsidR="00540D02" w:rsidRPr="009040C7" w:rsidRDefault="00540D02" w:rsidP="009040C7">
      <w:r>
        <w:t>16360/12, 16361/12, 16911/12</w:t>
      </w:r>
    </w:p>
    <w:p w:rsidR="00540D02" w:rsidRDefault="00540D02">
      <w:pPr>
        <w:pStyle w:val="RKnormal"/>
        <w:tabs>
          <w:tab w:val="clear" w:pos="1843"/>
          <w:tab w:val="left" w:pos="0"/>
        </w:tabs>
        <w:ind w:left="0"/>
      </w:pPr>
    </w:p>
    <w:p w:rsidR="00540D02" w:rsidRPr="009040C7" w:rsidRDefault="00540D02" w:rsidP="009040C7">
      <w:r>
        <w:t>Ansvarigt departement: Utbildningsdepartementet</w:t>
      </w:r>
    </w:p>
    <w:p w:rsidR="00540D02" w:rsidRDefault="00540D02">
      <w:pPr>
        <w:pStyle w:val="RKnormal"/>
        <w:tabs>
          <w:tab w:val="clear" w:pos="1843"/>
          <w:tab w:val="left" w:pos="0"/>
        </w:tabs>
        <w:ind w:left="0"/>
      </w:pPr>
    </w:p>
    <w:p w:rsidR="00540D02" w:rsidRPr="009040C7" w:rsidRDefault="00540D02" w:rsidP="009040C7">
      <w:r>
        <w:t>Ansvarigt statsråd: Jan Björklund</w:t>
      </w:r>
    </w:p>
    <w:p w:rsidR="00540D02" w:rsidRDefault="00540D02">
      <w:pPr>
        <w:pStyle w:val="RKnormal"/>
        <w:tabs>
          <w:tab w:val="clear" w:pos="1843"/>
          <w:tab w:val="left" w:pos="0"/>
        </w:tabs>
        <w:ind w:left="0"/>
      </w:pPr>
    </w:p>
    <w:p w:rsidR="00540D02" w:rsidRPr="009040C7" w:rsidRDefault="00540D02" w:rsidP="009040C7">
      <w:r>
        <w:t>Tidigare behandling vid rådsmöte: Konkurrenskraftsrådet</w:t>
      </w:r>
    </w:p>
    <w:p w:rsidR="00540D02" w:rsidRDefault="00540D02">
      <w:pPr>
        <w:pStyle w:val="RKnormal"/>
        <w:tabs>
          <w:tab w:val="clear" w:pos="1843"/>
          <w:tab w:val="left" w:pos="0"/>
        </w:tabs>
        <w:ind w:left="0"/>
      </w:pPr>
    </w:p>
    <w:p w:rsidR="00540D02" w:rsidRPr="009040C7" w:rsidRDefault="00540D02" w:rsidP="009040C7">
      <w:r>
        <w:t>Förväntas godkännas av Coreper I den 5 december 2012</w:t>
      </w:r>
    </w:p>
    <w:p w:rsidR="00540D02" w:rsidRDefault="00540D02">
      <w:pPr>
        <w:pStyle w:val="RKnormal"/>
        <w:tabs>
          <w:tab w:val="clear" w:pos="1843"/>
          <w:tab w:val="left" w:pos="0"/>
        </w:tabs>
        <w:ind w:left="0"/>
      </w:pPr>
    </w:p>
    <w:p w:rsidR="00540D02" w:rsidRDefault="00540D02" w:rsidP="009040C7">
      <w:r>
        <w:t>Schweiz knöts till Euratoms föregående ramprogram för forskning (2007–2011) genom ett avtal om vetenskapligt och tekniskt samarbete som undertecknades den 25 juni 2007 och gällde från och med den 1 januari 2007.</w:t>
      </w:r>
    </w:p>
    <w:p w:rsidR="00540D02" w:rsidRDefault="00540D02" w:rsidP="009040C7"/>
    <w:p w:rsidR="00540D02" w:rsidRDefault="00540D02" w:rsidP="009040C7">
      <w:r>
        <w:t xml:space="preserve">Genom en skrivelse av den 14 mars 2011 uttryckte Schweiz sitt intresse för att knytas till Euratoms ramprogram för 2012–2013. Rådet bemyndigade den 24 april 2012 kommissionen att förhandla fram ett nytt avtal i detta syfte. Förhandlingarna om det nya avtalet har genomförts inom ramen för de förhandlingsdirektiv som rådet utfärdat. </w:t>
      </w:r>
    </w:p>
    <w:p w:rsidR="00540D02" w:rsidRDefault="00540D02" w:rsidP="009040C7"/>
    <w:p w:rsidR="00540D02" w:rsidRDefault="00540D02" w:rsidP="003E2194">
      <w:r>
        <w:t xml:space="preserve">Genom detta avtal knyts Schweiz till Euratoms ramprogram för forskning för åren 2012–2013. Det nya avtalet kommer att gälla från och med den 1 januari 2012. </w:t>
      </w:r>
    </w:p>
    <w:p w:rsidR="00540D02" w:rsidRDefault="00540D02" w:rsidP="003E2194">
      <w:pPr>
        <w:pStyle w:val="RKnormal"/>
        <w:rPr>
          <w:rFonts w:ascii="Arial" w:hAnsi="Arial" w:cs="Arial"/>
          <w:kern w:val="28"/>
        </w:rPr>
      </w:pPr>
      <w:bookmarkStart w:id="66" w:name="_Toc342481631"/>
      <w:r>
        <w:br w:type="page"/>
      </w:r>
    </w:p>
    <w:p w:rsidR="00540D02" w:rsidRPr="009040C7" w:rsidRDefault="00540D02" w:rsidP="009040C7">
      <w:pPr>
        <w:pStyle w:val="Heading2"/>
      </w:pPr>
      <w:r>
        <w:t>10. Proposal for Council Decision on the accession of the European Union to the Protocol for the Protection of the Mediterranean Sea against pollution resulting from exploration and exploitation of the continental shelf and the seabed and its subsoil - Adoption</w:t>
      </w:r>
      <w:bookmarkEnd w:id="66"/>
    </w:p>
    <w:p w:rsidR="00540D02" w:rsidRPr="009040C7" w:rsidRDefault="00540D02" w:rsidP="009040C7">
      <w:r>
        <w:t>9671/12, 16921/12</w:t>
      </w:r>
    </w:p>
    <w:p w:rsidR="00540D02" w:rsidRDefault="00540D02">
      <w:pPr>
        <w:pStyle w:val="RKnormal"/>
        <w:tabs>
          <w:tab w:val="clear" w:pos="1843"/>
          <w:tab w:val="left" w:pos="0"/>
        </w:tabs>
        <w:ind w:left="0"/>
      </w:pPr>
    </w:p>
    <w:p w:rsidR="00540D02" w:rsidRPr="009040C7" w:rsidRDefault="00540D02" w:rsidP="009040C7">
      <w:r>
        <w:t>Ansvarigt departement: Näringsdepartementet</w:t>
      </w:r>
    </w:p>
    <w:p w:rsidR="00540D02" w:rsidRDefault="00540D02">
      <w:pPr>
        <w:pStyle w:val="RKnormal"/>
        <w:tabs>
          <w:tab w:val="clear" w:pos="1843"/>
          <w:tab w:val="left" w:pos="0"/>
        </w:tabs>
        <w:ind w:left="0"/>
      </w:pPr>
    </w:p>
    <w:p w:rsidR="00540D02" w:rsidRPr="009040C7" w:rsidRDefault="00540D02" w:rsidP="009040C7">
      <w:r>
        <w:t>Ansvarigt statsråd: Annie Lööf</w:t>
      </w:r>
    </w:p>
    <w:p w:rsidR="00540D02" w:rsidRDefault="00540D02">
      <w:pPr>
        <w:pStyle w:val="RKnormal"/>
        <w:tabs>
          <w:tab w:val="clear" w:pos="1843"/>
          <w:tab w:val="left" w:pos="0"/>
        </w:tabs>
        <w:ind w:left="0"/>
      </w:pPr>
    </w:p>
    <w:p w:rsidR="00540D02" w:rsidRPr="009040C7" w:rsidRDefault="00540D02" w:rsidP="009040C7">
      <w:r>
        <w:t>Tidigare behandling vid rådsmöte: Transport-, telekom- och energifrågor</w:t>
      </w:r>
    </w:p>
    <w:p w:rsidR="00540D02" w:rsidRDefault="00540D02">
      <w:pPr>
        <w:pStyle w:val="RKnormal"/>
        <w:tabs>
          <w:tab w:val="clear" w:pos="1843"/>
          <w:tab w:val="left" w:pos="0"/>
        </w:tabs>
        <w:ind w:left="0"/>
      </w:pPr>
    </w:p>
    <w:p w:rsidR="00540D02" w:rsidRPr="009040C7" w:rsidRDefault="00540D02" w:rsidP="009040C7">
      <w:r>
        <w:t>Förväntas godkännas av Coreper 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Rådet föreslås godkänna Barcelonakonventionens protokoll om säkerhet vid utvinning av olja och gas på kontinentalsockeln i Medelhavet.</w:t>
      </w:r>
    </w:p>
    <w:p w:rsidR="00540D02" w:rsidRDefault="00540D02" w:rsidP="009040C7"/>
    <w:p w:rsidR="00540D02" w:rsidRDefault="00540D02" w:rsidP="009040C7">
      <w:r>
        <w:t xml:space="preserve">Hur regeringen ställer sig till den blivande A-punkten: </w:t>
      </w:r>
    </w:p>
    <w:p w:rsidR="00540D02" w:rsidRDefault="00540D02" w:rsidP="009040C7">
      <w:r>
        <w:t xml:space="preserve">Protokollet är en del av Barcelonakonventionen, som Sverige inte är medlem i. Regeringen har inte några synpunkter på vad medlemmarna i konventionen godkänner. Regeringen anser att säkerhet vid utvinning av olja och gas till havs är viktigt. Regeringen kan därför stödja att EU i egenskap av medlem i Barcelonakonventionen ställer sig bakom protokollet. </w:t>
      </w:r>
    </w:p>
    <w:p w:rsidR="00540D02" w:rsidRDefault="00540D02" w:rsidP="009040C7"/>
    <w:p w:rsidR="00540D02" w:rsidRDefault="00540D02" w:rsidP="009040C7">
      <w:r>
        <w:t xml:space="preserve">Bakgrund: </w:t>
      </w:r>
    </w:p>
    <w:p w:rsidR="00540D02" w:rsidRDefault="00540D02" w:rsidP="009040C7">
      <w:r>
        <w:t>Barcelonakonventionen är ett internationellt samarbetsavtal mellan länderna runt medelhavet. Konventionen reglerar samarbete och verksamhet som har i eller med Medelhavet att göra. Avtalet behandlar en rad områden såsom handel, fiske, säkerhet, transporter m.m. Sverige är inte medlem i Barcelonakonventionen av geografiska skäl. Enbart länder runt medelhavet, vissa medelhavsorganisationer samt EU omfattas av konventionen. Konventionen kan liknas till de regionala överenskommelser som redan finns mellan länderna runt Östersjön t.ex. Helsingforskonventionen eller det s.k. Köpenhamnsavtalet. EU har ännu inte godkänt konventionens protokoll om säkerhet vid utvinning av olja och gas till havs på kontinentalsockeln i Medelhavet. EU vill nu ställa sig bakom protokollet. Detta torde ligga väl i linje med det EU-direktiv som inom området säker utvinning av olja och gas till havs som håller på att slutbehandlas.</w:t>
      </w:r>
    </w:p>
    <w:p w:rsidR="00540D02" w:rsidRDefault="00540D02">
      <w:pPr>
        <w:spacing w:line="240" w:lineRule="auto"/>
        <w:rPr>
          <w:rFonts w:ascii="Arial" w:hAnsi="Arial" w:cs="Arial"/>
          <w:b/>
          <w:i/>
          <w:iCs/>
          <w:kern w:val="28"/>
        </w:rPr>
      </w:pPr>
      <w:r>
        <w:br w:type="page"/>
      </w:r>
    </w:p>
    <w:p w:rsidR="00540D02" w:rsidRPr="009040C7" w:rsidRDefault="00540D02" w:rsidP="009040C7">
      <w:pPr>
        <w:pStyle w:val="Heading2"/>
      </w:pPr>
      <w:bookmarkStart w:id="67" w:name="_Toc342481632"/>
      <w:r>
        <w:t>11. Proposal for a European Parliament and Council Regulation Regulation (EU) No .../2010 of the European Parliament and of the Council on the approval and market surveillance of two- or three-wheel vehicles and quadricycles (First reading) (Legislative deliberation)- Adoption of the legislative act</w:t>
      </w:r>
      <w:bookmarkEnd w:id="67"/>
    </w:p>
    <w:p w:rsidR="00540D02" w:rsidRPr="009040C7" w:rsidRDefault="00540D02" w:rsidP="009040C7">
      <w:r>
        <w:t>52/12, 16734/12</w:t>
      </w:r>
    </w:p>
    <w:p w:rsidR="00540D02" w:rsidRDefault="00540D02">
      <w:pPr>
        <w:pStyle w:val="RKnormal"/>
        <w:tabs>
          <w:tab w:val="clear" w:pos="1843"/>
          <w:tab w:val="left" w:pos="0"/>
        </w:tabs>
        <w:ind w:left="0"/>
      </w:pPr>
    </w:p>
    <w:p w:rsidR="00540D02" w:rsidRPr="009040C7" w:rsidRDefault="00540D02" w:rsidP="009040C7">
      <w:r>
        <w:t>Ansvarigt departement: Näringsdepartementet</w:t>
      </w:r>
    </w:p>
    <w:p w:rsidR="00540D02" w:rsidRDefault="00540D02">
      <w:pPr>
        <w:pStyle w:val="RKnormal"/>
        <w:tabs>
          <w:tab w:val="clear" w:pos="1843"/>
          <w:tab w:val="left" w:pos="0"/>
        </w:tabs>
        <w:ind w:left="0"/>
      </w:pPr>
    </w:p>
    <w:p w:rsidR="00540D02" w:rsidRPr="009040C7" w:rsidRDefault="00540D02" w:rsidP="009040C7">
      <w:r>
        <w:t>Ansvarigt statsråd: Catharina Elmsäter Svärd</w:t>
      </w:r>
    </w:p>
    <w:p w:rsidR="00540D02" w:rsidRDefault="00540D02">
      <w:pPr>
        <w:pStyle w:val="RKnormal"/>
        <w:tabs>
          <w:tab w:val="clear" w:pos="1843"/>
          <w:tab w:val="left" w:pos="0"/>
        </w:tabs>
        <w:ind w:left="0"/>
      </w:pPr>
    </w:p>
    <w:p w:rsidR="00540D02" w:rsidRPr="009040C7" w:rsidRDefault="00540D02" w:rsidP="009040C7">
      <w:r>
        <w:t>Förväntas godkännas av Coreper 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Antagande av förordning. Första läsningen.</w:t>
      </w:r>
    </w:p>
    <w:p w:rsidR="00540D02" w:rsidRDefault="00540D02" w:rsidP="009040C7"/>
    <w:p w:rsidR="00540D02" w:rsidRDefault="00540D02" w:rsidP="009040C7">
      <w:r>
        <w:t xml:space="preserve">Hur regeringen ställer sig till den blivande A-punkten: </w:t>
      </w:r>
    </w:p>
    <w:p w:rsidR="00540D02" w:rsidRDefault="00540D02" w:rsidP="009040C7">
      <w:r>
        <w:t xml:space="preserve">Regeringen föreslår att förordningen antas. </w:t>
      </w:r>
    </w:p>
    <w:p w:rsidR="00540D02" w:rsidRDefault="00540D02" w:rsidP="009040C7"/>
    <w:p w:rsidR="00540D02" w:rsidRDefault="00540D02" w:rsidP="009040C7">
      <w:r>
        <w:t xml:space="preserve">Bakgrund: </w:t>
      </w:r>
    </w:p>
    <w:p w:rsidR="00540D02" w:rsidRDefault="00540D02" w:rsidP="009040C7">
      <w:r>
        <w:t>Den 5 oktober, 2010 sände kommissionen det ovan nämnda förslaget till rådet, grundat på artikel 114 i EUF-fördraget.</w:t>
      </w:r>
    </w:p>
    <w:p w:rsidR="00540D02" w:rsidRDefault="00540D02" w:rsidP="009040C7"/>
    <w:p w:rsidR="00540D02" w:rsidRDefault="00540D02" w:rsidP="009040C7">
      <w:r>
        <w:t>Europeiska ekonomiska och sociala kommittén avgav sitt yttrande 19 januari 2011.</w:t>
      </w:r>
    </w:p>
    <w:p w:rsidR="00540D02" w:rsidRDefault="00540D02" w:rsidP="009040C7"/>
    <w:p w:rsidR="00540D02" w:rsidRDefault="00540D02" w:rsidP="009040C7">
      <w:r>
        <w:t>I enlighet med den gemensamma förklaringen om praktiska bestämmelser för medbeslutandeförfarandet har informella kontakter ägt rum mellan rådet, Europaparlamentet och kommissionen för att nå en överenskommelse vid första behandlingen. Europaparlamentet antog sin ståndpunkt vid första behandlingen den 20 november, 2012 genom att anta en ändring i kommissionens förslag. Omröstningen i Europaparlamentet återspeglar den kompromiss som nåtts mellan institutionerna och bör därför godtas av rådet.</w:t>
      </w:r>
    </w:p>
    <w:p w:rsidR="00540D02" w:rsidRDefault="00540D02" w:rsidP="009040C7"/>
    <w:p w:rsidR="00540D02" w:rsidRDefault="00540D02" w:rsidP="009040C7">
      <w:r>
        <w:t>Följaktligen uppmanas Coreper att bekräfta sitt samtycke och föreslå rådet att godkänna Europaparlamentets ståndpunkt.</w:t>
      </w:r>
    </w:p>
    <w:p w:rsidR="00540D02" w:rsidRPr="009040C7" w:rsidRDefault="00540D02" w:rsidP="009040C7"/>
    <w:p w:rsidR="00540D02" w:rsidRDefault="00540D02" w:rsidP="00EC1230">
      <w:pPr>
        <w:pStyle w:val="RKnormal"/>
        <w:tabs>
          <w:tab w:val="clear" w:pos="1843"/>
          <w:tab w:val="left" w:pos="0"/>
        </w:tabs>
        <w:ind w:left="0"/>
      </w:pPr>
      <w:r>
        <w:t xml:space="preserve"> </w:t>
      </w:r>
    </w:p>
    <w:p w:rsidR="00540D02" w:rsidRDefault="00540D02" w:rsidP="00EC1230">
      <w:pPr>
        <w:pStyle w:val="Heading1"/>
      </w:pPr>
      <w:bookmarkStart w:id="68" w:name="_Toc342481633"/>
      <w:r>
        <w:t>Troliga A-punkter inför kommande rådsmöten som förväntas godkännas vid Coreper I 2012-12-05.</w:t>
      </w:r>
      <w:bookmarkEnd w:id="68"/>
    </w:p>
    <w:p w:rsidR="00540D02" w:rsidRPr="009040C7" w:rsidRDefault="00540D02" w:rsidP="009040C7">
      <w:pPr>
        <w:pStyle w:val="Heading2"/>
      </w:pPr>
      <w:bookmarkStart w:id="69" w:name="_Toc342481634"/>
      <w:r>
        <w:t>12. Resolutions, decisions and opinions adopted by the European Parliament at its part-session in Strasbourg from 19-22 November 2012</w:t>
      </w:r>
      <w:bookmarkEnd w:id="69"/>
    </w:p>
    <w:p w:rsidR="00540D02" w:rsidRPr="009040C7" w:rsidRDefault="00540D02" w:rsidP="009040C7">
      <w:r>
        <w:t>16184/12</w:t>
      </w:r>
    </w:p>
    <w:p w:rsidR="00540D02" w:rsidRDefault="00540D02">
      <w:pPr>
        <w:pStyle w:val="RKnormal"/>
        <w:tabs>
          <w:tab w:val="clear" w:pos="1843"/>
          <w:tab w:val="left" w:pos="0"/>
        </w:tabs>
        <w:ind w:left="0"/>
      </w:pPr>
    </w:p>
    <w:p w:rsidR="00540D02" w:rsidRPr="009040C7" w:rsidRDefault="00540D02" w:rsidP="009040C7">
      <w:r>
        <w:t>Ansvarigt departement: Statsrådsberedningen</w:t>
      </w:r>
    </w:p>
    <w:p w:rsidR="00540D02" w:rsidRDefault="00540D02">
      <w:pPr>
        <w:pStyle w:val="RKnormal"/>
        <w:tabs>
          <w:tab w:val="clear" w:pos="1843"/>
          <w:tab w:val="left" w:pos="0"/>
        </w:tabs>
        <w:ind w:left="0"/>
      </w:pPr>
    </w:p>
    <w:p w:rsidR="00540D02" w:rsidRPr="009040C7" w:rsidRDefault="00540D02" w:rsidP="009040C7">
      <w:r>
        <w:t>Ansvarigt statsråd: Birgitta Ohlsson</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2E1F27">
      <w:r>
        <w:t xml:space="preserve">Föranleder ingen annotering. </w:t>
      </w:r>
    </w:p>
    <w:p w:rsidR="00540D02" w:rsidRPr="009040C7" w:rsidRDefault="00540D02" w:rsidP="009040C7">
      <w:pPr>
        <w:pStyle w:val="Heading2"/>
      </w:pPr>
      <w:bookmarkStart w:id="70" w:name="_Toc342481635"/>
      <w:r>
        <w:t>13. Committee of the Regions = Council Decision appointing a Dutch member and a Dutch alternate member of the Committee of the Regions</w:t>
      </w:r>
      <w:bookmarkEnd w:id="70"/>
    </w:p>
    <w:p w:rsidR="00540D02" w:rsidRPr="009040C7" w:rsidRDefault="00540D02" w:rsidP="009040C7">
      <w:r>
        <w:t>16957/12, 16956/12</w:t>
      </w:r>
    </w:p>
    <w:p w:rsidR="00540D02" w:rsidRDefault="00540D02">
      <w:pPr>
        <w:pStyle w:val="RKnormal"/>
        <w:tabs>
          <w:tab w:val="clear" w:pos="1843"/>
          <w:tab w:val="left" w:pos="0"/>
        </w:tabs>
        <w:ind w:left="0"/>
      </w:pPr>
    </w:p>
    <w:p w:rsidR="00540D02" w:rsidRPr="009040C7" w:rsidRDefault="00540D02" w:rsidP="009040C7">
      <w:r>
        <w:t>Ansvarigt departement: Finansdepartementet</w:t>
      </w:r>
    </w:p>
    <w:p w:rsidR="00540D02" w:rsidRDefault="00540D02">
      <w:pPr>
        <w:pStyle w:val="RKnormal"/>
        <w:tabs>
          <w:tab w:val="clear" w:pos="1843"/>
          <w:tab w:val="left" w:pos="0"/>
        </w:tabs>
        <w:ind w:left="0"/>
      </w:pPr>
    </w:p>
    <w:p w:rsidR="00540D02" w:rsidRPr="009040C7" w:rsidRDefault="00540D02" w:rsidP="009040C7">
      <w:r>
        <w:t>Ansvarigt statsråd: Peter Norman</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2E1F27">
      <w:r>
        <w:t xml:space="preserve">Föranleder ingen annotering. </w:t>
      </w:r>
    </w:p>
    <w:p w:rsidR="00540D02" w:rsidRPr="009040C7" w:rsidRDefault="00540D02" w:rsidP="009040C7">
      <w:pPr>
        <w:pStyle w:val="Heading2"/>
      </w:pPr>
      <w:bookmarkStart w:id="71" w:name="_Toc342481636"/>
      <w:r>
        <w:t>14. Recommendation to the Council concerning the use of a cryptographic product to protect electronic links for the exercise European Endeavour 2013</w:t>
      </w:r>
      <w:bookmarkEnd w:id="71"/>
    </w:p>
    <w:p w:rsidR="00540D02" w:rsidRPr="009040C7" w:rsidRDefault="00540D02" w:rsidP="009040C7">
      <w:r>
        <w:t>16635/12</w:t>
      </w:r>
    </w:p>
    <w:p w:rsidR="00540D02" w:rsidRDefault="00540D02">
      <w:pPr>
        <w:pStyle w:val="RKnormal"/>
        <w:tabs>
          <w:tab w:val="clear" w:pos="1843"/>
          <w:tab w:val="left" w:pos="0"/>
        </w:tabs>
        <w:ind w:left="0"/>
      </w:pPr>
    </w:p>
    <w:p w:rsidR="00540D02" w:rsidRPr="009040C7" w:rsidRDefault="00540D02" w:rsidP="009040C7">
      <w:r>
        <w:t>Ansvarigt departement: Utrikesdepartementet</w:t>
      </w:r>
    </w:p>
    <w:p w:rsidR="00540D02" w:rsidRDefault="00540D02">
      <w:pPr>
        <w:pStyle w:val="RKnormal"/>
        <w:tabs>
          <w:tab w:val="clear" w:pos="1843"/>
          <w:tab w:val="left" w:pos="0"/>
        </w:tabs>
        <w:ind w:left="0"/>
      </w:pPr>
    </w:p>
    <w:p w:rsidR="00540D02" w:rsidRPr="009040C7" w:rsidRDefault="00540D02" w:rsidP="009040C7">
      <w:r>
        <w:t>Ansvarigt statsråd: Carl Bildt</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Tyska försvarsmakten kommer att delta i övningen European Endeavour 2013. De kommer behöva kommunicera säkerhetsskyddsklassificerad EU-information upp till och med SECRET UE/EU SECRET och för det informationsflödet behöver de elektroniska förbindelserna ett säkerhetsskydd upp till och med denna nivå.</w:t>
      </w:r>
    </w:p>
    <w:p w:rsidR="00540D02" w:rsidRDefault="00540D02" w:rsidP="009040C7"/>
    <w:p w:rsidR="00540D02" w:rsidRDefault="00540D02" w:rsidP="009040C7">
      <w:r>
        <w:t>I rådets säkerhetsbestämmelser om skydd av säkerhetsskyddsklassificerad EU-information (artikel 10.6) uppges att om de säkerhetsskyddsklassificerade EU-uppgifterna skyddas med hjälp av kryptoprodukter, ska sådana produkter godkännas.</w:t>
      </w:r>
    </w:p>
    <w:p w:rsidR="00540D02" w:rsidRDefault="00540D02" w:rsidP="009040C7"/>
    <w:p w:rsidR="00540D02" w:rsidRDefault="00540D02" w:rsidP="009040C7">
      <w:r>
        <w:t>Konfidentialiteten för uppgifter på säkerhetsskyddsklassificeringsnivån SECRET UE/EU SECRET och högre ska skyddas genom kryptoprodukter som har godkänts av rådet i egenskap av kryptogodkännande myndighet på rekommendation av dess säkerhetskommitté.</w:t>
      </w:r>
    </w:p>
    <w:p w:rsidR="00540D02" w:rsidRDefault="00540D02" w:rsidP="009040C7"/>
    <w:p w:rsidR="00540D02" w:rsidRDefault="00540D02" w:rsidP="009040C7">
      <w:r>
        <w:t>Rådets säkerhetskommitté har bekräftat att de nödvändiga förutsättningarna för ett sådant godkännande i enlighet med punkt 26 i bilaga IV till rådets säkerhetsbestämmelser uppfylls av den tyska kryptografiska radioutrustningen SEM 93.</w:t>
      </w:r>
    </w:p>
    <w:p w:rsidR="00540D02" w:rsidRDefault="00540D02" w:rsidP="009040C7"/>
    <w:p w:rsidR="00540D02" w:rsidRDefault="00540D02" w:rsidP="002E1F27">
      <w:r>
        <w:t xml:space="preserve">I ljuset av ovanstående rekommenderas rådet, med förbehåll för bekräftelse från Coreper, godkänna användningen av den tyska kryptoprodukten SEM 93 för att skydda säkerhetsskyddsklassificerade EU-uppgifter på en säkerhetsskyddsklassificeringsnivå som inte är högre än SECRET UE/EU SECRET. </w:t>
      </w:r>
    </w:p>
    <w:p w:rsidR="00540D02" w:rsidRPr="009040C7" w:rsidRDefault="00540D02" w:rsidP="009040C7">
      <w:pPr>
        <w:pStyle w:val="Heading2"/>
      </w:pPr>
      <w:bookmarkStart w:id="72" w:name="_Toc342481637"/>
      <w:r>
        <w:t>15. Recommendation to the Council concerning the use of cryptographic products to protect electronic links in the framework of EU NAVFOR Somalia - Operation Atalanta</w:t>
      </w:r>
      <w:bookmarkEnd w:id="72"/>
    </w:p>
    <w:p w:rsidR="00540D02" w:rsidRPr="009040C7" w:rsidRDefault="00540D02" w:rsidP="009040C7">
      <w:r>
        <w:t>16642/12</w:t>
      </w:r>
    </w:p>
    <w:p w:rsidR="00540D02" w:rsidRDefault="00540D02">
      <w:pPr>
        <w:pStyle w:val="RKnormal"/>
        <w:tabs>
          <w:tab w:val="clear" w:pos="1843"/>
          <w:tab w:val="left" w:pos="0"/>
        </w:tabs>
        <w:ind w:left="0"/>
      </w:pPr>
    </w:p>
    <w:p w:rsidR="00540D02" w:rsidRPr="009040C7" w:rsidRDefault="00540D02" w:rsidP="009040C7">
      <w:r>
        <w:t>Ansvarigt departement: Utrikesdepartementet</w:t>
      </w:r>
    </w:p>
    <w:p w:rsidR="00540D02" w:rsidRDefault="00540D02">
      <w:pPr>
        <w:pStyle w:val="RKnormal"/>
        <w:tabs>
          <w:tab w:val="clear" w:pos="1843"/>
          <w:tab w:val="left" w:pos="0"/>
        </w:tabs>
        <w:ind w:left="0"/>
      </w:pPr>
    </w:p>
    <w:p w:rsidR="00540D02" w:rsidRPr="009040C7" w:rsidRDefault="00540D02" w:rsidP="009040C7">
      <w:r>
        <w:t>Ansvarigt statsråd: Carl Bildt</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För att säkerställa understöd till den militära insatsen Eunavfor Somalia – insatsen Atalanta kommer kryptoprodukter att användas för att skydda kommunikation av säkerhetsskyddsklassificerad EU-information upp till och med SECRET UE/EU SECRET. De elektroniska förbindelserna behöver sålunda ett säkerhetsskydd upp till och med denna nivå.</w:t>
      </w:r>
    </w:p>
    <w:p w:rsidR="00540D02" w:rsidRDefault="00540D02" w:rsidP="009040C7"/>
    <w:p w:rsidR="00540D02" w:rsidRDefault="00540D02" w:rsidP="009040C7">
      <w:r>
        <w:t>I rådets säkerhetsbestämmelser om skydd av säkerhetsskyddsklassificerad EU-information (artikel 10.6)uppges att om de säkerhetsskyddsklassificerade EU-uppgifterna skyddas med hjälp av kryptoprodukter, ska sådana produkter godkännas.</w:t>
      </w:r>
    </w:p>
    <w:p w:rsidR="00540D02" w:rsidRDefault="00540D02" w:rsidP="009040C7"/>
    <w:p w:rsidR="00540D02" w:rsidRDefault="00540D02" w:rsidP="009040C7">
      <w:r>
        <w:t>Konfidentialiteten för uppgifter på säkerhetsskyddsklassificeringsnivån SECRET UE/EU SECRET och högre ska skyddas genom kryptoprodukter som har godkänts av rådet i egenskap av kryptogodkännande myndighet på rekommendation av dess säkerhetskommitté.</w:t>
      </w:r>
    </w:p>
    <w:p w:rsidR="00540D02" w:rsidRDefault="00540D02" w:rsidP="009040C7"/>
    <w:p w:rsidR="00540D02" w:rsidRDefault="00540D02" w:rsidP="009040C7">
      <w:r>
        <w:t>Av tillgänglighets- och kompatibilitetsskäl kan EU-godkända produkter inte användas för de aktuella förbindelserna. En förutsättning för en framgångsrik fortsättning på insatsen är därför att nationellt godkänd/Natogodkänd utrustning godtas.</w:t>
      </w:r>
    </w:p>
    <w:p w:rsidR="00540D02" w:rsidRDefault="00540D02" w:rsidP="009040C7"/>
    <w:p w:rsidR="00540D02" w:rsidRDefault="00540D02" w:rsidP="009040C7">
      <w:r>
        <w:t>Efter en begäran från Europeiska utrikestjänsten om en förlängning av tillfälliga godkännanden av nationellt godkänd/Natogodkänd utrustning rekommenderar rådets säkerhetskommitté (Infosec) därför rådet att efter bekräftelse i Coreper godkänna fortsatt användning av all krypteringsutrustning enligt särskild förteckning.</w:t>
      </w:r>
    </w:p>
    <w:p w:rsidR="00540D02" w:rsidRDefault="00540D02" w:rsidP="009040C7"/>
    <w:p w:rsidR="00540D02" w:rsidRDefault="00540D02" w:rsidP="002E1F27">
      <w:r>
        <w:t xml:space="preserve">Förlängt godkännande är ämnat gälla för perioden fram till den 31 december 2014 om inte insatsen Atalanta avslutas före detta datum.  </w:t>
      </w:r>
    </w:p>
    <w:p w:rsidR="00540D02" w:rsidRPr="009040C7" w:rsidRDefault="00540D02" w:rsidP="009040C7">
      <w:pPr>
        <w:pStyle w:val="Heading2"/>
      </w:pPr>
      <w:bookmarkStart w:id="73" w:name="_Toc342481638"/>
      <w:r>
        <w:t>16. Council Decision on the position to be adopted, on behalf of the European Union, in the EEA Joint Committee concerning an amendment to Annex IV (Energy) and Annex XXI (Statistics) to the EEA Agreement</w:t>
      </w:r>
      <w:bookmarkEnd w:id="73"/>
    </w:p>
    <w:p w:rsidR="00540D02" w:rsidRPr="009040C7" w:rsidRDefault="00540D02" w:rsidP="009040C7">
      <w:r>
        <w:t>16057/12, 16058/12</w:t>
      </w:r>
    </w:p>
    <w:p w:rsidR="00540D02" w:rsidRDefault="00540D02">
      <w:pPr>
        <w:pStyle w:val="RKnormal"/>
        <w:tabs>
          <w:tab w:val="clear" w:pos="1843"/>
          <w:tab w:val="left" w:pos="0"/>
        </w:tabs>
        <w:ind w:left="0"/>
      </w:pPr>
    </w:p>
    <w:p w:rsidR="00540D02" w:rsidRPr="009040C7" w:rsidRDefault="00540D02" w:rsidP="009040C7">
      <w:r>
        <w:t>Ansvarigt departement: Utrikesdepartementet</w:t>
      </w:r>
    </w:p>
    <w:p w:rsidR="00540D02" w:rsidRDefault="00540D02">
      <w:pPr>
        <w:pStyle w:val="RKnormal"/>
        <w:tabs>
          <w:tab w:val="clear" w:pos="1843"/>
          <w:tab w:val="left" w:pos="0"/>
        </w:tabs>
        <w:ind w:left="0"/>
      </w:pPr>
    </w:p>
    <w:p w:rsidR="00540D02" w:rsidRPr="009040C7" w:rsidRDefault="00540D02" w:rsidP="009040C7">
      <w:r>
        <w:t>Ansvarigt statsråd: Carl Bildt</w:t>
      </w:r>
    </w:p>
    <w:p w:rsidR="00540D02" w:rsidRDefault="00540D02">
      <w:pPr>
        <w:pStyle w:val="RKnormal"/>
        <w:tabs>
          <w:tab w:val="clear" w:pos="1843"/>
          <w:tab w:val="left" w:pos="0"/>
        </w:tabs>
        <w:ind w:left="0"/>
      </w:pPr>
    </w:p>
    <w:p w:rsidR="00540D02" w:rsidRPr="009040C7" w:rsidRDefault="00540D02" w:rsidP="009040C7">
      <w:r>
        <w:t>Tidigare behandling vid rådsmöte: Allmänna frågor och yttre förbindelser</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3E2194">
      <w:r>
        <w:t xml:space="preserve">Beslutet avser unionens ståndpunkt inför möte med den gemensamma EES-kommittén. Rådets direktiv 2008/92/EG om öppenhet beträffande prissättning på gas och el levererat till industriella slutanvändare ska införlivas i EES. Beslutet bör stödjas.  </w:t>
      </w:r>
    </w:p>
    <w:p w:rsidR="00540D02" w:rsidRPr="009040C7" w:rsidRDefault="00540D02" w:rsidP="009040C7">
      <w:pPr>
        <w:pStyle w:val="Heading2"/>
      </w:pPr>
      <w:bookmarkStart w:id="74" w:name="_Toc342481639"/>
      <w:r>
        <w:t>17. Proposal for a Council Decision on the conclusion, on behalf of the European Union, of the Agreement in the form of an Exchange of Letters between the European Union and the Russian Federation relating to the administration of tariff-rate quotas applying to exports of wood from the Russian Federation to the European Union and the Protocol between the European Union and the Government of the Russian Federation on technical modalities pursuant to that Agreement</w:t>
      </w:r>
      <w:bookmarkEnd w:id="74"/>
    </w:p>
    <w:p w:rsidR="00540D02" w:rsidRPr="009040C7" w:rsidRDefault="00540D02" w:rsidP="009040C7">
      <w:r>
        <w:t>16770/12, 16775/1/11, 16776/11</w:t>
      </w:r>
    </w:p>
    <w:p w:rsidR="00540D02" w:rsidRDefault="00540D02">
      <w:pPr>
        <w:pStyle w:val="RKnormal"/>
        <w:tabs>
          <w:tab w:val="clear" w:pos="1843"/>
          <w:tab w:val="left" w:pos="0"/>
        </w:tabs>
        <w:ind w:left="0"/>
      </w:pPr>
    </w:p>
    <w:p w:rsidR="00540D02" w:rsidRPr="009040C7" w:rsidRDefault="00540D02" w:rsidP="009040C7">
      <w:r>
        <w:t>Ansvarigt departement: Utrikesdepartementet</w:t>
      </w:r>
    </w:p>
    <w:p w:rsidR="00540D02" w:rsidRDefault="00540D02">
      <w:pPr>
        <w:pStyle w:val="RKnormal"/>
        <w:tabs>
          <w:tab w:val="clear" w:pos="1843"/>
          <w:tab w:val="left" w:pos="0"/>
        </w:tabs>
        <w:ind w:left="0"/>
      </w:pPr>
    </w:p>
    <w:p w:rsidR="00540D02" w:rsidRPr="009040C7" w:rsidRDefault="00540D02" w:rsidP="009040C7">
      <w:r>
        <w:t>Ansvarigt statsråd: Ewa Björling</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 xml:space="preserve">Rådet föreslås godkänna antagandet av ett avtal mellan Ryska Federationen och Europeiska Unionen som reglerar anta administrationen av tullkvoter för export av virke från Ryska Federationen till EU. </w:t>
      </w:r>
    </w:p>
    <w:p w:rsidR="00540D02" w:rsidRDefault="00540D02" w:rsidP="009040C7"/>
    <w:p w:rsidR="00540D02" w:rsidRDefault="00540D02" w:rsidP="009040C7">
      <w:r>
        <w:t>Hur regeringen ställer sig till den blivande A-punkten:</w:t>
      </w:r>
    </w:p>
    <w:p w:rsidR="00540D02" w:rsidRDefault="00540D02" w:rsidP="009040C7">
      <w:r>
        <w:t>Regeringen avser rösta ja till förslaget.</w:t>
      </w:r>
    </w:p>
    <w:p w:rsidR="00540D02" w:rsidRDefault="00540D02" w:rsidP="009040C7"/>
    <w:p w:rsidR="00540D02" w:rsidRDefault="00540D02" w:rsidP="009040C7">
      <w:r>
        <w:t xml:space="preserve">Bakgrund: </w:t>
      </w:r>
    </w:p>
    <w:p w:rsidR="00540D02" w:rsidRDefault="00540D02" w:rsidP="009040C7">
      <w:r>
        <w:t xml:space="preserve">I Rysslands bindningslista inför WTO-anslutningen godkände landet att sänka sina nuvarande tullsatser för export av produkter av obearbetat trä och öppna tullkvoter för export av vissa arter av barrträd (gran och furu). EU tilldelades en viss kvotandel för export från Ryssland, där genomförandet av kvotsystemet regleras genom ett bilateralt EU-RU avtal. I avtalet fastställdes framför allt att kvantiteterna inom EU:s andel av tullkvoterna skulle förvaltas av EU samt att Ryssland skulle utfärda exportlicenser på grundval av relevanta importhandlingar som har utfärdats av EU. </w:t>
      </w:r>
    </w:p>
    <w:p w:rsidR="00540D02" w:rsidRDefault="00540D02" w:rsidP="009040C7"/>
    <w:p w:rsidR="00540D02" w:rsidRDefault="00540D02" w:rsidP="009040C7">
      <w:r>
        <w:t xml:space="preserve">Detta avtal har tillämpats provisoriskt fr.o.m. Rysslands WTO-godkännande i december 2011, och ett formellt beslut om avtal som tillämpas permanent behöver därmed fattas i och med RU:s formella WTO-inträde i augusti 2012. Ett sådant avtal presenterades av KOM sommaren 2012 och innefattande inga substantiellt avvikande ändringar. </w:t>
      </w:r>
    </w:p>
    <w:p w:rsidR="00540D02" w:rsidRDefault="00540D02" w:rsidP="009040C7"/>
    <w:p w:rsidR="00540D02" w:rsidRDefault="00540D02" w:rsidP="009040C7">
      <w:r>
        <w:t>Utkastet på permanent avtal kunde initialt inte godkännas då EU-parlamentets INTA-kommitté i början av juni 2012 invände mot att rådet i den föreslagna implementeringslagstiftningen inte respekterade den kompetensfördelning som stipuleras i Lissabonfördraget. Den 9 augusti 2012 presenterade därmed KOM ett nytt avtal (13143/12) baserat på artikel 207 i Europeiska unionens fördrag, vilket inte ändrade något i substans. Förslaget godkändes sedan i TPC och COREPER, och den 21 november godkände även Europaparlamentet förslaget utan att föreslå några ändringar.</w:t>
      </w:r>
    </w:p>
    <w:p w:rsidR="00540D02" w:rsidRDefault="00540D02" w:rsidP="009040C7"/>
    <w:p w:rsidR="00540D02" w:rsidRDefault="00540D02" w:rsidP="002E1F27">
      <w:r>
        <w:t xml:space="preserve">Efter COREPER II den 26 november antog rådet det avtal som reglerade kompetensuppdelningen mellan Rådet och EU-parlamentet. Därmed möjliggörs att slutligt anta förordningen som skulle möjliggöra permanent tillämpning av avtalet som reglerar administrationen av virkestullskvotssystemet.  </w:t>
      </w:r>
    </w:p>
    <w:p w:rsidR="00540D02" w:rsidRPr="00994CA3" w:rsidRDefault="00540D02" w:rsidP="009040C7">
      <w:pPr>
        <w:pStyle w:val="Heading2"/>
      </w:pPr>
      <w:bookmarkStart w:id="75" w:name="_Toc342481640"/>
      <w:r w:rsidRPr="00994CA3">
        <w:t>18. Proposal for a Regulation of the European Parliament and of the Council on jurisdiction and the recognition and enforcement of judgments in civil and commercial matters (Recast) [First Reading] (LA) = Adoption of the legislative act</w:t>
      </w:r>
      <w:bookmarkEnd w:id="75"/>
    </w:p>
    <w:p w:rsidR="00540D02" w:rsidRPr="00994CA3" w:rsidRDefault="00540D02" w:rsidP="009040C7">
      <w:r w:rsidRPr="00994CA3">
        <w:t>56/12, 16530/12</w:t>
      </w:r>
    </w:p>
    <w:p w:rsidR="00540D02" w:rsidRPr="00994CA3" w:rsidRDefault="00540D02">
      <w:pPr>
        <w:pStyle w:val="RKnormal"/>
        <w:tabs>
          <w:tab w:val="clear" w:pos="1843"/>
          <w:tab w:val="left" w:pos="0"/>
        </w:tabs>
        <w:ind w:left="0"/>
      </w:pPr>
    </w:p>
    <w:p w:rsidR="00540D02" w:rsidRPr="00994CA3" w:rsidRDefault="00540D02" w:rsidP="009040C7">
      <w:r w:rsidRPr="00994CA3">
        <w:t>Ansvarigt departement: Justitiedepartementet</w:t>
      </w:r>
    </w:p>
    <w:p w:rsidR="00540D02" w:rsidRPr="00994CA3" w:rsidRDefault="00540D02">
      <w:pPr>
        <w:pStyle w:val="RKnormal"/>
        <w:tabs>
          <w:tab w:val="clear" w:pos="1843"/>
          <w:tab w:val="left" w:pos="0"/>
        </w:tabs>
        <w:ind w:left="0"/>
      </w:pPr>
    </w:p>
    <w:p w:rsidR="00540D02" w:rsidRPr="00994CA3" w:rsidRDefault="00540D02" w:rsidP="009040C7">
      <w:r w:rsidRPr="00994CA3">
        <w:t>Ansvarigt statsråd: Beatrice Ask</w:t>
      </w:r>
    </w:p>
    <w:p w:rsidR="00540D02" w:rsidRPr="00994CA3" w:rsidRDefault="00540D02">
      <w:pPr>
        <w:pStyle w:val="RKnormal"/>
        <w:tabs>
          <w:tab w:val="clear" w:pos="1843"/>
          <w:tab w:val="left" w:pos="0"/>
        </w:tabs>
        <w:ind w:left="0"/>
      </w:pPr>
    </w:p>
    <w:p w:rsidR="00540D02" w:rsidRPr="00994CA3" w:rsidRDefault="00540D02" w:rsidP="009040C7">
      <w:r w:rsidRPr="00994CA3">
        <w:t>Förväntas godkännas av Coreper II den 5 december 2012</w:t>
      </w:r>
    </w:p>
    <w:p w:rsidR="00540D02" w:rsidRPr="00994CA3" w:rsidRDefault="00540D02">
      <w:pPr>
        <w:pStyle w:val="RKnormal"/>
        <w:tabs>
          <w:tab w:val="clear" w:pos="1843"/>
          <w:tab w:val="left" w:pos="0"/>
        </w:tabs>
        <w:ind w:left="0"/>
      </w:pPr>
    </w:p>
    <w:p w:rsidR="00540D02" w:rsidRDefault="00540D02" w:rsidP="00994CA3">
      <w:pPr>
        <w:pStyle w:val="RKnormal"/>
        <w:tabs>
          <w:tab w:val="clear" w:pos="1843"/>
          <w:tab w:val="left" w:pos="0"/>
          <w:tab w:val="left" w:pos="1701"/>
        </w:tabs>
        <w:ind w:left="0"/>
      </w:pPr>
      <w:r>
        <w:t>Avsikt med behandlingen i rådet: Rådet föreslås anta förslag till revideringen av Bryssel I-förordningen.</w:t>
      </w:r>
    </w:p>
    <w:p w:rsidR="00540D02" w:rsidRDefault="00540D02" w:rsidP="00994CA3">
      <w:pPr>
        <w:pStyle w:val="RKnormal"/>
        <w:tabs>
          <w:tab w:val="clear" w:pos="1843"/>
          <w:tab w:val="left" w:pos="0"/>
          <w:tab w:val="left" w:pos="1701"/>
        </w:tabs>
        <w:ind w:left="0"/>
      </w:pPr>
    </w:p>
    <w:p w:rsidR="00540D02" w:rsidRDefault="00540D02" w:rsidP="00994CA3">
      <w:pPr>
        <w:pStyle w:val="RKnormal"/>
        <w:tabs>
          <w:tab w:val="clear" w:pos="1843"/>
          <w:tab w:val="left" w:pos="0"/>
          <w:tab w:val="left" w:pos="1701"/>
        </w:tabs>
        <w:ind w:left="0"/>
      </w:pPr>
      <w:r>
        <w:t xml:space="preserve">Hur regeringen ställer sig till den blivande A-punkten: </w:t>
      </w:r>
    </w:p>
    <w:p w:rsidR="00540D02" w:rsidRDefault="00540D02" w:rsidP="00994CA3">
      <w:pPr>
        <w:pStyle w:val="RKnormal"/>
        <w:tabs>
          <w:tab w:val="clear" w:pos="1843"/>
          <w:tab w:val="left" w:pos="0"/>
          <w:tab w:val="left" w:pos="1701"/>
        </w:tabs>
        <w:ind w:left="0"/>
      </w:pPr>
      <w:r>
        <w:t xml:space="preserve">Regeringen avser att rösta ja till att rådet beslutar om ett antagande av förslaget till revideringen av Bryssel I-förordningen. </w:t>
      </w:r>
    </w:p>
    <w:p w:rsidR="00540D02" w:rsidRDefault="00540D02" w:rsidP="00994CA3">
      <w:pPr>
        <w:pStyle w:val="RKnormal"/>
        <w:tabs>
          <w:tab w:val="clear" w:pos="1843"/>
          <w:tab w:val="left" w:pos="0"/>
          <w:tab w:val="left" w:pos="1701"/>
        </w:tabs>
        <w:ind w:left="0"/>
      </w:pPr>
    </w:p>
    <w:p w:rsidR="00540D02" w:rsidRDefault="00540D02" w:rsidP="00994CA3">
      <w:pPr>
        <w:pStyle w:val="RKnormal"/>
        <w:tabs>
          <w:tab w:val="clear" w:pos="1843"/>
          <w:tab w:val="left" w:pos="0"/>
          <w:tab w:val="left" w:pos="1701"/>
        </w:tabs>
        <w:ind w:left="0"/>
      </w:pPr>
      <w:r>
        <w:t xml:space="preserve">Bakgrund: Kommissionen lade i december 2010 fram ett förslag till revidering av Bryssel I-förordningen, som reglerar domstols behörighet samt erkännande och verkställighet av domar på privaträttens område. Förslaget syftar till att underlätta handläggningen av gränsöverskridande tvister och att förbättra den fria rörligheten av domar och andra domstolsavgöranden i EU. </w:t>
      </w:r>
    </w:p>
    <w:p w:rsidR="00540D02" w:rsidRDefault="00540D02" w:rsidP="00994CA3">
      <w:pPr>
        <w:pStyle w:val="RKnormal"/>
        <w:tabs>
          <w:tab w:val="clear" w:pos="1843"/>
          <w:tab w:val="left" w:pos="0"/>
          <w:tab w:val="left" w:pos="1701"/>
        </w:tabs>
        <w:ind w:left="0"/>
      </w:pPr>
    </w:p>
    <w:p w:rsidR="00540D02" w:rsidRDefault="00540D02" w:rsidP="00994CA3">
      <w:pPr>
        <w:pStyle w:val="RKnormal"/>
        <w:tabs>
          <w:tab w:val="clear" w:pos="1843"/>
          <w:tab w:val="left" w:pos="0"/>
          <w:tab w:val="left" w:pos="1701"/>
        </w:tabs>
        <w:ind w:left="0"/>
      </w:pPr>
      <w:r>
        <w:t xml:space="preserve">Förslaget har förhandlats i rådet under åren 2011-2012 och en förstaläsningsöverenskommelse har träffats mellan rådet, Europaparlamentet och kommissionen. </w:t>
      </w:r>
    </w:p>
    <w:p w:rsidR="00540D02" w:rsidRDefault="00540D02" w:rsidP="00994CA3">
      <w:pPr>
        <w:pStyle w:val="RKnormal"/>
        <w:tabs>
          <w:tab w:val="clear" w:pos="1843"/>
          <w:tab w:val="left" w:pos="0"/>
          <w:tab w:val="left" w:pos="1701"/>
        </w:tabs>
        <w:ind w:left="0"/>
      </w:pPr>
    </w:p>
    <w:p w:rsidR="00540D02" w:rsidRDefault="00540D02" w:rsidP="00994CA3">
      <w:pPr>
        <w:pStyle w:val="RKnormal"/>
        <w:tabs>
          <w:tab w:val="clear" w:pos="1843"/>
          <w:tab w:val="left" w:pos="0"/>
          <w:tab w:val="left" w:pos="1701"/>
        </w:tabs>
        <w:ind w:left="0"/>
      </w:pPr>
      <w:r>
        <w:t xml:space="preserve">Det viktigaste inslaget i den reviderade förordningen är avskaffandet av det s.k. exekvaturförfarandet, som innebär att verkställighet av ett avgörande meddelat i en annan medlemsstat måste föregås av ett domstolsbeslut varigenom avgörandet förklaras verkställbart. De rättssäkerhetsgarantier som tidigare fanns inom ramen för exekvaturförfarandet ska framöver kunna göras gällande i verkställighetsförfarandet.  </w:t>
      </w:r>
    </w:p>
    <w:p w:rsidR="00540D02" w:rsidRPr="009040C7" w:rsidRDefault="00540D02" w:rsidP="009040C7">
      <w:pPr>
        <w:pStyle w:val="Heading2"/>
      </w:pPr>
      <w:bookmarkStart w:id="76" w:name="_Toc342481641"/>
      <w:r>
        <w:t>19. Proposal for a Regulation of the European Parliament and of the Council amending Council Regulation (EC) n° 1225/2009 on protection against dumped imports from countries not members of the European Community [First Reading] (LA) = Adoption of the legislative act</w:t>
      </w:r>
      <w:bookmarkEnd w:id="76"/>
    </w:p>
    <w:p w:rsidR="00540D02" w:rsidRPr="009040C7" w:rsidRDefault="00540D02" w:rsidP="009040C7">
      <w:r>
        <w:t>60/12, 16565/12</w:t>
      </w:r>
    </w:p>
    <w:p w:rsidR="00540D02" w:rsidRDefault="00540D02">
      <w:pPr>
        <w:pStyle w:val="RKnormal"/>
        <w:tabs>
          <w:tab w:val="clear" w:pos="1843"/>
          <w:tab w:val="left" w:pos="0"/>
        </w:tabs>
        <w:ind w:left="0"/>
      </w:pPr>
    </w:p>
    <w:p w:rsidR="00540D02" w:rsidRPr="009040C7" w:rsidRDefault="00540D02" w:rsidP="009040C7">
      <w:r>
        <w:t>Ansvarigt departement: Utrikesdepartementet</w:t>
      </w:r>
    </w:p>
    <w:p w:rsidR="00540D02" w:rsidRDefault="00540D02">
      <w:pPr>
        <w:pStyle w:val="RKnormal"/>
        <w:tabs>
          <w:tab w:val="clear" w:pos="1843"/>
          <w:tab w:val="left" w:pos="0"/>
        </w:tabs>
        <w:ind w:left="0"/>
      </w:pPr>
    </w:p>
    <w:p w:rsidR="00540D02" w:rsidRPr="009040C7" w:rsidRDefault="00540D02" w:rsidP="009040C7">
      <w:r>
        <w:t>Ansvarigt statsråd: Ewa Björling</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Rådet föreslås anta den föreslagna förordningen.</w:t>
      </w:r>
    </w:p>
    <w:p w:rsidR="00540D02" w:rsidRDefault="00540D02" w:rsidP="009040C7"/>
    <w:p w:rsidR="00540D02" w:rsidRDefault="00540D02" w:rsidP="009040C7">
      <w:r>
        <w:t xml:space="preserve">Hur regeringen ställer sig till den blivande A-punkten: </w:t>
      </w:r>
    </w:p>
    <w:p w:rsidR="00540D02" w:rsidRDefault="00540D02" w:rsidP="009040C7">
      <w:r>
        <w:t>Regeringen stödjer den föreslagna förordningen.</w:t>
      </w:r>
    </w:p>
    <w:p w:rsidR="00540D02" w:rsidRDefault="00540D02" w:rsidP="009040C7"/>
    <w:p w:rsidR="00540D02" w:rsidRDefault="00540D02" w:rsidP="009040C7">
      <w:r>
        <w:t xml:space="preserve">Bakgrund: </w:t>
      </w:r>
    </w:p>
    <w:p w:rsidR="00540D02" w:rsidRDefault="00540D02" w:rsidP="002E1F27">
      <w:r>
        <w:t xml:space="preserve">I EU:s antidumpningsförordning stadgas att företag i länder som inte behandlas som marknadsekonomi i EU:s antidumpningsutredningar (t.ex. Kina och Vietnam) kan hos EU-kommissionen ändock ansöka om att bli behandlade som marknadsekonomiska företag. En sådan behandling leder normalt till att den antidumpningstull som kan komma att åläggas företaget blir lägre. EU-kommissionen har i sin praxis hittills valt att vid de fall då väldigt många företag ansöker om marknadsekonomisk behandling, använda sig av en stickprovsmetod för att avgöra företagens status, istället för att bedöma varje enskilt företag för sig. EU-domstolen har nu funnit att detta förfarande strider mot EU:s antidumpningsförordning (Brosmann-domen). Kommissionen har därför föreslagit att antidumpningsförordningen ändras så att möjligheten att använda stickprovsmetoden vid bedömning av marknadsekonomisk status uttryckligen tillåts i förordningen. Kommissionen har dessutom föreslagit att tidsgränsen för när kommissionen ska göra sin bedömning av marknadsekonomisk tas bort. Sverige har inte motsatt sig kommissionens förslag, men har liksom många andra medlemsstater velat att en tidsgräns för när bedömningen ska göras bibehålls. Ordförandeskapet beviljades ett mandat för att förhandla om detta med Europaparlamentet. Ordförandeskapets förslag till förordning innehåller den överenskomna skrivningen om tidsgränsen. </w:t>
      </w:r>
    </w:p>
    <w:p w:rsidR="00540D02" w:rsidRPr="009040C7" w:rsidRDefault="00540D02" w:rsidP="009040C7">
      <w:pPr>
        <w:pStyle w:val="Heading2"/>
      </w:pPr>
      <w:bookmarkStart w:id="77" w:name="_Toc342481642"/>
      <w:r>
        <w:t>20. Proposal for a Regulation of the European Parliament and of the Council on the marketing and use of explosives precursors [First Reading] (LA+S) = Adoption of the legislative act</w:t>
      </w:r>
      <w:bookmarkEnd w:id="77"/>
    </w:p>
    <w:p w:rsidR="00540D02" w:rsidRPr="009040C7" w:rsidRDefault="00540D02" w:rsidP="009040C7">
      <w:r>
        <w:t>48/12, 16735/12</w:t>
      </w:r>
    </w:p>
    <w:p w:rsidR="00540D02" w:rsidRDefault="00540D02">
      <w:pPr>
        <w:pStyle w:val="RKnormal"/>
        <w:tabs>
          <w:tab w:val="clear" w:pos="1843"/>
          <w:tab w:val="left" w:pos="0"/>
        </w:tabs>
        <w:ind w:left="0"/>
      </w:pPr>
    </w:p>
    <w:p w:rsidR="00540D02" w:rsidRPr="009040C7" w:rsidRDefault="00540D02" w:rsidP="009040C7">
      <w:r>
        <w:t>Ansvarigt departement: Försvarsdepartementet</w:t>
      </w:r>
    </w:p>
    <w:p w:rsidR="00540D02" w:rsidRDefault="00540D02">
      <w:pPr>
        <w:pStyle w:val="RKnormal"/>
        <w:tabs>
          <w:tab w:val="clear" w:pos="1843"/>
          <w:tab w:val="left" w:pos="0"/>
        </w:tabs>
        <w:ind w:left="0"/>
      </w:pPr>
    </w:p>
    <w:p w:rsidR="00540D02" w:rsidRPr="009040C7" w:rsidRDefault="00540D02" w:rsidP="009040C7">
      <w:r>
        <w:t>Ansvarigt statsråd: Karin Enström</w:t>
      </w:r>
    </w:p>
    <w:p w:rsidR="00540D02" w:rsidRDefault="00540D02">
      <w:pPr>
        <w:pStyle w:val="RKnormal"/>
        <w:tabs>
          <w:tab w:val="clear" w:pos="1843"/>
          <w:tab w:val="left" w:pos="0"/>
        </w:tabs>
        <w:ind w:left="0"/>
      </w:pPr>
    </w:p>
    <w:p w:rsidR="00540D02" w:rsidRPr="009040C7" w:rsidRDefault="00540D02" w:rsidP="009040C7">
      <w:r>
        <w:t>Tidigare behandling vid rådsmöte: Rättsliga och inrikes frågor</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rsidP="009040C7"/>
    <w:p w:rsidR="00540D02" w:rsidRDefault="00540D02" w:rsidP="009040C7">
      <w:r>
        <w:t xml:space="preserve">Tidigare behandling i riksdagen: Faktapromemoria angående förordning om sprängämnesprekursorer lämnades till riksdagen hösten 2010. </w:t>
      </w:r>
    </w:p>
    <w:p w:rsidR="00540D02" w:rsidRDefault="00540D02" w:rsidP="009040C7"/>
    <w:p w:rsidR="00540D02" w:rsidRDefault="00540D02" w:rsidP="009040C7">
      <w:r>
        <w:t xml:space="preserve">Tidigare behandling vid rådsmöte: </w:t>
      </w:r>
    </w:p>
    <w:p w:rsidR="00540D02" w:rsidRDefault="00540D02" w:rsidP="009040C7">
      <w:r>
        <w:t xml:space="preserve">Rådet hade en vägledande diskussion angående förordningen vid möte i slutet av april 2012. </w:t>
      </w:r>
    </w:p>
    <w:p w:rsidR="00540D02" w:rsidRDefault="00540D02" w:rsidP="009040C7"/>
    <w:p w:rsidR="00540D02" w:rsidRDefault="00540D02" w:rsidP="009040C7">
      <w:r>
        <w:t xml:space="preserve">Avsikt med behandlingen i rådet: </w:t>
      </w:r>
    </w:p>
    <w:p w:rsidR="00540D02" w:rsidRDefault="00540D02" w:rsidP="009040C7">
      <w:r>
        <w:t xml:space="preserve">Avsikten är att Coreper ska rekommendera rådet att godkänna förordningen i sin helhet. </w:t>
      </w:r>
    </w:p>
    <w:p w:rsidR="00540D02" w:rsidRDefault="00540D02" w:rsidP="009040C7"/>
    <w:p w:rsidR="00540D02" w:rsidRDefault="00540D02" w:rsidP="009040C7">
      <w:r>
        <w:t xml:space="preserve">Hur regeringen ställer sig till den blivande a-punkten: </w:t>
      </w:r>
    </w:p>
    <w:p w:rsidR="00540D02" w:rsidRDefault="00540D02" w:rsidP="009040C7">
      <w:r>
        <w:t xml:space="preserve">Regeringen avser rösta ja till förordningen om saluföring och användning av sprängämnesprekursorer, med förbehållet att inga förändringar som Sverige inte kan acceptera införs i ett sent skede. </w:t>
      </w:r>
    </w:p>
    <w:p w:rsidR="00540D02" w:rsidRDefault="00540D02" w:rsidP="009040C7"/>
    <w:p w:rsidR="00540D02" w:rsidRDefault="00540D02" w:rsidP="009040C7">
      <w:r>
        <w:t xml:space="preserve">Bakgrund: </w:t>
      </w:r>
    </w:p>
    <w:p w:rsidR="00540D02" w:rsidRDefault="00540D02" w:rsidP="009040C7">
      <w:r>
        <w:t xml:space="preserve">Kommissionen presenterade i september 2010 ett förslag till förordning angående saluföring och användning av sprängämnesprekursorer. Huvudsyftet med förordningen är att motverka olaglig tillverkning av sprängämnen.  Detta ska uppnås dels genom förbud mot försäljning av nyckelkemikalier, sprängämnesprekursorer, till allmänheten och dels genom att aktörer i distributionskedjan ska rapportera misstänkta transaktioner och stölder av sprängämnesprekursorer. Vilka kemikalier som omfattas av förordningen framgår av två bilagor till denna. Möjlighet finns för medlemsstater att införa tillståndssystem för att allmänheten trots förbudet ska kunna få tillgång till dessa kemikalier för legitima behov. </w:t>
      </w:r>
    </w:p>
    <w:p w:rsidR="00540D02" w:rsidRDefault="00540D02" w:rsidP="009040C7"/>
    <w:p w:rsidR="00540D02" w:rsidRDefault="00540D02" w:rsidP="002E1F27">
      <w:r>
        <w:t xml:space="preserve">Förhandlingarna om sprängämnesprekursorsförordningen har pågått sedan januari 2011 och senaste förändringen infördes efter Coreper I möte den 9 oktober 2012. </w:t>
      </w:r>
    </w:p>
    <w:p w:rsidR="00540D02" w:rsidRPr="009040C7" w:rsidRDefault="00540D02" w:rsidP="009040C7">
      <w:pPr>
        <w:pStyle w:val="Heading2"/>
      </w:pPr>
      <w:bookmarkStart w:id="78" w:name="_Toc342481643"/>
      <w:r>
        <w:t>21. Proposal for a Regulation of the European Parliament and of the Council amending Annex I to Council Regulation (EC) n° 1528/2007 as regards the exclusion of a number of countries from the list of regions or states which have concluded negotiations [First Reading] (LA)a) Adoption of the position of the Council in first readingb) Adoption of the statement of the Council reasons</w:t>
      </w:r>
      <w:bookmarkEnd w:id="78"/>
    </w:p>
    <w:p w:rsidR="00540D02" w:rsidRPr="009040C7" w:rsidRDefault="00540D02" w:rsidP="009040C7">
      <w:r>
        <w:t>15519/12, 16737/12</w:t>
      </w:r>
    </w:p>
    <w:p w:rsidR="00540D02" w:rsidRDefault="00540D02">
      <w:pPr>
        <w:pStyle w:val="RKnormal"/>
        <w:tabs>
          <w:tab w:val="clear" w:pos="1843"/>
          <w:tab w:val="left" w:pos="0"/>
        </w:tabs>
        <w:ind w:left="0"/>
      </w:pPr>
    </w:p>
    <w:p w:rsidR="00540D02" w:rsidRPr="009040C7" w:rsidRDefault="00540D02" w:rsidP="009040C7">
      <w:r>
        <w:t>Ansvarigt departement: Utrikesdepartementet</w:t>
      </w:r>
    </w:p>
    <w:p w:rsidR="00540D02" w:rsidRDefault="00540D02">
      <w:pPr>
        <w:pStyle w:val="RKnormal"/>
        <w:tabs>
          <w:tab w:val="clear" w:pos="1843"/>
          <w:tab w:val="left" w:pos="0"/>
        </w:tabs>
        <w:ind w:left="0"/>
      </w:pPr>
    </w:p>
    <w:p w:rsidR="00540D02" w:rsidRPr="009040C7" w:rsidRDefault="00540D02" w:rsidP="009040C7">
      <w:r>
        <w:t>Ansvarigt statsråd: Ewa Björling</w:t>
      </w:r>
    </w:p>
    <w:p w:rsidR="00540D02" w:rsidRDefault="00540D02">
      <w:pPr>
        <w:pStyle w:val="RKnormal"/>
        <w:tabs>
          <w:tab w:val="clear" w:pos="1843"/>
          <w:tab w:val="left" w:pos="0"/>
        </w:tabs>
        <w:ind w:left="0"/>
      </w:pPr>
    </w:p>
    <w:p w:rsidR="00540D02" w:rsidRPr="009040C7" w:rsidRDefault="00540D02" w:rsidP="009040C7">
      <w:r>
        <w:t>Tidigare behandling vid rådsmöte: Jordbruk- och fiskerådet</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Förhandlingar om Ekonomiska partnerskapsavtal mellan EU och länder i Afrika, Västindien och Stillahavsregionen pågår sedan flera år. För att inte länderna skulle förlora sina tullnedsättningar när det tidigare avtalet mellan parterna upphörde den 31 december 2007 lämnade KOM ett förslag till tillfällig övergångslösning genom ett interimsavtal (Market Access Regulation). </w:t>
      </w:r>
    </w:p>
    <w:p w:rsidR="00540D02" w:rsidRDefault="00540D02" w:rsidP="009040C7"/>
    <w:p w:rsidR="00540D02" w:rsidRDefault="00540D02" w:rsidP="009040C7">
      <w:r>
        <w:t xml:space="preserve">Ett flertal interimsavtal var fortfarande år 2011 inte undertecknade och den fortsatta processen mot ett slutligt avtal påbörjat. Det innebär att några länder, som inte är minst utvecklade länder, har tull- och kvotafritt tillträde till EU-marknaden och fortsätter därmed att erhåller fördelaktiga och WTO-oförenliga preferenser utan att ha fullföljt processen mot slutliga avtal. Detta kan andra utvecklingsländer i bland annat i Asien och Latinamerika uppleva som diskriminerade. Därför bör parterna nå avslut i förhandlingarna. </w:t>
      </w:r>
    </w:p>
    <w:p w:rsidR="00540D02" w:rsidRDefault="00540D02" w:rsidP="009040C7"/>
    <w:p w:rsidR="00540D02" w:rsidRDefault="00540D02" w:rsidP="009040C7">
      <w:r>
        <w:t xml:space="preserve">Ett förslag om ändring i interimsförordningen, Market Access Regulation (1528/2007), presenterades av KOM i oktober 2011 (15025/11). EU:s medlemsstater har lämnat stöd till detta förslag att ange en tidsgräns för förordningen för den tillfälliga övergångslösningen för de länder som inte fullföljt processen. Tidsgränsen är föreslagen till den 1 januari 2014. Dokument 15519/12 har justerat förteckningen över länder, så att de som inte vidtagit nödvändiga åtgärder för att ratificerar avtalet har exkluderats. </w:t>
      </w:r>
    </w:p>
    <w:p w:rsidR="00540D02" w:rsidRDefault="00540D02" w:rsidP="009040C7"/>
    <w:p w:rsidR="00540D02" w:rsidRDefault="00540D02" w:rsidP="009040C7">
      <w:r>
        <w:t>EP har antagit en rapport om detta förslag med tidpunkt för förändring av länderkretsen angiven till den 1 januari 2016. Coreper bör nu ge godkännande till rådets position så att parterna kan inleda processen med andra läsningen av förslaget och slutligen kunna nå en samsyn i ärendet.</w:t>
      </w:r>
    </w:p>
    <w:p w:rsidR="00540D02" w:rsidRDefault="00540D02" w:rsidP="002E1F27">
      <w:r>
        <w:t xml:space="preserve">Vid jordbruks- och fiskerådet den 22 oktober fanns ärendet på dagordningen som A-punkt för att bekräfta den politiska överenskommelsen i processen med Europaparlamentet enligt den ordinarie lagstiftningsproceduren. </w:t>
      </w:r>
    </w:p>
    <w:p w:rsidR="00540D02" w:rsidRPr="009040C7" w:rsidRDefault="00540D02" w:rsidP="009040C7">
      <w:pPr>
        <w:pStyle w:val="Heading2"/>
      </w:pPr>
      <w:bookmarkStart w:id="79" w:name="_Toc342481644"/>
      <w:r>
        <w:t>22. Anti-dumping = Proposal for a Council Implementing Regulation amending Implementing Regulation (EU) n° 1138/2011 imposing a definitive anti-dumping duty and collecting definitively the provisional duty imposed on imports of certain fatty alcohols and their blends originating in India, Indonesia and Malaysia</w:t>
      </w:r>
      <w:bookmarkEnd w:id="79"/>
    </w:p>
    <w:p w:rsidR="00540D02" w:rsidRPr="009040C7" w:rsidRDefault="00540D02" w:rsidP="009040C7">
      <w:r>
        <w:t>16715/12, 16716/12</w:t>
      </w:r>
    </w:p>
    <w:p w:rsidR="00540D02" w:rsidRDefault="00540D02">
      <w:pPr>
        <w:pStyle w:val="RKnormal"/>
        <w:tabs>
          <w:tab w:val="clear" w:pos="1843"/>
          <w:tab w:val="left" w:pos="0"/>
        </w:tabs>
        <w:ind w:left="0"/>
      </w:pPr>
    </w:p>
    <w:p w:rsidR="00540D02" w:rsidRPr="009040C7" w:rsidRDefault="00540D02" w:rsidP="009040C7">
      <w:r>
        <w:t>Ansvarigt departement: Utrikesdepartementet</w:t>
      </w:r>
    </w:p>
    <w:p w:rsidR="00540D02" w:rsidRDefault="00540D02">
      <w:pPr>
        <w:pStyle w:val="RKnormal"/>
        <w:tabs>
          <w:tab w:val="clear" w:pos="1843"/>
          <w:tab w:val="left" w:pos="0"/>
        </w:tabs>
        <w:ind w:left="0"/>
      </w:pPr>
    </w:p>
    <w:p w:rsidR="00540D02" w:rsidRPr="009040C7" w:rsidRDefault="00540D02" w:rsidP="009040C7">
      <w:r>
        <w:t>Ansvarigt statsråd: Ewa Björling</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Rådet föreslås anta det föreliggande förslaget att revidera förordningen om antidumpningsåtgärder på vissa fettalkoholer (”certain fatty alcohols and their blends”) från Indien, Indonesien och Malaysia.</w:t>
      </w:r>
    </w:p>
    <w:p w:rsidR="00540D02" w:rsidRDefault="00540D02" w:rsidP="009040C7"/>
    <w:p w:rsidR="00540D02" w:rsidRDefault="00540D02" w:rsidP="009040C7">
      <w:r>
        <w:t xml:space="preserve">Hur regeringen ställer sig till den blivande A-punkten: </w:t>
      </w:r>
    </w:p>
    <w:p w:rsidR="00540D02" w:rsidRDefault="00540D02" w:rsidP="009040C7">
      <w:r>
        <w:t>Regeringen stödjer det föreliggande förslaget att revidera förordningen om antidumpningsåtgärder på vissa fettalkoholer (”certain fatty alcohols and their blends”) från Indien, Indonesien och Malaysia.</w:t>
      </w:r>
    </w:p>
    <w:p w:rsidR="00540D02" w:rsidRDefault="00540D02" w:rsidP="009040C7"/>
    <w:p w:rsidR="00540D02" w:rsidRDefault="00540D02" w:rsidP="009040C7">
      <w:r>
        <w:t xml:space="preserve">Bakgrund: </w:t>
      </w:r>
    </w:p>
    <w:p w:rsidR="00540D02" w:rsidRDefault="00540D02" w:rsidP="002E1F27">
      <w:r>
        <w:t xml:space="preserve">I enlighet med ett liknande fall i EU-domstolen har kommissionen reviderat beräkningarna för fastställande av dumpningsmarginalen för en exportör i Indonesien. De nya beräkningarna av dumpningsmarginalen som visar att dumpningsmarginalen ligger under de minimis-nivån på 2 % innebär att antidumpningsåtgärderna upphör för den exporterande producenten. Antidumpningsåtgärderna kvarstår dock oförändrade för övriga exportörer i de berörda länderna. </w:t>
      </w:r>
    </w:p>
    <w:p w:rsidR="00540D02" w:rsidRPr="009040C7" w:rsidRDefault="00540D02" w:rsidP="009040C7">
      <w:pPr>
        <w:pStyle w:val="Heading2"/>
      </w:pPr>
      <w:bookmarkStart w:id="80" w:name="_Toc342481645"/>
      <w:r>
        <w:t>23. Anti-subsidy = Draft Commission Decision terminating the anti-subsidy proceeding concerning imports of bioethanol originating in the United States of America and terminating the registration of such imports imposed by Regulation (EU) n° 771/2012</w:t>
      </w:r>
      <w:bookmarkEnd w:id="80"/>
    </w:p>
    <w:p w:rsidR="00540D02" w:rsidRPr="009040C7" w:rsidRDefault="00540D02" w:rsidP="009040C7">
      <w:r>
        <w:t>16674/12, 16673/12</w:t>
      </w:r>
    </w:p>
    <w:p w:rsidR="00540D02" w:rsidRDefault="00540D02">
      <w:pPr>
        <w:pStyle w:val="RKnormal"/>
        <w:tabs>
          <w:tab w:val="clear" w:pos="1843"/>
          <w:tab w:val="left" w:pos="0"/>
        </w:tabs>
        <w:ind w:left="0"/>
      </w:pPr>
    </w:p>
    <w:p w:rsidR="00540D02" w:rsidRPr="009040C7" w:rsidRDefault="00540D02" w:rsidP="009040C7">
      <w:r>
        <w:t>Ansvarigt departement: Utrikesdepartementet</w:t>
      </w:r>
    </w:p>
    <w:p w:rsidR="00540D02" w:rsidRDefault="00540D02">
      <w:pPr>
        <w:pStyle w:val="RKnormal"/>
        <w:tabs>
          <w:tab w:val="clear" w:pos="1843"/>
          <w:tab w:val="left" w:pos="0"/>
        </w:tabs>
        <w:ind w:left="0"/>
      </w:pPr>
    </w:p>
    <w:p w:rsidR="00540D02" w:rsidRPr="009040C7" w:rsidRDefault="00540D02" w:rsidP="009040C7">
      <w:r>
        <w:t>Ansvarigt statsråd: Ewa Björling</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Rådet föreslås anta det föreliggande kommissionsförslaget att avsluta antisubventionsundersökningen på bioetanol (”bioethanol”) från USA utan att åtgärder införs samt avsluta registreringen av importen.</w:t>
      </w:r>
    </w:p>
    <w:p w:rsidR="00540D02" w:rsidRDefault="00540D02" w:rsidP="009040C7"/>
    <w:p w:rsidR="00540D02" w:rsidRDefault="00540D02" w:rsidP="009040C7">
      <w:r>
        <w:t xml:space="preserve">Hur regeringen ställer sig till den blivande A-punkten: </w:t>
      </w:r>
    </w:p>
    <w:p w:rsidR="00540D02" w:rsidRDefault="00540D02" w:rsidP="009040C7">
      <w:r>
        <w:t>Regeringen stödjer det föreliggande förslaget att avsluta antisubventionsundersökningen på bioetanol (”bioethanol”) från USA utan att åtgärder införs samt avsluta registreringen av importen.</w:t>
      </w:r>
    </w:p>
    <w:p w:rsidR="00540D02" w:rsidRDefault="00540D02" w:rsidP="009040C7"/>
    <w:p w:rsidR="00540D02" w:rsidRDefault="00540D02" w:rsidP="009040C7">
      <w:r>
        <w:t xml:space="preserve">Bakgrund: </w:t>
      </w:r>
    </w:p>
    <w:p w:rsidR="00540D02" w:rsidRDefault="00540D02" w:rsidP="002E1F27">
      <w:r>
        <w:t xml:space="preserve">Kommissionen inledde en antisubventionsundersökning i november 2011. Under undersökningen framkom att de berörda subventionerna hade upphört år 2011. Enligt artikel 15 i EU:s antisubventionsförordning måste undersökningen således avslutas utan att åtgärder införs.  </w:t>
      </w:r>
    </w:p>
    <w:p w:rsidR="00540D02" w:rsidRPr="009040C7" w:rsidRDefault="00540D02" w:rsidP="009040C7">
      <w:pPr>
        <w:pStyle w:val="Heading2"/>
      </w:pPr>
      <w:bookmarkStart w:id="81" w:name="_Toc342481646"/>
      <w:r>
        <w:t>24. Proposal for transfer of appropriations No DEC 39/2012 within Section III - Commission - of the general budget for 2012</w:t>
      </w:r>
      <w:bookmarkEnd w:id="81"/>
    </w:p>
    <w:p w:rsidR="00540D02" w:rsidRPr="009040C7" w:rsidRDefault="00540D02" w:rsidP="009040C7">
      <w:r>
        <w:t>16873/12</w:t>
      </w:r>
    </w:p>
    <w:p w:rsidR="00540D02" w:rsidRDefault="00540D02">
      <w:pPr>
        <w:pStyle w:val="RKnormal"/>
        <w:tabs>
          <w:tab w:val="clear" w:pos="1843"/>
          <w:tab w:val="left" w:pos="0"/>
        </w:tabs>
        <w:ind w:left="0"/>
      </w:pPr>
    </w:p>
    <w:p w:rsidR="00540D02" w:rsidRPr="009040C7" w:rsidRDefault="00540D02" w:rsidP="009040C7">
      <w:r>
        <w:t>Ansvarigt departement: Finansdepartementet</w:t>
      </w:r>
    </w:p>
    <w:p w:rsidR="00540D02" w:rsidRDefault="00540D02">
      <w:pPr>
        <w:pStyle w:val="RKnormal"/>
        <w:tabs>
          <w:tab w:val="clear" w:pos="1843"/>
          <w:tab w:val="left" w:pos="0"/>
        </w:tabs>
        <w:ind w:left="0"/>
      </w:pPr>
    </w:p>
    <w:p w:rsidR="00540D02" w:rsidRPr="009040C7" w:rsidRDefault="00540D02" w:rsidP="009040C7">
      <w:r>
        <w:t>Ansvarigt statsråd: Anders Borg</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Rådet föreslås godkänna överföringen av budgetmedel</w:t>
      </w:r>
    </w:p>
    <w:p w:rsidR="00540D02" w:rsidRDefault="00540D02" w:rsidP="009040C7"/>
    <w:p w:rsidR="00540D02" w:rsidRDefault="00540D02" w:rsidP="009040C7">
      <w:r>
        <w:t xml:space="preserve">Hur regeringen ställer sig till den blivande A-punkten: </w:t>
      </w:r>
    </w:p>
    <w:p w:rsidR="00540D02" w:rsidRDefault="00540D02" w:rsidP="009040C7">
      <w:r>
        <w:t>Regeringen avser godkänna den föreslagna överföringen av budgetmedel för att uppfylla de förpliktelser EU har förbundit sig i förhållande till tredje land.</w:t>
      </w:r>
    </w:p>
    <w:p w:rsidR="00540D02" w:rsidRDefault="00540D02" w:rsidP="009040C7"/>
    <w:p w:rsidR="00540D02" w:rsidRDefault="00540D02" w:rsidP="009040C7">
      <w:r>
        <w:t xml:space="preserve">Bakgrund: </w:t>
      </w:r>
    </w:p>
    <w:p w:rsidR="00540D02" w:rsidRDefault="00540D02" w:rsidP="009040C7">
      <w:r>
        <w:t xml:space="preserve">Den 24 september 2012 antog kommissionen förslaget till rådets beslut om undertecknande på Europeiska unionens vägnar och om provisorisk tillämpning av protokollet om fastställande av de fiskemöjligheter och den ekonomiska ersättning som föreskrivs i partnerskapsavtalet om fiske mellan Europeiska unionen och Islamiska republiken Mauretanien (COM(2012) 545). </w:t>
      </w:r>
    </w:p>
    <w:p w:rsidR="00540D02" w:rsidRDefault="00540D02" w:rsidP="009040C7"/>
    <w:p w:rsidR="00540D02" w:rsidRDefault="00540D02" w:rsidP="009040C7">
      <w:r>
        <w:t>Totalkostnaden för EU:s budget på årsbasis uppgår till 70 000 000 euro.</w:t>
      </w:r>
    </w:p>
    <w:p w:rsidR="00540D02" w:rsidRDefault="00540D02" w:rsidP="002E1F27">
      <w:r>
        <w:t xml:space="preserve">I enlighet med gällande regelverk har de fastställda eller beräknade belopp som avser ekonomiska ersättningar för fiskeavtal som ingås efter den 1 januari budgetåret i fråga förts upp under post i EU-budgetens anslagsreserv. Genom den aktuella överföringen förs ovanstående belopp över till driftsanslaget 13 01 11 – Internationella fiskeavtal. </w:t>
      </w:r>
    </w:p>
    <w:p w:rsidR="00540D02" w:rsidRPr="009040C7" w:rsidRDefault="00540D02" w:rsidP="009040C7">
      <w:pPr>
        <w:pStyle w:val="Heading2"/>
      </w:pPr>
      <w:bookmarkStart w:id="82" w:name="_Toc342481647"/>
      <w:r>
        <w:t>25. Proposal for transfer of appropriations No DEC 47/2012 within Section III - Commission - of the general budget for 2012</w:t>
      </w:r>
      <w:bookmarkEnd w:id="82"/>
    </w:p>
    <w:p w:rsidR="00540D02" w:rsidRPr="009040C7" w:rsidRDefault="00540D02" w:rsidP="009040C7">
      <w:r>
        <w:t>17023/12</w:t>
      </w:r>
    </w:p>
    <w:p w:rsidR="00540D02" w:rsidRDefault="00540D02">
      <w:pPr>
        <w:pStyle w:val="RKnormal"/>
        <w:tabs>
          <w:tab w:val="clear" w:pos="1843"/>
          <w:tab w:val="left" w:pos="0"/>
        </w:tabs>
        <w:ind w:left="0"/>
      </w:pPr>
    </w:p>
    <w:p w:rsidR="00540D02" w:rsidRPr="009040C7" w:rsidRDefault="00540D02" w:rsidP="009040C7">
      <w:r>
        <w:t>Ansvarigt departement: Finansdepartementet</w:t>
      </w:r>
    </w:p>
    <w:p w:rsidR="00540D02" w:rsidRDefault="00540D02">
      <w:pPr>
        <w:pStyle w:val="RKnormal"/>
        <w:tabs>
          <w:tab w:val="clear" w:pos="1843"/>
          <w:tab w:val="left" w:pos="0"/>
        </w:tabs>
        <w:ind w:left="0"/>
      </w:pPr>
    </w:p>
    <w:p w:rsidR="00540D02" w:rsidRPr="009040C7" w:rsidRDefault="00540D02" w:rsidP="009040C7">
      <w:r>
        <w:t>Ansvarigt statsråd: Anders Borg</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Anta det i Budgetkommittén överenskomna förslaget till anslagsöverföring inom EU-budgeten.</w:t>
      </w:r>
    </w:p>
    <w:p w:rsidR="00540D02" w:rsidRDefault="00540D02" w:rsidP="009040C7"/>
    <w:p w:rsidR="00540D02" w:rsidRDefault="00540D02" w:rsidP="009040C7">
      <w:r>
        <w:t xml:space="preserve">Hur regeringen ställer sig till den blivande A-punkten: </w:t>
      </w:r>
    </w:p>
    <w:p w:rsidR="00540D02" w:rsidRDefault="00540D02" w:rsidP="009040C7">
      <w:r>
        <w:t>Regeringen avser rösta ja.</w:t>
      </w:r>
    </w:p>
    <w:p w:rsidR="00540D02" w:rsidRDefault="00540D02" w:rsidP="009040C7"/>
    <w:p w:rsidR="00540D02" w:rsidRDefault="00540D02" w:rsidP="009040C7">
      <w:r>
        <w:t xml:space="preserve">Bakgrund: </w:t>
      </w:r>
    </w:p>
    <w:p w:rsidR="00540D02" w:rsidRDefault="00540D02" w:rsidP="009040C7">
      <w:r>
        <w:t>Kommissionen presenterar i DEC 47 förslag till överföring om 50 miljoner euro av åtagandeanslag och 15,7 miljoner euro av betalningsanslag tillförs anslaget 23 02 01, Humanitärt bistånd. Betalningsanslagen finansieras inte genom omprioritering. Överföringen syftar till att förstärka anslaget för humanitärt bistånd för att tillgodose brådskande behov till följd av i huvudsak två humanitära kriser i Sudan/Sydsudan och Mali.</w:t>
      </w:r>
    </w:p>
    <w:p w:rsidR="00540D02" w:rsidRDefault="00540D02" w:rsidP="009040C7"/>
    <w:p w:rsidR="00540D02" w:rsidRDefault="00540D02" w:rsidP="009040C7">
      <w:r>
        <w:t>Överföringen görs med stöd av Fördraget om EU:s funktionssätt art. 314 om det årliga budgetförfarandet och Rådets förordning (EG, Euratom) nr 1605/2002 av den 25 juni 2002 med budgetförordning för Europeiska gemenskapernas allmänna budget, art. 22-24.</w:t>
      </w:r>
    </w:p>
    <w:p w:rsidR="00540D02" w:rsidRDefault="00540D02" w:rsidP="009040C7"/>
    <w:p w:rsidR="00540D02" w:rsidRDefault="00540D02" w:rsidP="002E1F27">
      <w:r>
        <w:t xml:space="preserve">Överföringen behandlades och godkändes vid budgetkommitténs möte den 29 november 2012. Dokumenten är godkända. </w:t>
      </w:r>
    </w:p>
    <w:p w:rsidR="00540D02" w:rsidRPr="009040C7" w:rsidRDefault="00540D02" w:rsidP="009040C7">
      <w:pPr>
        <w:pStyle w:val="Heading2"/>
      </w:pPr>
      <w:bookmarkStart w:id="83" w:name="_Toc342481648"/>
      <w:r>
        <w:t>26. Proposal for transfer of appropriations No DEC 48/2012 within Section III - Commission - of the general budget for 2012</w:t>
      </w:r>
      <w:bookmarkEnd w:id="83"/>
    </w:p>
    <w:p w:rsidR="00540D02" w:rsidRPr="009040C7" w:rsidRDefault="00540D02" w:rsidP="009040C7">
      <w:r>
        <w:t>16874/12</w:t>
      </w:r>
    </w:p>
    <w:p w:rsidR="00540D02" w:rsidRDefault="00540D02">
      <w:pPr>
        <w:pStyle w:val="RKnormal"/>
        <w:tabs>
          <w:tab w:val="clear" w:pos="1843"/>
          <w:tab w:val="left" w:pos="0"/>
        </w:tabs>
        <w:ind w:left="0"/>
      </w:pPr>
    </w:p>
    <w:p w:rsidR="00540D02" w:rsidRPr="009040C7" w:rsidRDefault="00540D02" w:rsidP="009040C7">
      <w:r>
        <w:t>Ansvarigt departement: Finansdepartementet</w:t>
      </w:r>
    </w:p>
    <w:p w:rsidR="00540D02" w:rsidRDefault="00540D02">
      <w:pPr>
        <w:pStyle w:val="RKnormal"/>
        <w:tabs>
          <w:tab w:val="clear" w:pos="1843"/>
          <w:tab w:val="left" w:pos="0"/>
        </w:tabs>
        <w:ind w:left="0"/>
      </w:pPr>
    </w:p>
    <w:p w:rsidR="00540D02" w:rsidRPr="009040C7" w:rsidRDefault="00540D02" w:rsidP="009040C7">
      <w:r>
        <w:t>Ansvarigt statsråd: Anders Borg</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Rådet föreslås godkänna överföringen av budgetmedel.</w:t>
      </w:r>
    </w:p>
    <w:p w:rsidR="00540D02" w:rsidRDefault="00540D02" w:rsidP="009040C7"/>
    <w:p w:rsidR="00540D02" w:rsidRDefault="00540D02" w:rsidP="009040C7">
      <w:r>
        <w:t xml:space="preserve">Hur regeringen ställer sig till den blivande A-punkten: </w:t>
      </w:r>
    </w:p>
    <w:p w:rsidR="00540D02" w:rsidRDefault="00540D02" w:rsidP="009040C7">
      <w:r>
        <w:t>Regeringen avser godkänna den föreslagna överföringen av budgetmedel för att uppfylla de förpliktelser EU har förbundit sig i förhållande till tredje land.</w:t>
      </w:r>
    </w:p>
    <w:p w:rsidR="00540D02" w:rsidRDefault="00540D02" w:rsidP="009040C7"/>
    <w:p w:rsidR="00540D02" w:rsidRDefault="00540D02" w:rsidP="009040C7">
      <w:r>
        <w:t xml:space="preserve">Bakgrund: </w:t>
      </w:r>
    </w:p>
    <w:p w:rsidR="00540D02" w:rsidRDefault="00540D02" w:rsidP="009040C7">
      <w:r>
        <w:t>Den föreslagna överföringen av åtagande- och/eller betalningsanslag från anslagsreserven till driftsanslaget för Internationella fiskeavtal föranleds dels av rådets beslut om undertecknande och provisorisk tillämpning av fiskeavtalet med Kiribati som antogs 9 oktober 2012. Dels behöver en överföring genomföras för att betala kompensation till Kiribati och Gabon för att EU MS 2011 överskred referensfångstmängderna i då gällande fiskeavtal.</w:t>
      </w:r>
    </w:p>
    <w:p w:rsidR="00540D02" w:rsidRDefault="00540D02" w:rsidP="009040C7"/>
    <w:p w:rsidR="00540D02" w:rsidRDefault="00540D02" w:rsidP="009040C7">
      <w:r>
        <w:t>Beloppen i fråga har enligt gällande regelverk tidigare förts upp under en post i budgetreserven. I nuläget behöver beloppen göras tillgängliga under driftsposten för internationella fiskeavtal så att de åtaganden och betalningar som följer av ovan nämnda anledningar kan genomföras.</w:t>
      </w:r>
    </w:p>
    <w:p w:rsidR="00540D02" w:rsidRDefault="00540D02" w:rsidP="009040C7"/>
    <w:p w:rsidR="00540D02" w:rsidRDefault="00540D02" w:rsidP="002E1F27">
      <w:r>
        <w:t xml:space="preserve">Den föreslagna överföringen uppgår totalt till 2 567 480 euro i åtagandeanslag och 378 385 euro i betalningsanslag för 2012. </w:t>
      </w:r>
    </w:p>
    <w:p w:rsidR="00540D02" w:rsidRPr="009040C7" w:rsidRDefault="00540D02" w:rsidP="009040C7">
      <w:pPr>
        <w:pStyle w:val="Heading2"/>
      </w:pPr>
      <w:bookmarkStart w:id="84" w:name="_Toc342481649"/>
      <w:r>
        <w:t>27. Proposal for transfer of appropriations No DEC 53/2012 within Section III - Commission - of the general budget for 2012</w:t>
      </w:r>
      <w:bookmarkEnd w:id="84"/>
    </w:p>
    <w:p w:rsidR="00540D02" w:rsidRPr="009040C7" w:rsidRDefault="00540D02" w:rsidP="009040C7">
      <w:r>
        <w:t>17025/12</w:t>
      </w:r>
    </w:p>
    <w:p w:rsidR="00540D02" w:rsidRDefault="00540D02">
      <w:pPr>
        <w:pStyle w:val="RKnormal"/>
        <w:tabs>
          <w:tab w:val="clear" w:pos="1843"/>
          <w:tab w:val="left" w:pos="0"/>
        </w:tabs>
        <w:ind w:left="0"/>
      </w:pPr>
    </w:p>
    <w:p w:rsidR="00540D02" w:rsidRPr="009040C7" w:rsidRDefault="00540D02" w:rsidP="009040C7">
      <w:r>
        <w:t>Ansvarigt departement: Finansdepartementet</w:t>
      </w:r>
    </w:p>
    <w:p w:rsidR="00540D02" w:rsidRDefault="00540D02">
      <w:pPr>
        <w:pStyle w:val="RKnormal"/>
        <w:tabs>
          <w:tab w:val="clear" w:pos="1843"/>
          <w:tab w:val="left" w:pos="0"/>
        </w:tabs>
        <w:ind w:left="0"/>
      </w:pPr>
    </w:p>
    <w:p w:rsidR="00540D02" w:rsidRPr="009040C7" w:rsidRDefault="00540D02" w:rsidP="009040C7">
      <w:r>
        <w:t>Ansvarigt statsråd: Anders Borg</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Anta det i Budgetkommittén överenskomna förslaget till anslagsöverföring inom EU-budgeten.</w:t>
      </w:r>
    </w:p>
    <w:p w:rsidR="00540D02" w:rsidRDefault="00540D02" w:rsidP="009040C7"/>
    <w:p w:rsidR="00540D02" w:rsidRDefault="00540D02" w:rsidP="009040C7">
      <w:r>
        <w:t xml:space="preserve">Hur regeringen ställer sig till den blivande A-punkten: </w:t>
      </w:r>
    </w:p>
    <w:p w:rsidR="00540D02" w:rsidRDefault="00540D02" w:rsidP="009040C7">
      <w:r>
        <w:t>Regeringen avser rösta ja.</w:t>
      </w:r>
    </w:p>
    <w:p w:rsidR="00540D02" w:rsidRDefault="00540D02" w:rsidP="009040C7"/>
    <w:p w:rsidR="00540D02" w:rsidRDefault="00540D02" w:rsidP="009040C7">
      <w:r>
        <w:t xml:space="preserve">Bakgrund: </w:t>
      </w:r>
    </w:p>
    <w:p w:rsidR="00540D02" w:rsidRDefault="00540D02" w:rsidP="009040C7">
      <w:r>
        <w:t xml:space="preserve">Kommissionen föreslår att 5 miljoner euro i åtagandeanslag förs från anslaget 01 03 02 Makroekonomiskt stöd till anslaget 19 08 01 01 Europeiska grannskaps- och partnerskapens ekonomiska samarbete med Medelhavsländerna. Den föreslagna överföringen kommer öka budgeten för paraplyprogrammet Spring (programmet för stöd till partnerskap, reformer och tillväxt för alla) som kommer att utnyttjas för att ge stöd till samhällsstyrningsinsatser och ekonomiska reformer i ett antal olika länder, bl.a. Egypten. </w:t>
      </w:r>
    </w:p>
    <w:p w:rsidR="00540D02" w:rsidRDefault="00540D02" w:rsidP="009040C7"/>
    <w:p w:rsidR="00540D02" w:rsidRDefault="00540D02" w:rsidP="009040C7">
      <w:r>
        <w:t>De nya programmen för makroekonomiskt stöd i den region som omfattas av EU:s grannskapspolitik har däremot inte godkänts av varken EP eller rådet. Under tiden begärs det en överföring av 5 miljoner euro i åtagandebemyndiganden så snart som möjligt till EGPI som ska användas i det södra grannskapet.</w:t>
      </w:r>
    </w:p>
    <w:p w:rsidR="00540D02" w:rsidRDefault="00540D02" w:rsidP="009040C7"/>
    <w:p w:rsidR="00540D02" w:rsidRDefault="00540D02" w:rsidP="009040C7">
      <w:r>
        <w:t>Överföringen görs med stöd av Fördraget om EU:s funktionssätt art. 314 om det årliga budgetförfarandet och Rådets förordning (EG, Euratom) nr 1605/2002 av den 25 juni 2002 med budgetförordning för Europeiska gemenskapernas allmänna budget, art. 22-24.</w:t>
      </w:r>
    </w:p>
    <w:p w:rsidR="00540D02" w:rsidRDefault="00540D02" w:rsidP="009040C7"/>
    <w:p w:rsidR="00540D02" w:rsidRDefault="00540D02" w:rsidP="002E1F27">
      <w:r>
        <w:t xml:space="preserve">Överföringen behandlades och godkändes vid budgetkommitténs möte den 29 november 2012. Dokumenten är godkända. </w:t>
      </w:r>
    </w:p>
    <w:p w:rsidR="00540D02" w:rsidRPr="009040C7" w:rsidRDefault="00540D02" w:rsidP="009040C7">
      <w:pPr>
        <w:pStyle w:val="Heading2"/>
      </w:pPr>
      <w:bookmarkStart w:id="85" w:name="_Toc342481650"/>
      <w:r>
        <w:t>28. Proposal for transfer of appropriations No DEC 54/2012 within Section III - Commission - of the general budget for 2012</w:t>
      </w:r>
      <w:bookmarkEnd w:id="85"/>
    </w:p>
    <w:p w:rsidR="00540D02" w:rsidRPr="009040C7" w:rsidRDefault="00540D02" w:rsidP="009040C7">
      <w:r>
        <w:t>17026/12</w:t>
      </w:r>
    </w:p>
    <w:p w:rsidR="00540D02" w:rsidRDefault="00540D02">
      <w:pPr>
        <w:pStyle w:val="RKnormal"/>
        <w:tabs>
          <w:tab w:val="clear" w:pos="1843"/>
          <w:tab w:val="left" w:pos="0"/>
        </w:tabs>
        <w:ind w:left="0"/>
      </w:pPr>
    </w:p>
    <w:p w:rsidR="00540D02" w:rsidRPr="009040C7" w:rsidRDefault="00540D02" w:rsidP="009040C7">
      <w:r>
        <w:t>Ansvarigt departement: Finansdepartementet</w:t>
      </w:r>
    </w:p>
    <w:p w:rsidR="00540D02" w:rsidRDefault="00540D02">
      <w:pPr>
        <w:pStyle w:val="RKnormal"/>
        <w:tabs>
          <w:tab w:val="clear" w:pos="1843"/>
          <w:tab w:val="left" w:pos="0"/>
        </w:tabs>
        <w:ind w:left="0"/>
      </w:pPr>
    </w:p>
    <w:p w:rsidR="00540D02" w:rsidRPr="009040C7" w:rsidRDefault="00540D02" w:rsidP="009040C7">
      <w:r>
        <w:t>Ansvarigt statsråd: Anders Borg</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Anta det i Budgetkommittén överenskomna förslaget till anslagsöverföring inom EU-budgeten.</w:t>
      </w:r>
    </w:p>
    <w:p w:rsidR="00540D02" w:rsidRDefault="00540D02" w:rsidP="009040C7"/>
    <w:p w:rsidR="00540D02" w:rsidRDefault="00540D02" w:rsidP="009040C7">
      <w:r>
        <w:t xml:space="preserve">Hur regeringen ställer sig till den blivande A-punkten: </w:t>
      </w:r>
    </w:p>
    <w:p w:rsidR="00540D02" w:rsidRDefault="00540D02" w:rsidP="009040C7">
      <w:r>
        <w:t>Regeringen avser rösta ja.</w:t>
      </w:r>
    </w:p>
    <w:p w:rsidR="00540D02" w:rsidRDefault="00540D02" w:rsidP="009040C7"/>
    <w:p w:rsidR="00540D02" w:rsidRDefault="00540D02" w:rsidP="009040C7">
      <w:r>
        <w:t xml:space="preserve">Bakgrund: </w:t>
      </w:r>
    </w:p>
    <w:p w:rsidR="00540D02" w:rsidRDefault="00540D02" w:rsidP="009040C7">
      <w:r>
        <w:t>Kommissionen presenterar i DEC 54 förslag till överföring om 60,5 miljoner euro av åtagandeanslag tillförs anslaget 23 02 01, Humanitärt bistånd. Inga åtagandeanslag finansieras genom omprioritering. Överföringen syftar till att förstärka anslaget för humanitärt bistånd för att tillgodose brådskande behov till följd av i huvudsak två humanitära kriser i Cuba och Haiti till följd av orkanen Sandy, Syrian, Demokratiska republiken Kongo och Burma.</w:t>
      </w:r>
    </w:p>
    <w:p w:rsidR="00540D02" w:rsidRDefault="00540D02" w:rsidP="009040C7"/>
    <w:p w:rsidR="00540D02" w:rsidRDefault="00540D02" w:rsidP="009040C7">
      <w:r>
        <w:t>Överföringen görs med stöd av Fördraget om EU:s funktionssätt art. 314 om det årliga budgetförfarandet och Rådets förordning (EG, Euratom) nr 1605/2002 av den 25 juni 2002 med budgetförordning för Europeiska gemenskapernas allmänna budget, art. 22-24.</w:t>
      </w:r>
    </w:p>
    <w:p w:rsidR="00540D02" w:rsidRDefault="00540D02" w:rsidP="009040C7"/>
    <w:p w:rsidR="00540D02" w:rsidRDefault="00540D02" w:rsidP="002E1F27">
      <w:r>
        <w:t xml:space="preserve">Överföringen behandlades och godkändes vid budgetkommitténs möte den 29 november 2012. Dokumenten är godkända. </w:t>
      </w:r>
    </w:p>
    <w:p w:rsidR="00540D02" w:rsidRDefault="00540D02">
      <w:pPr>
        <w:spacing w:line="240" w:lineRule="auto"/>
        <w:rPr>
          <w:rFonts w:ascii="Arial" w:hAnsi="Arial" w:cs="Arial"/>
          <w:b/>
          <w:i/>
          <w:iCs/>
          <w:kern w:val="28"/>
        </w:rPr>
      </w:pPr>
      <w:bookmarkStart w:id="86" w:name="_Toc342481651"/>
      <w:r>
        <w:br w:type="page"/>
      </w:r>
    </w:p>
    <w:p w:rsidR="00540D02" w:rsidRPr="009040C7" w:rsidRDefault="00540D02" w:rsidP="009040C7">
      <w:pPr>
        <w:pStyle w:val="Heading2"/>
      </w:pPr>
      <w:r>
        <w:t>29. Proposal for transfer of appropriations No DEC 55/2012 within Section III - Commission - of the general budget for 2012</w:t>
      </w:r>
      <w:bookmarkEnd w:id="86"/>
    </w:p>
    <w:p w:rsidR="00540D02" w:rsidRPr="009040C7" w:rsidRDefault="00540D02" w:rsidP="009040C7">
      <w:r>
        <w:t>16875/12</w:t>
      </w:r>
    </w:p>
    <w:p w:rsidR="00540D02" w:rsidRDefault="00540D02">
      <w:pPr>
        <w:pStyle w:val="RKnormal"/>
        <w:tabs>
          <w:tab w:val="clear" w:pos="1843"/>
          <w:tab w:val="left" w:pos="0"/>
        </w:tabs>
        <w:ind w:left="0"/>
      </w:pPr>
    </w:p>
    <w:p w:rsidR="00540D02" w:rsidRPr="009040C7" w:rsidRDefault="00540D02" w:rsidP="009040C7">
      <w:r>
        <w:t>Ansvarigt departement: Finansdepartementet</w:t>
      </w:r>
    </w:p>
    <w:p w:rsidR="00540D02" w:rsidRDefault="00540D02">
      <w:pPr>
        <w:pStyle w:val="RKnormal"/>
        <w:tabs>
          <w:tab w:val="clear" w:pos="1843"/>
          <w:tab w:val="left" w:pos="0"/>
        </w:tabs>
        <w:ind w:left="0"/>
      </w:pPr>
    </w:p>
    <w:p w:rsidR="00540D02" w:rsidRPr="009040C7" w:rsidRDefault="00540D02" w:rsidP="009040C7">
      <w:r>
        <w:t>Ansvarigt statsråd: Anders Borg</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Rådet föreslås godkänna överföringen av budgetmedel</w:t>
      </w:r>
    </w:p>
    <w:p w:rsidR="00540D02" w:rsidRDefault="00540D02" w:rsidP="009040C7"/>
    <w:p w:rsidR="00540D02" w:rsidRDefault="00540D02" w:rsidP="009040C7">
      <w:r>
        <w:t xml:space="preserve">Hur regeringen ställer sig till den blivande A-punkten: </w:t>
      </w:r>
    </w:p>
    <w:p w:rsidR="00540D02" w:rsidRDefault="00540D02" w:rsidP="009040C7">
      <w:r>
        <w:t xml:space="preserve">Regeringen avser godkänna den föreslagna överföringen av budgetmedel </w:t>
      </w:r>
    </w:p>
    <w:p w:rsidR="00540D02" w:rsidRDefault="00540D02" w:rsidP="009040C7"/>
    <w:p w:rsidR="00540D02" w:rsidRDefault="00540D02" w:rsidP="009040C7">
      <w:r>
        <w:t xml:space="preserve">Bakgrund: </w:t>
      </w:r>
    </w:p>
    <w:p w:rsidR="00540D02" w:rsidRDefault="00540D02" w:rsidP="009040C7">
      <w:r>
        <w:t>Budgetmyndigheten har för 2012 års budget räknat med en utgift på – 200 meuro (dvs en intäkt på 200 meuro) på anslaget för avslutande av räkenskaperna för tidigare år för EAGF och EAGGF. Vid genomförande av avslutande av räkenskaperna blev resultatet emellertid att utgifterna för anslaget uppgår till + 28 meuro då KOM har behövt betala ut korrigeringar till förmån för MS. Således behöver anslaget öka med 228 meuro för att kunna täcka de kostnader som har uppstått. Därutöver behöver även anslaget för Conformity clearance öka med 36,3 meuro och anslaget för tvistelösning öka med 38,4 meuro. Anledningen är även här att KOM behöver göra utbetalningar till MS till följd av att korrigeringar och tvistelösningar som har dömts till MS fördel. Den totala föreslagna ökningen uppgår till 302,7 meuro.</w:t>
      </w:r>
    </w:p>
    <w:p w:rsidR="00540D02" w:rsidRDefault="00540D02" w:rsidP="009040C7"/>
    <w:p w:rsidR="00540D02" w:rsidRDefault="00540D02" w:rsidP="002E1F27">
      <w:r>
        <w:t xml:space="preserve">För att finansiera detta föreslår KOM överföringar från anslagen för direktstöd, särskilda frikopplade stöd och särskilda kopplade stöd inom ramen för den första pelaren av den gemensamma jordbrukspolitiken. Överföringen från direktstöden kan göras då KOM räknat med att kunna finansiera utgifterna för anslaget genom öronmärkta intäkter istället. Överföringen från anslagen för särskilt stöd kan göras då utnyttjandet på bägge anslagen har varit mycket lägre än vad som ursprungligen har budgeterats för. </w:t>
      </w:r>
    </w:p>
    <w:p w:rsidR="00540D02" w:rsidRDefault="00540D02">
      <w:pPr>
        <w:spacing w:line="240" w:lineRule="auto"/>
        <w:rPr>
          <w:rFonts w:ascii="Arial" w:hAnsi="Arial" w:cs="Arial"/>
          <w:b/>
          <w:i/>
          <w:iCs/>
          <w:kern w:val="28"/>
        </w:rPr>
      </w:pPr>
      <w:bookmarkStart w:id="87" w:name="_Toc342481652"/>
      <w:r>
        <w:br w:type="page"/>
      </w:r>
    </w:p>
    <w:p w:rsidR="00540D02" w:rsidRPr="009040C7" w:rsidRDefault="00540D02" w:rsidP="009040C7">
      <w:pPr>
        <w:pStyle w:val="Heading2"/>
      </w:pPr>
      <w:r>
        <w:t>30.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EGF/2012/005 SE/Saab from Sweden) = Proposal for transfer of appropriations No DEC 40/2012 within Section III - Commission - of the general budget for 2012</w:t>
      </w:r>
      <w:bookmarkEnd w:id="87"/>
    </w:p>
    <w:p w:rsidR="00540D02" w:rsidRPr="009040C7" w:rsidRDefault="00540D02" w:rsidP="009040C7">
      <w:r>
        <w:t>17089/12</w:t>
      </w:r>
    </w:p>
    <w:p w:rsidR="00540D02" w:rsidRDefault="00540D02">
      <w:pPr>
        <w:pStyle w:val="RKnormal"/>
        <w:tabs>
          <w:tab w:val="clear" w:pos="1843"/>
          <w:tab w:val="left" w:pos="0"/>
        </w:tabs>
        <w:ind w:left="0"/>
      </w:pPr>
    </w:p>
    <w:p w:rsidR="00540D02" w:rsidRPr="009040C7" w:rsidRDefault="00540D02" w:rsidP="009040C7">
      <w:r>
        <w:t>Ansvarigt departement: Finansdepartementet</w:t>
      </w:r>
    </w:p>
    <w:p w:rsidR="00540D02" w:rsidRDefault="00540D02">
      <w:pPr>
        <w:pStyle w:val="RKnormal"/>
        <w:tabs>
          <w:tab w:val="clear" w:pos="1843"/>
          <w:tab w:val="left" w:pos="0"/>
        </w:tabs>
        <w:ind w:left="0"/>
      </w:pPr>
    </w:p>
    <w:p w:rsidR="00540D02" w:rsidRPr="009040C7" w:rsidRDefault="00540D02" w:rsidP="009040C7">
      <w:r>
        <w:t>Ansvarigt statsråd: Anders Borg</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Rådet föreslås anta beslutet om överföring.</w:t>
      </w:r>
    </w:p>
    <w:p w:rsidR="00540D02" w:rsidRDefault="00540D02" w:rsidP="009040C7"/>
    <w:p w:rsidR="00540D02" w:rsidRDefault="00540D02" w:rsidP="009040C7">
      <w:r>
        <w:t xml:space="preserve">Hur regeringen ställer sig till den blivande A-punkten: </w:t>
      </w:r>
    </w:p>
    <w:p w:rsidR="00540D02" w:rsidRDefault="00540D02" w:rsidP="009040C7">
      <w:r>
        <w:t>Regeringen ställer sig bakom beslutet till överföringen.</w:t>
      </w:r>
    </w:p>
    <w:p w:rsidR="00540D02" w:rsidRDefault="00540D02" w:rsidP="009040C7"/>
    <w:p w:rsidR="00540D02" w:rsidRDefault="00540D02" w:rsidP="009040C7">
      <w:r>
        <w:t xml:space="preserve">Bakgrund: </w:t>
      </w:r>
    </w:p>
    <w:p w:rsidR="00540D02" w:rsidRDefault="00540D02" w:rsidP="009040C7">
      <w:r>
        <w:t xml:space="preserve">Saab har ansökt om ekonomiskt stöd från Europeiska fonden för justering för globaliseringseffekter (EGF) som en följd av 1 350 uppsagda arbetstagare vid företaget Saab Automobile SA, ett av dess dotterbolag och 16 av dess leverantörer. Stödet är inriktat på att hjälpa de berörda arbetstagarna att komma tillbaka till arbetsmarknaden. </w:t>
      </w:r>
    </w:p>
    <w:p w:rsidR="00540D02" w:rsidRDefault="00540D02" w:rsidP="009040C7"/>
    <w:p w:rsidR="00540D02" w:rsidRDefault="00540D02" w:rsidP="009040C7">
      <w:r>
        <w:t xml:space="preserve">Ansökan motiveras med att uppsägningarna är en följd av strukturella förändringar i världshandeln pga. globaliseringen. </w:t>
      </w:r>
    </w:p>
    <w:p w:rsidR="00540D02" w:rsidRDefault="00540D02" w:rsidP="009040C7"/>
    <w:p w:rsidR="00540D02" w:rsidRDefault="00540D02" w:rsidP="009040C7">
      <w:r>
        <w:t>Kommissionen har granskat ansökan och kommit fram till att villkoren för stöd är uppfyllda. Ansökan föreslås därför beviljas och att 5 454 560 euro, vilket motsvarar 50 procent av ansökt belopp, i åtagandebemyndiganden ska överföras från anslag 40 02 43 Reserv för EGF till anslag 04 05 01 EGF.</w:t>
      </w:r>
    </w:p>
    <w:p w:rsidR="00540D02" w:rsidRDefault="00540D02" w:rsidP="009040C7"/>
    <w:p w:rsidR="00540D02" w:rsidRDefault="00540D02" w:rsidP="002E1F27">
      <w:r>
        <w:t xml:space="preserve">Efter diskussion i BK den 25 oktober 2012 fattades beslut att ansökningen skulle föras upp som en I-punkt vid ett kommande Corepermöte. Dokumenten är godkända. </w:t>
      </w:r>
    </w:p>
    <w:p w:rsidR="00540D02" w:rsidRDefault="00540D02">
      <w:pPr>
        <w:spacing w:line="240" w:lineRule="auto"/>
        <w:rPr>
          <w:rFonts w:ascii="Arial" w:hAnsi="Arial" w:cs="Arial"/>
          <w:b/>
          <w:i/>
          <w:iCs/>
          <w:kern w:val="28"/>
        </w:rPr>
      </w:pPr>
      <w:bookmarkStart w:id="88" w:name="_Toc342481653"/>
      <w:r>
        <w:br w:type="page"/>
      </w:r>
    </w:p>
    <w:p w:rsidR="00540D02" w:rsidRPr="009040C7" w:rsidRDefault="00540D02" w:rsidP="009040C7">
      <w:pPr>
        <w:pStyle w:val="Heading2"/>
      </w:pPr>
      <w:r>
        <w:t>31.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EGF/2011/026 IT/Emilia-Romagna Motorcycles from Italy) = Proposal for transfer of appropriations No DEC 41/2012 within Section III - Commission - of the general budget for 2012</w:t>
      </w:r>
      <w:bookmarkEnd w:id="88"/>
    </w:p>
    <w:p w:rsidR="00540D02" w:rsidRPr="009040C7" w:rsidRDefault="00540D02" w:rsidP="009040C7">
      <w:r>
        <w:t>17090/12</w:t>
      </w:r>
    </w:p>
    <w:p w:rsidR="00540D02" w:rsidRDefault="00540D02">
      <w:pPr>
        <w:pStyle w:val="RKnormal"/>
        <w:tabs>
          <w:tab w:val="clear" w:pos="1843"/>
          <w:tab w:val="left" w:pos="0"/>
        </w:tabs>
        <w:ind w:left="0"/>
      </w:pPr>
    </w:p>
    <w:p w:rsidR="00540D02" w:rsidRPr="009040C7" w:rsidRDefault="00540D02" w:rsidP="009040C7">
      <w:r>
        <w:t>Ansvarigt departement: Finansdepartementet</w:t>
      </w:r>
    </w:p>
    <w:p w:rsidR="00540D02" w:rsidRDefault="00540D02">
      <w:pPr>
        <w:pStyle w:val="RKnormal"/>
        <w:tabs>
          <w:tab w:val="clear" w:pos="1843"/>
          <w:tab w:val="left" w:pos="0"/>
        </w:tabs>
        <w:ind w:left="0"/>
      </w:pPr>
    </w:p>
    <w:p w:rsidR="00540D02" w:rsidRPr="009040C7" w:rsidRDefault="00540D02" w:rsidP="009040C7">
      <w:r>
        <w:t>Ansvarigt statsråd: Anders Borg</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Rådet föreslås anta beslutet om överföring.</w:t>
      </w:r>
    </w:p>
    <w:p w:rsidR="00540D02" w:rsidRDefault="00540D02" w:rsidP="009040C7"/>
    <w:p w:rsidR="00540D02" w:rsidRDefault="00540D02" w:rsidP="009040C7">
      <w:r>
        <w:t xml:space="preserve">Hur regeringen ställer sig till den blivande A-punkten: </w:t>
      </w:r>
    </w:p>
    <w:p w:rsidR="00540D02" w:rsidRDefault="00540D02" w:rsidP="009040C7">
      <w:r>
        <w:t>Regeringen avser lägga ned sin röst på grund av överföringarna finansieras av ändringsbudget 6 till 2012 års budget.</w:t>
      </w:r>
    </w:p>
    <w:p w:rsidR="00540D02" w:rsidRDefault="00540D02" w:rsidP="009040C7"/>
    <w:p w:rsidR="00540D02" w:rsidRDefault="00540D02" w:rsidP="009040C7">
      <w:r>
        <w:t xml:space="preserve">Bakgrund: </w:t>
      </w:r>
    </w:p>
    <w:p w:rsidR="00540D02" w:rsidRDefault="00540D02" w:rsidP="009040C7">
      <w:r>
        <w:t xml:space="preserve">Italien har ansökt om ekonomiskt stöd från Europeiska fonden för justering för globaliseringseffekter (EGF) som en följd av 502 uppsagda arbetstagare i 10 företag, samtliga verksamma inom huvudgrupp 30 (”Tillverkning av övrig transportutrustning”) i Nace rev. 2 i Nuts II-regionen Emilia-Romagna (ITH5) i Italien. </w:t>
      </w:r>
    </w:p>
    <w:p w:rsidR="00540D02" w:rsidRDefault="00540D02" w:rsidP="009040C7"/>
    <w:p w:rsidR="00540D02" w:rsidRDefault="00540D02" w:rsidP="009040C7">
      <w:r>
        <w:t xml:space="preserve">Ansökan motiveras med att uppsägningarna är en följd av den globala finansiella och ekonomiska krisen. Det ekonomiska stödet ska enligt ansökan bistå de berörda arbetstagarna vid deras återinträde på arbetsmarknaden. </w:t>
      </w:r>
    </w:p>
    <w:p w:rsidR="00540D02" w:rsidRDefault="00540D02" w:rsidP="009040C7"/>
    <w:p w:rsidR="00540D02" w:rsidRDefault="00540D02" w:rsidP="009040C7">
      <w:r>
        <w:t>Kommissionen har granskat ansökan och kommit fram till att villkoren för stöd är uppfyllda. Ansökan föreslås därför beviljas och att 2 658 495 euro i åtagandebemyndiganden ska överföras från anslag 40 02 43 Reserv för EGF till anslag 04 05 01 EGF.</w:t>
      </w:r>
    </w:p>
    <w:p w:rsidR="00540D02" w:rsidRDefault="00540D02" w:rsidP="009040C7"/>
    <w:p w:rsidR="00540D02" w:rsidRDefault="00540D02" w:rsidP="009040C7">
      <w:r>
        <w:t xml:space="preserve">Knappt hälften av betalningsbemyndigandena (1 160 745 euro) täcks genom en överföring från instrumentet för mikrokrediter. Resten av betalningsbemyndigandena har begärts genom förslaget till ändringsbudget nr 6/2012.  </w:t>
      </w:r>
    </w:p>
    <w:p w:rsidR="00540D02" w:rsidRDefault="00540D02" w:rsidP="009040C7"/>
    <w:p w:rsidR="00540D02" w:rsidRDefault="00540D02" w:rsidP="009040C7">
      <w:r>
        <w:t>Efter diskussion i BK den 5 november 2012 fattades beslut med kvalificerad majoritet att godkänna beslutet om utnyttjande av globaliseringsfonden efter antagandet av ändringsbudget nr 6/2012 samt att godkänna den föreslagna överföringen av anslag. SE valde att lägga ned sin röst för den föreslagna överföringen.</w:t>
      </w:r>
    </w:p>
    <w:p w:rsidR="00540D02" w:rsidRDefault="00540D02" w:rsidP="009040C7"/>
    <w:p w:rsidR="00540D02" w:rsidRDefault="00540D02" w:rsidP="002E1F27">
      <w:r>
        <w:t xml:space="preserve">Dokumenten är godkända. </w:t>
      </w:r>
    </w:p>
    <w:p w:rsidR="00540D02" w:rsidRPr="009040C7" w:rsidRDefault="00540D02" w:rsidP="009040C7">
      <w:pPr>
        <w:pStyle w:val="Heading2"/>
      </w:pPr>
      <w:bookmarkStart w:id="89" w:name="_Toc342481654"/>
      <w:r>
        <w:t>32.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EGF/2011/013 DK/Flextronics from Denmark) = Proposal for transfer of appropriations No DEC 42/2012 within Section III - Commission - of the general budget for 2012</w:t>
      </w:r>
      <w:bookmarkEnd w:id="89"/>
    </w:p>
    <w:p w:rsidR="00540D02" w:rsidRPr="009040C7" w:rsidRDefault="00540D02" w:rsidP="009040C7">
      <w:r>
        <w:t>17091/12</w:t>
      </w:r>
    </w:p>
    <w:p w:rsidR="00540D02" w:rsidRDefault="00540D02">
      <w:pPr>
        <w:pStyle w:val="RKnormal"/>
        <w:tabs>
          <w:tab w:val="clear" w:pos="1843"/>
          <w:tab w:val="left" w:pos="0"/>
        </w:tabs>
        <w:ind w:left="0"/>
      </w:pPr>
    </w:p>
    <w:p w:rsidR="00540D02" w:rsidRPr="009040C7" w:rsidRDefault="00540D02" w:rsidP="009040C7">
      <w:r>
        <w:t>Ansvarigt departement: Finansdepartementet</w:t>
      </w:r>
    </w:p>
    <w:p w:rsidR="00540D02" w:rsidRDefault="00540D02">
      <w:pPr>
        <w:pStyle w:val="RKnormal"/>
        <w:tabs>
          <w:tab w:val="clear" w:pos="1843"/>
          <w:tab w:val="left" w:pos="0"/>
        </w:tabs>
        <w:ind w:left="0"/>
      </w:pPr>
    </w:p>
    <w:p w:rsidR="00540D02" w:rsidRPr="009040C7" w:rsidRDefault="00540D02" w:rsidP="009040C7">
      <w:r>
        <w:t>Ansvarigt statsråd: Anders Borg</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Rådet föreslås anta beslutet om överföring.</w:t>
      </w:r>
    </w:p>
    <w:p w:rsidR="00540D02" w:rsidRDefault="00540D02" w:rsidP="009040C7"/>
    <w:p w:rsidR="00540D02" w:rsidRDefault="00540D02" w:rsidP="009040C7">
      <w:r>
        <w:t xml:space="preserve">Hur regeringen ställer sig till den blivande A-punkten: </w:t>
      </w:r>
    </w:p>
    <w:p w:rsidR="00540D02" w:rsidRDefault="00540D02" w:rsidP="009040C7">
      <w:r>
        <w:t>Regeringen avser lägga ned sin röst på grund av överföringarna finansieras av ändringsbudget 6 till 2012 års budget.</w:t>
      </w:r>
    </w:p>
    <w:p w:rsidR="00540D02" w:rsidRDefault="00540D02" w:rsidP="009040C7"/>
    <w:p w:rsidR="00540D02" w:rsidRDefault="00540D02" w:rsidP="009040C7">
      <w:r>
        <w:t xml:space="preserve">Bakgrund: </w:t>
      </w:r>
    </w:p>
    <w:p w:rsidR="00540D02" w:rsidRDefault="00540D02" w:rsidP="009040C7">
      <w:r>
        <w:t xml:space="preserve">Danmark har ansökt om ekonomiskt stöd från Europeiska fonden för justering för globaliseringseffekter (EGF) som en följd av 153 uppsagda personer vid företaget Flexitronics Internation Denmark A/S. Stödet är inriktat på att bistå de berörda arbetstagarna vid deras återinträde på arbetsmarknaden. </w:t>
      </w:r>
    </w:p>
    <w:p w:rsidR="00540D02" w:rsidRDefault="00540D02" w:rsidP="009040C7"/>
    <w:p w:rsidR="00540D02" w:rsidRDefault="00540D02" w:rsidP="009040C7">
      <w:r>
        <w:t xml:space="preserve">Ansökan motiveras med att uppsägningarna är en följd av globaliseringen. Det ekonomiska stödet ska enligt ansökan bistå de berörda arbetstagarna vid deras återinträde på arbetsmarknaden. </w:t>
      </w:r>
    </w:p>
    <w:p w:rsidR="00540D02" w:rsidRDefault="00540D02" w:rsidP="009040C7"/>
    <w:p w:rsidR="00540D02" w:rsidRDefault="00540D02" w:rsidP="009040C7">
      <w:r>
        <w:t>Kommissionen har granskat ansökan och kommit fram till att villkoren för stöd är uppfyllda. Ansökan föreslås därför beviljas och att 1 370 910 euro i åtagandebemyndiganden ska överföras från anslag 40 02 43 Reserv för EGF till anslag 04 05 01 EGF.</w:t>
      </w:r>
    </w:p>
    <w:p w:rsidR="00540D02" w:rsidRDefault="00540D02" w:rsidP="009040C7"/>
    <w:p w:rsidR="00540D02" w:rsidRDefault="00540D02" w:rsidP="009040C7">
      <w:r>
        <w:t xml:space="preserve">Motsvarande betalningsbemyndiganden begärs i förslag till ändringsbudget 6/2012. </w:t>
      </w:r>
    </w:p>
    <w:p w:rsidR="00540D02" w:rsidRDefault="00540D02" w:rsidP="009040C7"/>
    <w:p w:rsidR="00540D02" w:rsidRDefault="00540D02" w:rsidP="009040C7">
      <w:r>
        <w:t>Efter diskussion i BK den 5 november 2012 fattades beslut med kvalificerad majoritet att godkänna beslutet om utnyttjande av globaliseringsfonden efter antagandet av ändringsbudget nr 6/2012 samt att godkänna den föreslagna överföringen av anslag. SE valde att lägga ned sin röst för den föreslagna överföringen.</w:t>
      </w:r>
    </w:p>
    <w:p w:rsidR="00540D02" w:rsidRDefault="00540D02" w:rsidP="009040C7"/>
    <w:p w:rsidR="00540D02" w:rsidRDefault="00540D02" w:rsidP="002E1F27">
      <w:r>
        <w:t xml:space="preserve">Dokumenten är godkända. </w:t>
      </w:r>
    </w:p>
    <w:p w:rsidR="00540D02" w:rsidRPr="009040C7" w:rsidRDefault="00540D02" w:rsidP="009040C7">
      <w:pPr>
        <w:pStyle w:val="Heading2"/>
      </w:pPr>
      <w:bookmarkStart w:id="90" w:name="_Toc342481655"/>
      <w:r>
        <w:t>33.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EGF/2011/014 RO/Nokia from Romania) = Proposal for transfer of appropriations No DEC 43/2012 within Section III - Commission - of the general budget for 2012</w:t>
      </w:r>
      <w:bookmarkEnd w:id="90"/>
    </w:p>
    <w:p w:rsidR="00540D02" w:rsidRPr="009040C7" w:rsidRDefault="00540D02" w:rsidP="009040C7">
      <w:r>
        <w:t>17092/12</w:t>
      </w:r>
    </w:p>
    <w:p w:rsidR="00540D02" w:rsidRDefault="00540D02">
      <w:pPr>
        <w:pStyle w:val="RKnormal"/>
        <w:tabs>
          <w:tab w:val="clear" w:pos="1843"/>
          <w:tab w:val="left" w:pos="0"/>
        </w:tabs>
        <w:ind w:left="0"/>
      </w:pPr>
    </w:p>
    <w:p w:rsidR="00540D02" w:rsidRPr="009040C7" w:rsidRDefault="00540D02" w:rsidP="009040C7">
      <w:r>
        <w:t>Ansvarigt departement: Finansdepartementet</w:t>
      </w:r>
    </w:p>
    <w:p w:rsidR="00540D02" w:rsidRDefault="00540D02">
      <w:pPr>
        <w:pStyle w:val="RKnormal"/>
        <w:tabs>
          <w:tab w:val="clear" w:pos="1843"/>
          <w:tab w:val="left" w:pos="0"/>
        </w:tabs>
        <w:ind w:left="0"/>
      </w:pPr>
    </w:p>
    <w:p w:rsidR="00540D02" w:rsidRPr="009040C7" w:rsidRDefault="00540D02" w:rsidP="009040C7">
      <w:r>
        <w:t>Ansvarigt statsråd: Anders Borg</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Rådet föreslås anta beslutet om överföring.</w:t>
      </w:r>
    </w:p>
    <w:p w:rsidR="00540D02" w:rsidRDefault="00540D02" w:rsidP="009040C7"/>
    <w:p w:rsidR="00540D02" w:rsidRDefault="00540D02" w:rsidP="009040C7"/>
    <w:p w:rsidR="00540D02" w:rsidRDefault="00540D02" w:rsidP="009040C7"/>
    <w:p w:rsidR="00540D02" w:rsidRDefault="00540D02" w:rsidP="009040C7">
      <w:r>
        <w:t xml:space="preserve">Hur regeringen ställer sig till den blivande A-punkten: </w:t>
      </w:r>
    </w:p>
    <w:p w:rsidR="00540D02" w:rsidRDefault="00540D02" w:rsidP="009040C7">
      <w:r>
        <w:t>Regeringen avser lägga ned sin röst på grund av överföringarna finansieras av ändringsbudget 6 till 2012 års budget.</w:t>
      </w:r>
    </w:p>
    <w:p w:rsidR="00540D02" w:rsidRDefault="00540D02" w:rsidP="009040C7"/>
    <w:p w:rsidR="00540D02" w:rsidRDefault="00540D02" w:rsidP="009040C7">
      <w:r>
        <w:t xml:space="preserve">Bakgrund: </w:t>
      </w:r>
    </w:p>
    <w:p w:rsidR="00540D02" w:rsidRDefault="00540D02" w:rsidP="009040C7">
      <w:r>
        <w:t xml:space="preserve">Rumänien har ansökt om ekonomiskt stöd från Europeiska fonden för justering för globaliseringseffekter (EGF) som en följd av 1 416 uppsagda personer vid företaget SC Nokia Romania SRL och en leverantör i Rumänien. Stödet är inriktat på att bistå de berörda arbetstagarna vid deras återinträde på arbetsmarknaden. </w:t>
      </w:r>
    </w:p>
    <w:p w:rsidR="00540D02" w:rsidRDefault="00540D02" w:rsidP="009040C7"/>
    <w:p w:rsidR="00540D02" w:rsidRDefault="00540D02" w:rsidP="009040C7">
      <w:r>
        <w:t xml:space="preserve">Ansökan motiveras med att uppsägningarna är en följd av globaliseringen. Det ekonomiska stödet ska enligt ansökan bistå de berörda arbetstagarna vid deras återinträde på arbetsmarknaden. </w:t>
      </w:r>
    </w:p>
    <w:p w:rsidR="00540D02" w:rsidRDefault="00540D02" w:rsidP="009040C7">
      <w:r>
        <w:t xml:space="preserve"> </w:t>
      </w:r>
    </w:p>
    <w:p w:rsidR="00540D02" w:rsidRDefault="00540D02" w:rsidP="009040C7">
      <w:r>
        <w:t>Kommissionen har granskat ansökan och kommit fram till att villkoren för stöd är uppfyllda. Ansökan föreslås därför beviljas och att 2 942 680 euro i åtagandebemyndiganden ska överföras från anslag 40 02 43 Reserv för EGF till anslag 04 05 01 EGF.</w:t>
      </w:r>
    </w:p>
    <w:p w:rsidR="00540D02" w:rsidRDefault="00540D02" w:rsidP="009040C7"/>
    <w:p w:rsidR="00540D02" w:rsidRDefault="00540D02" w:rsidP="009040C7">
      <w:r>
        <w:t>Motsvarande betalningsbemyndiganden begärs i förslag till ändringsbudget 6/2012.</w:t>
      </w:r>
    </w:p>
    <w:p w:rsidR="00540D02" w:rsidRDefault="00540D02" w:rsidP="009040C7">
      <w:r>
        <w:t xml:space="preserve"> </w:t>
      </w:r>
    </w:p>
    <w:p w:rsidR="00540D02" w:rsidRDefault="00540D02" w:rsidP="009040C7">
      <w:r>
        <w:t>Efter diskussion i BK den 5 november 2012 fattades beslut med kvalificerad majoritet att godkänna beslutet om utnyttjande av globaliseringsfonden efter antagandet av ändringsbudget nr 6/2012 samt att godkänna den föreslagna överföringen av anslag. SE valde att lägga ned sin röst för den föreslagna överföringen.</w:t>
      </w:r>
    </w:p>
    <w:p w:rsidR="00540D02" w:rsidRDefault="00540D02" w:rsidP="009040C7"/>
    <w:p w:rsidR="00540D02" w:rsidRDefault="00540D02" w:rsidP="00011DFB">
      <w:r>
        <w:t xml:space="preserve">Dokumenten är godkända. </w:t>
      </w:r>
    </w:p>
    <w:p w:rsidR="00540D02" w:rsidRDefault="00540D02">
      <w:pPr>
        <w:spacing w:line="240" w:lineRule="auto"/>
        <w:rPr>
          <w:rFonts w:ascii="Arial" w:hAnsi="Arial" w:cs="Arial"/>
          <w:b/>
          <w:i/>
          <w:iCs/>
          <w:kern w:val="28"/>
        </w:rPr>
      </w:pPr>
      <w:bookmarkStart w:id="91" w:name="_Toc342481656"/>
      <w:r>
        <w:br w:type="page"/>
      </w:r>
    </w:p>
    <w:p w:rsidR="00540D02" w:rsidRPr="009040C7" w:rsidRDefault="00540D02" w:rsidP="009040C7">
      <w:pPr>
        <w:pStyle w:val="Heading2"/>
      </w:pPr>
      <w:r>
        <w:t>34.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EGF/2011/018 ES/País Vasco Productos metálicos from Spain) = Proposal for transfer of appropriations No DEC 44/2012 within Section III - Commission - of the general budget for 2012</w:t>
      </w:r>
      <w:bookmarkEnd w:id="91"/>
    </w:p>
    <w:p w:rsidR="00540D02" w:rsidRPr="009040C7" w:rsidRDefault="00540D02" w:rsidP="009040C7">
      <w:r>
        <w:t>17093/12</w:t>
      </w:r>
    </w:p>
    <w:p w:rsidR="00540D02" w:rsidRDefault="00540D02">
      <w:pPr>
        <w:pStyle w:val="RKnormal"/>
        <w:tabs>
          <w:tab w:val="clear" w:pos="1843"/>
          <w:tab w:val="left" w:pos="0"/>
        </w:tabs>
        <w:ind w:left="0"/>
      </w:pPr>
    </w:p>
    <w:p w:rsidR="00540D02" w:rsidRPr="009040C7" w:rsidRDefault="00540D02" w:rsidP="009040C7">
      <w:r>
        <w:t>Ansvarigt departement: Finansdepartementet</w:t>
      </w:r>
    </w:p>
    <w:p w:rsidR="00540D02" w:rsidRDefault="00540D02">
      <w:pPr>
        <w:pStyle w:val="RKnormal"/>
        <w:tabs>
          <w:tab w:val="clear" w:pos="1843"/>
          <w:tab w:val="left" w:pos="0"/>
        </w:tabs>
        <w:ind w:left="0"/>
      </w:pPr>
    </w:p>
    <w:p w:rsidR="00540D02" w:rsidRPr="009040C7" w:rsidRDefault="00540D02" w:rsidP="009040C7">
      <w:r>
        <w:t>Ansvarigt statsråd: Anders Borg</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Rådet föreslås anta beslutet om överföring.</w:t>
      </w:r>
    </w:p>
    <w:p w:rsidR="00540D02" w:rsidRDefault="00540D02" w:rsidP="009040C7"/>
    <w:p w:rsidR="00540D02" w:rsidRDefault="00540D02" w:rsidP="009040C7">
      <w:r>
        <w:t xml:space="preserve">Hur regeringen ställer sig till den blivande A-punkten: </w:t>
      </w:r>
    </w:p>
    <w:p w:rsidR="00540D02" w:rsidRDefault="00540D02" w:rsidP="009040C7">
      <w:r>
        <w:t>Regeringen avser lägga ned sin röst på grund av överföringarna finansieras av ändringsbudget 6 till 2012 års budget.</w:t>
      </w:r>
    </w:p>
    <w:p w:rsidR="00540D02" w:rsidRDefault="00540D02" w:rsidP="009040C7"/>
    <w:p w:rsidR="00540D02" w:rsidRDefault="00540D02" w:rsidP="009040C7">
      <w:r>
        <w:t xml:space="preserve">Bakgrund: </w:t>
      </w:r>
    </w:p>
    <w:p w:rsidR="00540D02" w:rsidRDefault="00540D02" w:rsidP="009040C7">
      <w:r>
        <w:t xml:space="preserve">Spanien har ansökt om ekonomiskt stöd från Europeiska fonden för justering för globaliseringseffekter (EGF) som en följd av 500 uppsagda arbetstagare i 423 företag, samtliga verksamma inom huvudgrupp 25 (”Tillverkning av metallvaror utom maskiner och utrustning”) i Nace rev. 2 i Nuts II-regionen Baskien (ES21) i Spanien. </w:t>
      </w:r>
    </w:p>
    <w:p w:rsidR="00540D02" w:rsidRDefault="00540D02" w:rsidP="009040C7"/>
    <w:p w:rsidR="00540D02" w:rsidRDefault="00540D02" w:rsidP="009040C7">
      <w:r>
        <w:t xml:space="preserve">Ansökan motiveras med att uppsägningarna är en följd av den globala finansiella och ekonomiska krisen. Det ekonomiska stödet ska enligt ansökan bistå de berörda arbetstagarna vid deras återinträde på arbetsmarknaden. </w:t>
      </w:r>
    </w:p>
    <w:p w:rsidR="00540D02" w:rsidRDefault="00540D02" w:rsidP="009040C7"/>
    <w:p w:rsidR="00540D02" w:rsidRDefault="00540D02" w:rsidP="009040C7">
      <w:r>
        <w:t>Kommissionen har granskat ansökan och kommit fram till att villkoren för stöd är uppfyllda. Ansökan föreslås därför beviljas och att 1 299 545 euro i åtagandebemyndiganden ska överföras från anslag 40 02 43 Reserv för EGF till anslag 04 05 01 EGF.</w:t>
      </w:r>
    </w:p>
    <w:p w:rsidR="00540D02" w:rsidRDefault="00540D02" w:rsidP="009040C7"/>
    <w:p w:rsidR="00540D02" w:rsidRDefault="00540D02" w:rsidP="009040C7">
      <w:r>
        <w:t>Motsvarande betalningsbemyndiganden begärs i förslag till ändringsbudget 6/2012.</w:t>
      </w:r>
    </w:p>
    <w:p w:rsidR="00540D02" w:rsidRDefault="00540D02" w:rsidP="009040C7">
      <w:r>
        <w:t xml:space="preserve"> </w:t>
      </w:r>
    </w:p>
    <w:p w:rsidR="00540D02" w:rsidRDefault="00540D02" w:rsidP="009040C7">
      <w:r>
        <w:t>Efter diskussion i BK den 5 november 2012 fattades beslut med kvalificerad majoritet att godkänna beslutet om utnyttjande av globaliseringsfonden efter antagandet av ändringsbudget nr 6/2012 samt att godkänna den föreslagna överföringen av anslag. SE valde att lägga ned sin röst för den föreslagna överföringen.</w:t>
      </w:r>
    </w:p>
    <w:p w:rsidR="00540D02" w:rsidRDefault="00540D02" w:rsidP="009040C7"/>
    <w:p w:rsidR="00540D02" w:rsidRDefault="00540D02" w:rsidP="002E1F27">
      <w:r>
        <w:t xml:space="preserve">Dokumenten är godkända. </w:t>
      </w:r>
    </w:p>
    <w:p w:rsidR="00540D02" w:rsidRPr="009040C7" w:rsidRDefault="00540D02" w:rsidP="009040C7">
      <w:pPr>
        <w:pStyle w:val="Heading2"/>
      </w:pPr>
      <w:bookmarkStart w:id="92" w:name="_Toc342481657"/>
      <w:r>
        <w:t>35.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EGF/2012/006 FI/Nokia Salo from Finland) = Proposal for transfer of appropriations No DEC 45/2012 within Section III - Commission - of the general budget for 2012</w:t>
      </w:r>
      <w:bookmarkEnd w:id="92"/>
    </w:p>
    <w:p w:rsidR="00540D02" w:rsidRPr="009040C7" w:rsidRDefault="00540D02" w:rsidP="009040C7">
      <w:r>
        <w:t>17094/12</w:t>
      </w:r>
    </w:p>
    <w:p w:rsidR="00540D02" w:rsidRDefault="00540D02">
      <w:pPr>
        <w:pStyle w:val="RKnormal"/>
        <w:tabs>
          <w:tab w:val="clear" w:pos="1843"/>
          <w:tab w:val="left" w:pos="0"/>
        </w:tabs>
        <w:ind w:left="0"/>
      </w:pPr>
    </w:p>
    <w:p w:rsidR="00540D02" w:rsidRPr="009040C7" w:rsidRDefault="00540D02" w:rsidP="009040C7">
      <w:r>
        <w:t>Ansvarigt departement: Finansdepartementet</w:t>
      </w:r>
    </w:p>
    <w:p w:rsidR="00540D02" w:rsidRDefault="00540D02">
      <w:pPr>
        <w:pStyle w:val="RKnormal"/>
        <w:tabs>
          <w:tab w:val="clear" w:pos="1843"/>
          <w:tab w:val="left" w:pos="0"/>
        </w:tabs>
        <w:ind w:left="0"/>
      </w:pPr>
    </w:p>
    <w:p w:rsidR="00540D02" w:rsidRPr="009040C7" w:rsidRDefault="00540D02" w:rsidP="009040C7">
      <w:r>
        <w:t>Ansvarigt statsråd: Anders Borg</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Rådet föreslås anta beslutet om överföring.</w:t>
      </w:r>
    </w:p>
    <w:p w:rsidR="00540D02" w:rsidRDefault="00540D02" w:rsidP="009040C7"/>
    <w:p w:rsidR="00540D02" w:rsidRDefault="00540D02" w:rsidP="009040C7">
      <w:r>
        <w:t xml:space="preserve">Hur regeringen ställer sig till den blivande A-punkten: </w:t>
      </w:r>
    </w:p>
    <w:p w:rsidR="00540D02" w:rsidRDefault="00540D02" w:rsidP="009040C7">
      <w:r>
        <w:t>Regeringen avser lägga ned sin röst på grund av överföringarna finansieras av ändringsbudget 6 till 2012 års budget.</w:t>
      </w:r>
    </w:p>
    <w:p w:rsidR="00540D02" w:rsidRDefault="00540D02" w:rsidP="009040C7"/>
    <w:p w:rsidR="00540D02" w:rsidRDefault="00540D02" w:rsidP="009040C7">
      <w:r>
        <w:t xml:space="preserve">Bakgrund: </w:t>
      </w:r>
    </w:p>
    <w:p w:rsidR="00540D02" w:rsidRDefault="00540D02" w:rsidP="009040C7">
      <w:r>
        <w:t xml:space="preserve">Finland har ansökt om ekonomiskt stöd från Europeiska fonden för justering för globaliseringseffekter (EGF) som en följd av 500 uppsagda arbetstagare i 1 000 uppsagda personer vid företaget Nokia plc (Salo) i Finland. </w:t>
      </w:r>
    </w:p>
    <w:p w:rsidR="00540D02" w:rsidRDefault="00540D02" w:rsidP="009040C7"/>
    <w:p w:rsidR="00540D02" w:rsidRDefault="00540D02" w:rsidP="009040C7">
      <w:r>
        <w:t xml:space="preserve">Ansökan motiveras med att uppsägningarna är en följd av den globala finansiella och ekonomiska krisen. Det ekonomiska stödet ska enligt ansökan bistå de berörda arbetstagarna vid deras återinträde på arbetsmarknaden. </w:t>
      </w:r>
    </w:p>
    <w:p w:rsidR="00540D02" w:rsidRDefault="00540D02" w:rsidP="009040C7"/>
    <w:p w:rsidR="00540D02" w:rsidRDefault="00540D02" w:rsidP="009040C7">
      <w:r>
        <w:t>Kommissionen har granskat ansökan och kommit fram till att villkoren för stöd är uppfyllda. Ansökan föreslås därför beviljas och att 5 346 000 euro i åtagandebemyndiganden ska överföras från anslag 40 02 43 Reserv för EGF till anslag 04 05 01 EGF.</w:t>
      </w:r>
    </w:p>
    <w:p w:rsidR="00540D02" w:rsidRDefault="00540D02" w:rsidP="009040C7"/>
    <w:p w:rsidR="00540D02" w:rsidRDefault="00540D02" w:rsidP="009040C7">
      <w:r>
        <w:t>Motsvarande betalningsbemyndiganden begärs i förslag till ändringsbudget 6/2012.</w:t>
      </w:r>
    </w:p>
    <w:p w:rsidR="00540D02" w:rsidRDefault="00540D02" w:rsidP="009040C7">
      <w:r>
        <w:t xml:space="preserve"> </w:t>
      </w:r>
    </w:p>
    <w:p w:rsidR="00540D02" w:rsidRDefault="00540D02" w:rsidP="009040C7">
      <w:r>
        <w:t>Efter diskussion i BK den 5 november 2012 fattades beslut med kvalificerad majoritet att godkänna beslutet om utnyttjande av globaliseringsfonden efter antagandet av ändringsbudget nr 6/2012 samt att godkänna den föreslagna överföringen av anslag. SE valde att lägga ned sin röst för den föreslagna överföringen.</w:t>
      </w:r>
    </w:p>
    <w:p w:rsidR="00540D02" w:rsidRDefault="00540D02" w:rsidP="009040C7"/>
    <w:p w:rsidR="00540D02" w:rsidRDefault="00540D02" w:rsidP="002E1F27">
      <w:r>
        <w:t xml:space="preserve">Dokumenten är godkända. </w:t>
      </w:r>
    </w:p>
    <w:p w:rsidR="00540D02" w:rsidRPr="009040C7" w:rsidRDefault="00540D02" w:rsidP="009040C7">
      <w:pPr>
        <w:pStyle w:val="Heading2"/>
      </w:pPr>
      <w:bookmarkStart w:id="93" w:name="_Toc342481658"/>
      <w:r>
        <w:t>36.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2011/011 AT/Soziale Dienstleistungen from Austria) = Proposal for transfer of appropriations No DEC 46/2012 within Section III - Commission - of the general budget for 2012</w:t>
      </w:r>
      <w:bookmarkEnd w:id="93"/>
    </w:p>
    <w:p w:rsidR="00540D02" w:rsidRPr="009040C7" w:rsidRDefault="00540D02" w:rsidP="009040C7">
      <w:r>
        <w:t>17095/12</w:t>
      </w:r>
    </w:p>
    <w:p w:rsidR="00540D02" w:rsidRDefault="00540D02">
      <w:pPr>
        <w:pStyle w:val="RKnormal"/>
        <w:tabs>
          <w:tab w:val="clear" w:pos="1843"/>
          <w:tab w:val="left" w:pos="0"/>
        </w:tabs>
        <w:ind w:left="0"/>
      </w:pPr>
    </w:p>
    <w:p w:rsidR="00540D02" w:rsidRPr="009040C7" w:rsidRDefault="00540D02" w:rsidP="009040C7">
      <w:r>
        <w:t>Ansvarigt departement: Finansdepartementet</w:t>
      </w:r>
    </w:p>
    <w:p w:rsidR="00540D02" w:rsidRDefault="00540D02">
      <w:pPr>
        <w:pStyle w:val="RKnormal"/>
        <w:tabs>
          <w:tab w:val="clear" w:pos="1843"/>
          <w:tab w:val="left" w:pos="0"/>
        </w:tabs>
        <w:ind w:left="0"/>
      </w:pPr>
    </w:p>
    <w:p w:rsidR="00540D02" w:rsidRPr="009040C7" w:rsidRDefault="00540D02" w:rsidP="009040C7">
      <w:r>
        <w:t>Ansvarigt statsråd: Anders Borg</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Rådet föreslås anta beslutet om överföring.</w:t>
      </w:r>
    </w:p>
    <w:p w:rsidR="00540D02" w:rsidRDefault="00540D02" w:rsidP="009040C7"/>
    <w:p w:rsidR="00540D02" w:rsidRDefault="00540D02" w:rsidP="009040C7">
      <w:r>
        <w:t xml:space="preserve">Hur regeringen ställer sig till den blivande A-punkten: </w:t>
      </w:r>
    </w:p>
    <w:p w:rsidR="00540D02" w:rsidRDefault="00540D02" w:rsidP="009040C7">
      <w:r>
        <w:t>Regeringen avser lägga ned sin röst på grund av överföringarna finansieras av ändringsbudget 6 till 2012 års budget.</w:t>
      </w:r>
    </w:p>
    <w:p w:rsidR="00540D02" w:rsidRDefault="00540D02" w:rsidP="009040C7"/>
    <w:p w:rsidR="00540D02" w:rsidRDefault="00540D02" w:rsidP="009040C7">
      <w:r>
        <w:t xml:space="preserve">Bakgrund: </w:t>
      </w:r>
    </w:p>
    <w:p w:rsidR="00540D02" w:rsidRDefault="00540D02" w:rsidP="009040C7">
      <w:r>
        <w:t xml:space="preserve">Österrike har ansökt om ekonomiskt stöd från Europeiska fonden för justering för globaliseringseffekter (EGF) som en följd av 350 uppsagda arbetstagare i 105 företag, samtliga verksamma i Nace rev. 2 (Europeiska gemenskapens statistiska näringsgrensindelning), huvudgrupp 88 (Omsorg och sociala tjänster i öppenvård) i NUTS II-området Steiermark (AT22) i Österrike. </w:t>
      </w:r>
    </w:p>
    <w:p w:rsidR="00540D02" w:rsidRDefault="00540D02" w:rsidP="009040C7"/>
    <w:p w:rsidR="00540D02" w:rsidRDefault="00540D02" w:rsidP="009040C7">
      <w:r>
        <w:t>Ansökan motiveras med att uppsägningarna är en följd av den globala finansiella och ekonomiska krisen. Det ekonomiska stödet ska enligt ansökan bidra till kostnaden för ett samordnat paket av stödberättigande individanpassade tjänster.</w:t>
      </w:r>
    </w:p>
    <w:p w:rsidR="00540D02" w:rsidRDefault="00540D02" w:rsidP="009040C7"/>
    <w:p w:rsidR="00540D02" w:rsidRDefault="00540D02" w:rsidP="009040C7">
      <w:r>
        <w:t>Kommissionen har granskat ansökan och kommit fram till att villkoren för stöd är uppfyllda. Ansökan föreslås därför beviljas och att 5 200 650 euro i åtagandebemyndiganden ska överföras från anslag 40 02 43 Reserv för EGF till anslag 04 05 01 EGF.</w:t>
      </w:r>
    </w:p>
    <w:p w:rsidR="00540D02" w:rsidRDefault="00540D02" w:rsidP="009040C7"/>
    <w:p w:rsidR="00540D02" w:rsidRDefault="00540D02" w:rsidP="009040C7">
      <w:r>
        <w:t>I ansökan anges att motsvarande betalningsbemyndiganden begärs genom förslaget till ändringsbudget nr 6/2012.</w:t>
      </w:r>
    </w:p>
    <w:p w:rsidR="00540D02" w:rsidRDefault="00540D02" w:rsidP="009040C7">
      <w:r>
        <w:t xml:space="preserve"> </w:t>
      </w:r>
    </w:p>
    <w:p w:rsidR="00540D02" w:rsidRDefault="00540D02" w:rsidP="009040C7">
      <w:r>
        <w:t>Efter diskussion i BK den 5 november 2012 fattades beslut med kvalificerad majoritet att godkänna beslutet om utnyttjande av globaliseringsfonden efter antagandet av ändringsbudget nr 6/2012 samt att godkänna den föreslagna överföringen av anslag. SE valde att lägga ned sin röst för den föreslagna överföringen.</w:t>
      </w:r>
    </w:p>
    <w:p w:rsidR="00540D02" w:rsidRDefault="00540D02" w:rsidP="009040C7"/>
    <w:p w:rsidR="00540D02" w:rsidRDefault="00540D02" w:rsidP="002E1F27">
      <w:r>
        <w:t xml:space="preserve">Dokumenten är godkända. </w:t>
      </w:r>
    </w:p>
    <w:p w:rsidR="00540D02" w:rsidRPr="00011DFB" w:rsidRDefault="00540D02" w:rsidP="009040C7">
      <w:pPr>
        <w:pStyle w:val="Heading2"/>
      </w:pPr>
      <w:bookmarkStart w:id="94" w:name="_Toc342481659"/>
      <w:r w:rsidRPr="00011DFB">
        <w:t>37. Draft amending budget No 6 to the general budget for 2012= Council position</w:t>
      </w:r>
      <w:bookmarkEnd w:id="94"/>
    </w:p>
    <w:p w:rsidR="00540D02" w:rsidRPr="00011DFB" w:rsidRDefault="00540D02" w:rsidP="009040C7">
      <w:r w:rsidRPr="00011DFB">
        <w:t>17145/12</w:t>
      </w:r>
    </w:p>
    <w:p w:rsidR="00540D02" w:rsidRPr="00011DFB" w:rsidRDefault="00540D02">
      <w:pPr>
        <w:pStyle w:val="RKnormal"/>
        <w:tabs>
          <w:tab w:val="clear" w:pos="1843"/>
          <w:tab w:val="left" w:pos="0"/>
        </w:tabs>
        <w:ind w:left="0"/>
      </w:pPr>
    </w:p>
    <w:p w:rsidR="00540D02" w:rsidRPr="00011DFB" w:rsidRDefault="00540D02" w:rsidP="009040C7">
      <w:r w:rsidRPr="00011DFB">
        <w:t>Ansvarigt departement: Finansdepartementet</w:t>
      </w:r>
    </w:p>
    <w:p w:rsidR="00540D02" w:rsidRPr="00011DFB" w:rsidRDefault="00540D02">
      <w:pPr>
        <w:pStyle w:val="RKnormal"/>
        <w:tabs>
          <w:tab w:val="clear" w:pos="1843"/>
          <w:tab w:val="left" w:pos="0"/>
        </w:tabs>
        <w:ind w:left="0"/>
      </w:pPr>
    </w:p>
    <w:p w:rsidR="00540D02" w:rsidRPr="00011DFB" w:rsidRDefault="00540D02" w:rsidP="009040C7">
      <w:r w:rsidRPr="00011DFB">
        <w:t>Ansvarigt statsråd: Anders Borg</w:t>
      </w:r>
    </w:p>
    <w:p w:rsidR="00540D02" w:rsidRPr="00011DFB" w:rsidRDefault="00540D02">
      <w:pPr>
        <w:pStyle w:val="RKnormal"/>
        <w:tabs>
          <w:tab w:val="clear" w:pos="1843"/>
          <w:tab w:val="left" w:pos="0"/>
        </w:tabs>
        <w:ind w:left="0"/>
      </w:pPr>
    </w:p>
    <w:p w:rsidR="00540D02" w:rsidRPr="00011DFB" w:rsidRDefault="00540D02" w:rsidP="009040C7">
      <w:r w:rsidRPr="00011DFB">
        <w:t>Förväntas godkännas av Coreper II den 5 december 2012</w:t>
      </w:r>
    </w:p>
    <w:p w:rsidR="00540D02" w:rsidRPr="00011DFB" w:rsidRDefault="00540D02">
      <w:pPr>
        <w:pStyle w:val="RKnormal"/>
        <w:tabs>
          <w:tab w:val="clear" w:pos="1843"/>
          <w:tab w:val="left" w:pos="0"/>
        </w:tabs>
        <w:ind w:left="0"/>
      </w:pPr>
    </w:p>
    <w:p w:rsidR="00540D02" w:rsidRDefault="00540D02" w:rsidP="00011DFB">
      <w:pPr>
        <w:pStyle w:val="RKnormal"/>
        <w:tabs>
          <w:tab w:val="clear" w:pos="1843"/>
          <w:tab w:val="left" w:pos="0"/>
        </w:tabs>
        <w:ind w:left="0"/>
      </w:pPr>
      <w:r w:rsidRPr="00011DFB">
        <w:t xml:space="preserve">Avsikt med behandlingen i rådet: </w:t>
      </w:r>
    </w:p>
    <w:p w:rsidR="00540D02" w:rsidRPr="00011DFB" w:rsidRDefault="00540D02" w:rsidP="00011DFB">
      <w:pPr>
        <w:pStyle w:val="RKnormal"/>
        <w:tabs>
          <w:tab w:val="clear" w:pos="1843"/>
          <w:tab w:val="left" w:pos="0"/>
        </w:tabs>
        <w:ind w:left="0"/>
      </w:pPr>
      <w:r w:rsidRPr="00011DFB">
        <w:t xml:space="preserve">Formellt bekräfta den politiska överenskommelsen för ändringsbudget 6 till 2012 års budget som tidigare indikativt träffats i Coreper i avvaktan på EP:s ställningstagande. </w:t>
      </w:r>
    </w:p>
    <w:p w:rsidR="00540D02" w:rsidRPr="00011DFB" w:rsidRDefault="00540D02" w:rsidP="00011DFB">
      <w:pPr>
        <w:pStyle w:val="RKnormal"/>
        <w:tabs>
          <w:tab w:val="clear" w:pos="1843"/>
          <w:tab w:val="left" w:pos="0"/>
        </w:tabs>
        <w:ind w:left="0"/>
      </w:pPr>
    </w:p>
    <w:p w:rsidR="00540D02" w:rsidRDefault="00540D02" w:rsidP="00011DFB">
      <w:pPr>
        <w:pStyle w:val="RKnormal"/>
        <w:tabs>
          <w:tab w:val="clear" w:pos="1843"/>
          <w:tab w:val="left" w:pos="0"/>
        </w:tabs>
        <w:ind w:left="0"/>
      </w:pPr>
      <w:r w:rsidRPr="00011DFB">
        <w:t xml:space="preserve">Hur regeringen ställer sig till den blivande A-punkten: </w:t>
      </w:r>
    </w:p>
    <w:p w:rsidR="00540D02" w:rsidRPr="00011DFB" w:rsidRDefault="00540D02" w:rsidP="00011DFB">
      <w:pPr>
        <w:pStyle w:val="RKnormal"/>
        <w:tabs>
          <w:tab w:val="clear" w:pos="1843"/>
          <w:tab w:val="left" w:pos="0"/>
        </w:tabs>
        <w:ind w:left="0"/>
      </w:pPr>
      <w:r w:rsidRPr="00011DFB">
        <w:t>Regeringen avser rösta nej.</w:t>
      </w:r>
    </w:p>
    <w:p w:rsidR="00540D02" w:rsidRPr="00011DFB" w:rsidRDefault="00540D02" w:rsidP="00011DFB">
      <w:pPr>
        <w:pStyle w:val="RKnormal"/>
        <w:tabs>
          <w:tab w:val="clear" w:pos="1843"/>
          <w:tab w:val="left" w:pos="0"/>
        </w:tabs>
        <w:ind w:left="0"/>
      </w:pPr>
    </w:p>
    <w:p w:rsidR="00540D02" w:rsidRPr="00011DFB" w:rsidRDefault="00540D02" w:rsidP="00011DFB">
      <w:pPr>
        <w:pStyle w:val="RKnormal"/>
        <w:tabs>
          <w:tab w:val="clear" w:pos="1843"/>
          <w:tab w:val="left" w:pos="0"/>
        </w:tabs>
        <w:ind w:left="0"/>
      </w:pPr>
      <w:r w:rsidRPr="00011DFB">
        <w:t>Bakgrund:</w:t>
      </w:r>
    </w:p>
    <w:p w:rsidR="00540D02" w:rsidRPr="00011DFB" w:rsidRDefault="00540D02" w:rsidP="00011DFB">
      <w:pPr>
        <w:pStyle w:val="RKnormal"/>
        <w:tabs>
          <w:tab w:val="clear" w:pos="1843"/>
          <w:tab w:val="left" w:pos="0"/>
        </w:tabs>
        <w:ind w:left="0"/>
      </w:pPr>
      <w:r w:rsidRPr="00011DFB">
        <w:t>Den 25 oktober 2012 presenterade KOM ett förslag till ändringsbudget nr 6 omfattandes 9 mdr euro i ytterligare betalningsanslag för 2012.</w:t>
      </w:r>
    </w:p>
    <w:p w:rsidR="00540D02" w:rsidRPr="00011DFB" w:rsidRDefault="00540D02" w:rsidP="00011DFB">
      <w:pPr>
        <w:pStyle w:val="RKnormal"/>
        <w:tabs>
          <w:tab w:val="clear" w:pos="1843"/>
          <w:tab w:val="left" w:pos="0"/>
        </w:tabs>
        <w:ind w:left="0"/>
      </w:pPr>
    </w:p>
    <w:p w:rsidR="00540D02" w:rsidRPr="00011DFB" w:rsidRDefault="00540D02" w:rsidP="00011DFB">
      <w:pPr>
        <w:pStyle w:val="RKnormal"/>
        <w:tabs>
          <w:tab w:val="clear" w:pos="1843"/>
          <w:tab w:val="left" w:pos="0"/>
        </w:tabs>
        <w:ind w:left="0"/>
      </w:pPr>
      <w:r w:rsidRPr="00011DFB">
        <w:t xml:space="preserve">Rådet och EP kunde under förlikningsförhandlingen om årsbudgeten för 2013 inte heller träffa en överenskommelse avseende ändringsbudget 6. Denna ändringsbudget har behandlats som ett paket tillsammans med rådets ställningstagande för årsbudget för 2013. Utfallet i trilogförhandlingen mellan rådet och EP resulterade i ett kompromissförslag som uppgår till att ändringsbudget 6 landar på 6,1 mdr euro, varav 3,1 mdr euro finansieras genom böter och 0,1 mdr euro finansieras genom omprioritering under 2012. Effekten blir därmed att 2,9 mdr euro av betalningsanspråk skjuts från 2012 till 2013. </w:t>
      </w:r>
    </w:p>
    <w:p w:rsidR="00540D02" w:rsidRPr="00011DFB" w:rsidRDefault="00540D02" w:rsidP="00011DFB">
      <w:pPr>
        <w:pStyle w:val="RKnormal"/>
        <w:tabs>
          <w:tab w:val="clear" w:pos="1843"/>
          <w:tab w:val="left" w:pos="0"/>
        </w:tabs>
        <w:ind w:left="0"/>
      </w:pPr>
    </w:p>
    <w:p w:rsidR="00540D02" w:rsidRPr="00011DFB" w:rsidRDefault="00540D02" w:rsidP="00011DFB">
      <w:pPr>
        <w:pStyle w:val="RKnormal"/>
        <w:tabs>
          <w:tab w:val="clear" w:pos="1843"/>
          <w:tab w:val="left" w:pos="0"/>
        </w:tabs>
        <w:ind w:left="0"/>
      </w:pPr>
      <w:r w:rsidRPr="00011DFB">
        <w:t xml:space="preserve">Överenskommelsen från trilogen behandlades och godkändes indikativt med kvalificerad majoritet vid Coreper den 30 november i avvaktan på EP:s ställnings-tagande den 4 december. EP:s budgetutskott har den 4 december godkänt överenskommelsen från trilogen. SE, tillsammans med tre andra medlemsstater, röstade vid Coreper den 30 november nej till förslaget till rådsposition för ändringsbudget 6 till 2012 års budget och bekräftar detta ställningstagande i föreliggande I-punkt. </w:t>
      </w:r>
    </w:p>
    <w:p w:rsidR="00540D02" w:rsidRPr="00011DFB" w:rsidRDefault="00540D02" w:rsidP="00011DFB">
      <w:pPr>
        <w:pStyle w:val="RKnormal"/>
        <w:tabs>
          <w:tab w:val="clear" w:pos="1843"/>
          <w:tab w:val="left" w:pos="0"/>
        </w:tabs>
        <w:ind w:left="0"/>
      </w:pPr>
    </w:p>
    <w:p w:rsidR="00540D02" w:rsidRPr="00011DFB" w:rsidRDefault="00540D02" w:rsidP="00011DFB">
      <w:pPr>
        <w:pStyle w:val="RKnormal"/>
        <w:tabs>
          <w:tab w:val="clear" w:pos="1843"/>
          <w:tab w:val="left" w:pos="0"/>
        </w:tabs>
        <w:ind w:left="0"/>
      </w:pPr>
      <w:r w:rsidRPr="00011DFB">
        <w:t xml:space="preserve">Dokumenten är godkända. </w:t>
      </w:r>
    </w:p>
    <w:p w:rsidR="00540D02" w:rsidRPr="00011DFB" w:rsidRDefault="00540D02" w:rsidP="009040C7">
      <w:pPr>
        <w:pStyle w:val="Heading2"/>
      </w:pPr>
      <w:bookmarkStart w:id="95" w:name="_Toc342481660"/>
      <w:r w:rsidRPr="00011DFB">
        <w:t>38. New draft budget of the European Union for the financial year 2013 = Council position</w:t>
      </w:r>
      <w:bookmarkEnd w:id="95"/>
    </w:p>
    <w:p w:rsidR="00540D02" w:rsidRPr="00011DFB" w:rsidRDefault="00540D02" w:rsidP="009040C7">
      <w:r w:rsidRPr="00011DFB">
        <w:t>17146/12</w:t>
      </w:r>
    </w:p>
    <w:p w:rsidR="00540D02" w:rsidRPr="00011DFB" w:rsidRDefault="00540D02">
      <w:pPr>
        <w:pStyle w:val="RKnormal"/>
        <w:tabs>
          <w:tab w:val="clear" w:pos="1843"/>
          <w:tab w:val="left" w:pos="0"/>
        </w:tabs>
        <w:ind w:left="0"/>
      </w:pPr>
    </w:p>
    <w:p w:rsidR="00540D02" w:rsidRPr="00011DFB" w:rsidRDefault="00540D02" w:rsidP="009040C7">
      <w:r w:rsidRPr="00011DFB">
        <w:t>Ansvarigt departement: Finansdepartementet</w:t>
      </w:r>
    </w:p>
    <w:p w:rsidR="00540D02" w:rsidRPr="00011DFB" w:rsidRDefault="00540D02">
      <w:pPr>
        <w:pStyle w:val="RKnormal"/>
        <w:tabs>
          <w:tab w:val="clear" w:pos="1843"/>
          <w:tab w:val="left" w:pos="0"/>
        </w:tabs>
        <w:ind w:left="0"/>
      </w:pPr>
    </w:p>
    <w:p w:rsidR="00540D02" w:rsidRPr="00011DFB" w:rsidRDefault="00540D02" w:rsidP="009040C7">
      <w:r w:rsidRPr="00011DFB">
        <w:t>Ansvarigt statsråd: Anders Borg</w:t>
      </w:r>
    </w:p>
    <w:p w:rsidR="00540D02" w:rsidRPr="00011DFB" w:rsidRDefault="00540D02">
      <w:pPr>
        <w:pStyle w:val="RKnormal"/>
        <w:tabs>
          <w:tab w:val="clear" w:pos="1843"/>
          <w:tab w:val="left" w:pos="0"/>
        </w:tabs>
        <w:ind w:left="0"/>
      </w:pPr>
    </w:p>
    <w:p w:rsidR="00540D02" w:rsidRPr="00011DFB" w:rsidRDefault="00540D02" w:rsidP="00011DFB">
      <w:pPr>
        <w:rPr>
          <w:color w:val="FF0000"/>
        </w:rPr>
      </w:pPr>
      <w:r w:rsidRPr="00011DFB">
        <w:t>Förväntas godkännas av Coreper II den 5 december 2012</w:t>
      </w:r>
    </w:p>
    <w:p w:rsidR="00540D02" w:rsidRDefault="00540D02">
      <w:pPr>
        <w:pStyle w:val="RKnormal"/>
        <w:tabs>
          <w:tab w:val="clear" w:pos="1843"/>
          <w:tab w:val="left" w:pos="0"/>
        </w:tabs>
        <w:ind w:left="0"/>
      </w:pPr>
    </w:p>
    <w:p w:rsidR="00540D02" w:rsidRDefault="00540D02" w:rsidP="00011DFB">
      <w:pPr>
        <w:pStyle w:val="RKnormal"/>
        <w:tabs>
          <w:tab w:val="clear" w:pos="1843"/>
          <w:tab w:val="left" w:pos="0"/>
        </w:tabs>
        <w:ind w:left="0"/>
      </w:pPr>
      <w:r>
        <w:t xml:space="preserve">Avsikt med behandlingen i rådet: </w:t>
      </w:r>
    </w:p>
    <w:p w:rsidR="00540D02" w:rsidRDefault="00540D02" w:rsidP="00011DFB">
      <w:pPr>
        <w:pStyle w:val="RKnormal"/>
        <w:tabs>
          <w:tab w:val="clear" w:pos="1843"/>
          <w:tab w:val="left" w:pos="0"/>
        </w:tabs>
        <w:ind w:left="0"/>
      </w:pPr>
      <w:r>
        <w:t xml:space="preserve">Formellt bekräfta den politiska överenskommelsen för årsbudgeten för 2013 som tidigare indikativt träffats i Coreper i avvaktan på EP:s ställningstagande. </w:t>
      </w:r>
    </w:p>
    <w:p w:rsidR="00540D02" w:rsidRDefault="00540D02" w:rsidP="00011DFB">
      <w:pPr>
        <w:pStyle w:val="RKnormal"/>
        <w:tabs>
          <w:tab w:val="clear" w:pos="1843"/>
          <w:tab w:val="left" w:pos="0"/>
        </w:tabs>
        <w:ind w:left="0"/>
      </w:pPr>
    </w:p>
    <w:p w:rsidR="00540D02" w:rsidRDefault="00540D02" w:rsidP="00011DFB">
      <w:pPr>
        <w:pStyle w:val="RKnormal"/>
        <w:tabs>
          <w:tab w:val="clear" w:pos="1843"/>
          <w:tab w:val="left" w:pos="0"/>
        </w:tabs>
        <w:ind w:left="0"/>
      </w:pPr>
      <w:r>
        <w:t xml:space="preserve">Hur regeringen ställer sig till den blivande A-punkten: </w:t>
      </w:r>
    </w:p>
    <w:p w:rsidR="00540D02" w:rsidRDefault="00540D02" w:rsidP="00011DFB">
      <w:pPr>
        <w:pStyle w:val="RKnormal"/>
        <w:tabs>
          <w:tab w:val="clear" w:pos="1843"/>
          <w:tab w:val="left" w:pos="0"/>
        </w:tabs>
        <w:ind w:left="0"/>
      </w:pPr>
      <w:r>
        <w:t>Regeringen avser rösta nej.</w:t>
      </w:r>
    </w:p>
    <w:p w:rsidR="00540D02" w:rsidRDefault="00540D02" w:rsidP="00011DFB">
      <w:pPr>
        <w:pStyle w:val="RKnormal"/>
        <w:tabs>
          <w:tab w:val="clear" w:pos="1843"/>
          <w:tab w:val="left" w:pos="0"/>
        </w:tabs>
        <w:ind w:left="0"/>
      </w:pPr>
    </w:p>
    <w:p w:rsidR="00540D02" w:rsidRDefault="00540D02" w:rsidP="00011DFB">
      <w:pPr>
        <w:pStyle w:val="RKnormal"/>
        <w:tabs>
          <w:tab w:val="clear" w:pos="1843"/>
          <w:tab w:val="left" w:pos="0"/>
        </w:tabs>
        <w:ind w:left="0"/>
      </w:pPr>
      <w:r>
        <w:t xml:space="preserve">Bakgrund: </w:t>
      </w:r>
    </w:p>
    <w:p w:rsidR="00540D02" w:rsidRDefault="00540D02" w:rsidP="00011DFB">
      <w:pPr>
        <w:pStyle w:val="RKnormal"/>
        <w:tabs>
          <w:tab w:val="clear" w:pos="1843"/>
          <w:tab w:val="left" w:pos="0"/>
        </w:tabs>
        <w:ind w:left="0"/>
      </w:pPr>
      <w:r>
        <w:t xml:space="preserve">Eftersom rådet och EP inte kunde träffa en överenskommelse om det ursprungliga årsbudgetförslaget inom förlikningsperioden måste KOM i enlighet med art. 314 i Fördraget om EU:s funktionssätt presentera ett nytt budgetförslag. KOM presenterade den 23 november ett nytt budgetförslag för 2013. Det nya förslaget till budget för 2013 innebär mer eller mindre en åter¬gång till det ursprungliga årsbudgetförslaget som KOM presenterade i april. KOM föreslår en åtagandenivå som är högre än den man föreslog i april och en betalnings¬nivå som är marginellt lägre än sitt ursprungliga förslag. </w:t>
      </w:r>
    </w:p>
    <w:p w:rsidR="00540D02" w:rsidRDefault="00540D02" w:rsidP="00011DFB">
      <w:pPr>
        <w:pStyle w:val="RKnormal"/>
        <w:tabs>
          <w:tab w:val="clear" w:pos="1843"/>
          <w:tab w:val="left" w:pos="0"/>
        </w:tabs>
        <w:ind w:left="0"/>
      </w:pPr>
    </w:p>
    <w:p w:rsidR="00540D02" w:rsidRDefault="00540D02" w:rsidP="00011DFB">
      <w:pPr>
        <w:pStyle w:val="RKnormal"/>
        <w:tabs>
          <w:tab w:val="clear" w:pos="1843"/>
          <w:tab w:val="left" w:pos="0"/>
        </w:tabs>
        <w:ind w:left="0"/>
      </w:pPr>
      <w:r>
        <w:t xml:space="preserve">Det nya förslaget till EU-budget för 2013 har behandlats av rådets Budgetkommitté den 26 och 27 november och av Coreper den 28 och 29 november. Vid den efterföljande trilogen mellan rådet, EP och KOM den 29 november träffades en överenskommelse om att en åtagandenivå på 150 898 miljoner euro, vilket är ca 1,1 mdr euro över rådets läsning i somras och en betalningsnivå 132 836 miljoner euro, vilket är 0,1 mdr euro över rådets läsning i somras. Rådets position i somras röstade SE nej till. </w:t>
      </w:r>
    </w:p>
    <w:p w:rsidR="00540D02" w:rsidRDefault="00540D02" w:rsidP="00011DFB">
      <w:pPr>
        <w:pStyle w:val="RKnormal"/>
        <w:tabs>
          <w:tab w:val="left" w:pos="0"/>
        </w:tabs>
      </w:pPr>
    </w:p>
    <w:p w:rsidR="00540D02" w:rsidRDefault="00540D02" w:rsidP="00011DFB">
      <w:pPr>
        <w:pStyle w:val="RKnormal"/>
        <w:tabs>
          <w:tab w:val="clear" w:pos="1843"/>
          <w:tab w:val="left" w:pos="0"/>
        </w:tabs>
        <w:ind w:left="0"/>
      </w:pPr>
      <w:r>
        <w:t>Överenskommelsen från trilogen behandlades och godkändes indikativt med kvalificerad majoritet vid Coreper den 30 november i avvaktan på EP:s ställnings-tagande den 4 december. EP:s budgetutskott har den 4 december godkänt överenskommelsen från trilogen. SE, tillsammans med fyra andra medlemsstater, röstade vid Coreper den 30 november nej till förslaget till rådsposition för årsbudgeten för 2013 och bekräftar detta ställningstagande i föreliggande I-punkt.</w:t>
      </w:r>
    </w:p>
    <w:p w:rsidR="00540D02" w:rsidRPr="009040C7" w:rsidRDefault="00540D02" w:rsidP="009040C7">
      <w:pPr>
        <w:pStyle w:val="Heading2"/>
      </w:pPr>
      <w:bookmarkStart w:id="96" w:name="_Toc342481661"/>
      <w:r>
        <w:t>39. Proposal for a Regulation of the European Parliament and of the Council on insider dealing and market manipulation (market abuse)(MAR) [First Reading] = General approach</w:t>
      </w:r>
      <w:bookmarkEnd w:id="96"/>
    </w:p>
    <w:p w:rsidR="00540D02" w:rsidRPr="009040C7" w:rsidRDefault="00540D02" w:rsidP="009040C7">
      <w:r>
        <w:t>16512/12, 16416/1/12</w:t>
      </w:r>
    </w:p>
    <w:p w:rsidR="00540D02" w:rsidRDefault="00540D02">
      <w:pPr>
        <w:pStyle w:val="RKnormal"/>
        <w:tabs>
          <w:tab w:val="clear" w:pos="1843"/>
          <w:tab w:val="left" w:pos="0"/>
        </w:tabs>
        <w:ind w:left="0"/>
      </w:pPr>
    </w:p>
    <w:p w:rsidR="00540D02" w:rsidRPr="009040C7" w:rsidRDefault="00540D02" w:rsidP="009040C7">
      <w:r>
        <w:t>Ansvarigt departement: Finansdepartementet</w:t>
      </w:r>
    </w:p>
    <w:p w:rsidR="00540D02" w:rsidRDefault="00540D02">
      <w:pPr>
        <w:pStyle w:val="RKnormal"/>
        <w:tabs>
          <w:tab w:val="clear" w:pos="1843"/>
          <w:tab w:val="left" w:pos="0"/>
        </w:tabs>
        <w:ind w:left="0"/>
      </w:pPr>
    </w:p>
    <w:p w:rsidR="00540D02" w:rsidRPr="009040C7" w:rsidRDefault="00540D02" w:rsidP="009040C7">
      <w:r>
        <w:t>Ansvarigt statsråd: Peter Norman</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Coreper: </w:t>
      </w:r>
    </w:p>
    <w:p w:rsidR="00540D02" w:rsidRDefault="00540D02" w:rsidP="009040C7">
      <w:r>
        <w:t xml:space="preserve">Godta kompromissförslag om förordning om marknadsmissbruk för att nå en allmän inriktning den 5 december 2012. </w:t>
      </w:r>
    </w:p>
    <w:p w:rsidR="00540D02" w:rsidRDefault="00540D02" w:rsidP="009040C7"/>
    <w:p w:rsidR="00540D02" w:rsidRDefault="00540D02" w:rsidP="009040C7">
      <w:r>
        <w:t xml:space="preserve">Hur regeringen ställer sig till kompromissförslaget: </w:t>
      </w:r>
    </w:p>
    <w:p w:rsidR="00540D02" w:rsidRDefault="00540D02" w:rsidP="009040C7">
      <w:r>
        <w:t xml:space="preserve">Regeringen anser att kompromissförslaget kan godtas. </w:t>
      </w:r>
    </w:p>
    <w:p w:rsidR="00540D02" w:rsidRDefault="00540D02" w:rsidP="009040C7"/>
    <w:p w:rsidR="00540D02" w:rsidRDefault="00540D02" w:rsidP="009040C7"/>
    <w:p w:rsidR="00540D02" w:rsidRDefault="00540D02" w:rsidP="009040C7">
      <w:r>
        <w:t xml:space="preserve">Bakgrund: </w:t>
      </w:r>
    </w:p>
    <w:p w:rsidR="00540D02" w:rsidRDefault="00540D02" w:rsidP="009040C7">
      <w:r>
        <w:t xml:space="preserve">Se faktapromemoria 2011/12:FPM36 </w:t>
      </w:r>
    </w:p>
    <w:p w:rsidR="00540D02" w:rsidRDefault="00540D02" w:rsidP="009040C7"/>
    <w:p w:rsidR="00540D02" w:rsidRDefault="00540D02" w:rsidP="009040C7">
      <w:r>
        <w:t xml:space="preserve">Kommissionen lämnade fram den 20 oktober förslag till en förordning om insiderhandel och otillbörlig marknadspåverkan (marknadsmissbruk)(MAR) och ett direktiv om straffrättsliga sanktioner för insiderhandel och marknadspåverkan (MAD). Överläggningar med finansutskottet ägde rum den 13 december 2011. Information har därefter lämnats den 27 mars 2012 och den 12 juni 2012. I juli lämnade kommissionen justerade förslag med anledning av den s.k. Liborskandalen i syfte att manipulation av s.k. referensvärden ska omfattas av förbudet mot otillbörlig marknadspåverkan. </w:t>
      </w:r>
    </w:p>
    <w:p w:rsidR="00540D02" w:rsidRDefault="00540D02" w:rsidP="009040C7"/>
    <w:p w:rsidR="00540D02" w:rsidRDefault="00540D02" w:rsidP="009040C7">
      <w:r>
        <w:t>Förslagen har förhandlats i rådsarbetsgrupp under våren och hösten 2012; direktivförslaget under rådet för rättsliga och inrikes frågor (RIF-rådet) och förordningsförslaget under Ekofin. På RIF-rådet den 26-27 april i år enades rådet om en s.k. partiell allmän inriktning beträffande vissa delar av MAD. Ordförandeskapet hoppas att nå en allmän inriktning i MAR på Coreper den 5 december och i MAD på RIF-rådet den 6-7 december (samråd med EU-nämnden angående MAD ägde rum den 30 november).</w:t>
      </w:r>
    </w:p>
    <w:p w:rsidR="00540D02" w:rsidRDefault="00540D02" w:rsidP="009040C7"/>
    <w:p w:rsidR="00540D02" w:rsidRDefault="00540D02" w:rsidP="009040C7">
      <w:r>
        <w:t xml:space="preserve">MAR innebär en utvidgning och skärpning av regleringen avseende marknadsmissbruk. Detta sker bl.a. genom att flera marknader och beteende faller under regleringens omfattning, mer harmonisering beträffande sanktioner och genom att utöka tillsynsmyndigheternas befogenheter. </w:t>
      </w:r>
    </w:p>
    <w:p w:rsidR="00540D02" w:rsidRDefault="00540D02" w:rsidP="009040C7"/>
    <w:p w:rsidR="00540D02" w:rsidRDefault="00540D02" w:rsidP="009040C7">
      <w:r>
        <w:t xml:space="preserve">Regeringen har välkomnat en skräpning av regleringen beträffande marknadsmissbruk. Viktiga frågor i förhandlingarna har varit 1) att de nya regler inte kommer i konflikt med den svenska tryck-och yttrandefriheten 2)att insynspersoners transaktioner genom kapitalförsäkringar ska omfattas av anmälnings och-offentliggörandeskyldighet 3) att finansinspektion inte behöver ha egna befogenheter att inhämta uppgifter från teleoperatör och att göra intrång i privat bostad, utan dessa befogenheter kan anförtros åklagare och domstol så som sker i Sverige idag 4) att Sverige inte blir tvungen att avkriminalisera olika former av marknadsmissbruk samt 5) att Sverige inte tvingas införa både straffrättsliga och administrativa sanktioner för samma beteende. </w:t>
      </w:r>
    </w:p>
    <w:p w:rsidR="00540D02" w:rsidRDefault="00540D02" w:rsidP="009040C7"/>
    <w:p w:rsidR="00540D02" w:rsidRDefault="00540D02" w:rsidP="009040C7">
      <w:r>
        <w:t>När en allmän inriktning har nåtts kan förhandlingar med parlamentet påbörjas. Parlamentets utskott för ekonomi och valutafrågor (ECON) har redan antagit rapporter avseende förslagen.</w:t>
      </w:r>
    </w:p>
    <w:p w:rsidR="00540D02" w:rsidRDefault="00540D02" w:rsidP="009040C7"/>
    <w:p w:rsidR="00540D02" w:rsidRDefault="00540D02" w:rsidP="002E1F27">
      <w:r>
        <w:t xml:space="preserve">I Sverige har regeringen redan tillsatt en utredning som ska lämna förslag till ändringar av svensk lagstiftning i syfte att säkerställa att Sverige uppfyller de krav som ställs i de kommande EU-rättsakterna. Utredningen ska också ta ställning till hur utredning och bekämpning av marknadsmissbruk ska bedrivas på ett effektivt sätt (dir. 2012:108) </w:t>
      </w:r>
    </w:p>
    <w:p w:rsidR="00540D02" w:rsidRPr="009040C7" w:rsidRDefault="00540D02" w:rsidP="009040C7">
      <w:pPr>
        <w:pStyle w:val="Heading2"/>
      </w:pPr>
      <w:bookmarkStart w:id="97" w:name="_Toc342481662"/>
      <w:r>
        <w:t>40. (poss.) Credit Rating Agencies (CRA III)a) Proposal for a Directive of the European Parliament and of the Council amending Directive 2009/65/EC and Directive 2011/61/EU in respect of the excessive reliance on credit ratings [First Reading]b) Proposal for a Regulation of the European Parliament and of the Council on amending Regulation (EC) n°1060/2009 on credit rating agencies [First Reading] = Approval of the final compromise text2</w:t>
      </w:r>
      <w:bookmarkEnd w:id="97"/>
    </w:p>
    <w:p w:rsidR="00540D02" w:rsidRPr="009040C7" w:rsidRDefault="00540D02" w:rsidP="009040C7">
      <w:r>
        <w:t>17106/12, 16678/12, 16680/12</w:t>
      </w:r>
    </w:p>
    <w:p w:rsidR="00540D02" w:rsidRDefault="00540D02">
      <w:pPr>
        <w:pStyle w:val="RKnormal"/>
        <w:tabs>
          <w:tab w:val="clear" w:pos="1843"/>
          <w:tab w:val="left" w:pos="0"/>
        </w:tabs>
        <w:ind w:left="0"/>
      </w:pPr>
    </w:p>
    <w:p w:rsidR="00540D02" w:rsidRPr="009040C7" w:rsidRDefault="00540D02" w:rsidP="009040C7">
      <w:r>
        <w:t>Ansvarigt departement: Finansdepartementet</w:t>
      </w:r>
    </w:p>
    <w:p w:rsidR="00540D02" w:rsidRDefault="00540D02">
      <w:pPr>
        <w:pStyle w:val="RKnormal"/>
        <w:tabs>
          <w:tab w:val="clear" w:pos="1843"/>
          <w:tab w:val="left" w:pos="0"/>
        </w:tabs>
        <w:ind w:left="0"/>
      </w:pPr>
    </w:p>
    <w:p w:rsidR="00540D02" w:rsidRPr="009040C7" w:rsidRDefault="00540D02" w:rsidP="009040C7">
      <w:r>
        <w:t>Ansvarigt statsråd: Peter Norman</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Avsikten med behandlingen i rådet: </w:t>
      </w:r>
    </w:p>
    <w:p w:rsidR="00540D02" w:rsidRDefault="00540D02" w:rsidP="009040C7">
      <w:r>
        <w:t>Bekräftelse av en politisk överenskommelse med Europaparlamentet efter avslutad trilog. Rättsakten antas slutligt av Ekofinrådet och Europaparlamentet efter genomförd översättning.</w:t>
      </w:r>
    </w:p>
    <w:p w:rsidR="00540D02" w:rsidRDefault="00540D02" w:rsidP="009040C7"/>
    <w:p w:rsidR="00540D02" w:rsidRDefault="00540D02" w:rsidP="009040C7">
      <w:r>
        <w:t xml:space="preserve">Regeringens ståndpunkt: </w:t>
      </w:r>
    </w:p>
    <w:p w:rsidR="00540D02" w:rsidRDefault="00540D02" w:rsidP="009040C7">
      <w:r>
        <w:t>Regeringen stödjer målet att begränsa marknadsdeltagarnas beroende av externa kreditbetyg och avser att rösta ja till nu föreliggande förslag som bedöms utgöra en balanserad kompromiss.</w:t>
      </w:r>
    </w:p>
    <w:p w:rsidR="00540D02" w:rsidRDefault="00540D02" w:rsidP="009040C7"/>
    <w:p w:rsidR="00540D02" w:rsidRDefault="00540D02" w:rsidP="009040C7">
      <w:r>
        <w:t xml:space="preserve">Bakgrund: </w:t>
      </w:r>
    </w:p>
    <w:p w:rsidR="00540D02" w:rsidRDefault="00540D02" w:rsidP="009040C7">
      <w:r>
        <w:t>Se faktapromemoria 2011/12:FPM61.</w:t>
      </w:r>
    </w:p>
    <w:p w:rsidR="00540D02" w:rsidRDefault="00540D02" w:rsidP="009040C7"/>
    <w:p w:rsidR="00540D02" w:rsidRDefault="00540D02" w:rsidP="009040C7">
      <w:r>
        <w:t>Förslaget kompletterar och förstärker förordningen (1060/2009) om kreditvärderingsinstitut och innefattar även mindre ändringar av direktiv om fondföretag (UCITS-direktivet), om förvaltare av alternativa investeringsfonder (AIFM-direktivet) och om tjänstepensionsinstitut (IORP-direktivet). Syftet är att minska de finansiella företagens övertro på externa kreditbetyg, bl.a. genom att ställa utökade krav på egna bedömningar av kreditrisk. Förslaget innehåller vidare ett antal regler som avser att begränsa intressekonflikter och förbättra genomlysningen av kreditvärderingsinstitutens verksamhet. I förslaget finns även vissa specialregler om kreditbetyg på statspapper. En del av de föreslagna reglerna tar vidare sikte på att främja konkurrensen på marknaden för kreditbetyg. Slutligen finns det förslag om att införa ett harmoniserat civilrättsligt ansvar för kreditvärderingsinstitut.</w:t>
      </w:r>
    </w:p>
    <w:p w:rsidR="00540D02" w:rsidRDefault="00540D02" w:rsidP="009040C7"/>
    <w:p w:rsidR="00540D02" w:rsidRDefault="00540D02" w:rsidP="002E1F27">
      <w:r>
        <w:t xml:space="preserve">Under förhandlingarna med Europaparlamentet har de särskilda reglerna om kreditbetyg på statspapper har getts en slutlig utformning som inte hindrar kreditvärderingsinstituten från att göra allsidiga bedömningar och att även offentliggöra de resulterande kreditbetygen vid behov. Regler om tidsbegränsning av uppdrag (s.k. rotationskrav) och regler om civilrättsligt ansvar överensstämmer i allt väsentligt med rådets allmänna inriktning. Europaparlamentet angav som villkor för en slutlig kompromiss att det infördes en sänkning av de tröskelvärden för andelar av ägande och röstetal som begränsar möjligheten att äga andelar i fler kreditvärderingsinstitut än ett. Gränsen för samtidigt ägande av flera kreditvärderingsinstitut har därmed sänkts från 25 procent i rådets allmänna inriktning till 5 procent. </w:t>
      </w:r>
    </w:p>
    <w:p w:rsidR="00540D02" w:rsidRPr="009040C7" w:rsidRDefault="00540D02" w:rsidP="009040C7">
      <w:pPr>
        <w:pStyle w:val="Heading2"/>
      </w:pPr>
      <w:bookmarkStart w:id="98" w:name="_Toc342481663"/>
      <w:r>
        <w:t>41. Proposal for a Council Regulation concerning the extension of the scope of Regulation (EU) of the European Parliament and of the Council n°1214/2011 on the professional cross-border transportation of euro cash by road between euro-area Member States</w:t>
      </w:r>
      <w:bookmarkEnd w:id="98"/>
    </w:p>
    <w:p w:rsidR="00540D02" w:rsidRPr="009040C7" w:rsidRDefault="00540D02" w:rsidP="009040C7">
      <w:r>
        <w:t>17118/12, 17787/10</w:t>
      </w:r>
    </w:p>
    <w:p w:rsidR="00540D02" w:rsidRDefault="00540D02">
      <w:pPr>
        <w:pStyle w:val="RKnormal"/>
        <w:tabs>
          <w:tab w:val="clear" w:pos="1843"/>
          <w:tab w:val="left" w:pos="0"/>
        </w:tabs>
        <w:ind w:left="0"/>
      </w:pPr>
    </w:p>
    <w:p w:rsidR="00540D02" w:rsidRPr="009040C7" w:rsidRDefault="00540D02" w:rsidP="009040C7">
      <w:r>
        <w:t>Ansvarigt departement: Finansdepartementet</w:t>
      </w:r>
    </w:p>
    <w:p w:rsidR="00540D02" w:rsidRDefault="00540D02">
      <w:pPr>
        <w:pStyle w:val="RKnormal"/>
        <w:tabs>
          <w:tab w:val="clear" w:pos="1843"/>
          <w:tab w:val="left" w:pos="0"/>
        </w:tabs>
        <w:ind w:left="0"/>
      </w:pPr>
    </w:p>
    <w:p w:rsidR="00540D02" w:rsidRPr="009040C7" w:rsidRDefault="00540D02" w:rsidP="009040C7">
      <w:r>
        <w:t>Ansvarigt statsråd: Peter Norman</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 xml:space="preserve">Rådet föreslås anta förordningen slutligt. (Slutligt antagande) </w:t>
      </w:r>
    </w:p>
    <w:p w:rsidR="00540D02" w:rsidRDefault="00540D02" w:rsidP="009040C7"/>
    <w:p w:rsidR="00540D02" w:rsidRDefault="00540D02" w:rsidP="009040C7">
      <w:r>
        <w:t xml:space="preserve">Hur regeringen ställer sig till den blivande a-punkten: </w:t>
      </w:r>
    </w:p>
    <w:p w:rsidR="00540D02" w:rsidRDefault="00540D02" w:rsidP="009040C7">
      <w:r>
        <w:t>Regeringen avser rösta ja till att Rådet antar förordning om utvidgningen av tillämpningsområdet för Europaparlamentets och rådets förordning nr 1214/2011 om yrkesmässig gränsöverskridande vägtransport av kontanter i euro mellan medlemsstaterna i euroområdet.</w:t>
      </w:r>
    </w:p>
    <w:p w:rsidR="00540D02" w:rsidRDefault="00540D02" w:rsidP="009040C7"/>
    <w:p w:rsidR="00540D02" w:rsidRDefault="00540D02" w:rsidP="009040C7">
      <w:r>
        <w:t xml:space="preserve">Bakgrund: </w:t>
      </w:r>
    </w:p>
    <w:p w:rsidR="00540D02" w:rsidRDefault="00540D02" w:rsidP="009040C7">
      <w:r>
        <w:t>I juli 2010 presenterade kommissionen två förslag på förordningar om yrkesmässiga gränsöverskridande vägtransporter av kontanter i euro mellan länderna i euroområdet. I huvudförordningen finns detaljerade, materiella regler om gränsöverskridande vägtransporter av kontanter i euro mellan olika MS i eurozonen. I tilläggsförordningen finns bestämmelser med innebörden att huvudförordningens regler blir tillämpliga även för sådana MS utanför eurozonen som står i begrepp att börja använda euron som nationell valuta.</w:t>
      </w:r>
    </w:p>
    <w:p w:rsidR="00540D02" w:rsidRDefault="00540D02" w:rsidP="009040C7"/>
    <w:p w:rsidR="00540D02" w:rsidRDefault="00540D02" w:rsidP="009040C7">
      <w:r>
        <w:t>Huvudförordningen är enbart tillämplig på gränsöverskridande vägtransporter av kontanter i euro mellan länder i eurozonen. Regelverket i huvudförordningen är alltså inte tillämpligt på vare sig transporter inom enskilda MS i eurozonen eller på gränsöverskridande vägtransporter mellan euroländer och andra MS. Tilläggsförordningen innebär att MS som står i begrepp att införa euron som valuta omfattas av regleringen. Då Sverige inte tillhör eurozonen blir regleringen inte tillämplig i Sverige.</w:t>
      </w:r>
    </w:p>
    <w:p w:rsidR="00540D02" w:rsidRDefault="00540D02" w:rsidP="009040C7"/>
    <w:p w:rsidR="00540D02" w:rsidRDefault="00540D02" w:rsidP="002E1F27">
      <w:r>
        <w:t xml:space="preserve">I fråga om tilläggsförordningen fattar rådet beslut med enhällighet efter Europaparlamentets godkännande. </w:t>
      </w:r>
    </w:p>
    <w:p w:rsidR="00540D02" w:rsidRPr="009040C7" w:rsidRDefault="00540D02" w:rsidP="009040C7">
      <w:pPr>
        <w:pStyle w:val="Heading2"/>
      </w:pPr>
      <w:bookmarkStart w:id="99" w:name="_Toc342481664"/>
      <w:r>
        <w:t>42. Draft Council conclusions on the new CBRNE Agenda = Adoption</w:t>
      </w:r>
      <w:bookmarkEnd w:id="99"/>
    </w:p>
    <w:p w:rsidR="00540D02" w:rsidRPr="009040C7" w:rsidRDefault="00540D02" w:rsidP="009040C7">
      <w:r>
        <w:t>16980/12</w:t>
      </w:r>
    </w:p>
    <w:p w:rsidR="00540D02" w:rsidRDefault="00540D02">
      <w:pPr>
        <w:pStyle w:val="RKnormal"/>
        <w:tabs>
          <w:tab w:val="clear" w:pos="1843"/>
          <w:tab w:val="left" w:pos="0"/>
        </w:tabs>
        <w:ind w:left="0"/>
      </w:pPr>
    </w:p>
    <w:p w:rsidR="00540D02" w:rsidRPr="009040C7" w:rsidRDefault="00540D02" w:rsidP="009040C7">
      <w:r>
        <w:t>Ansvarigt departement: Försvarsdepartementet</w:t>
      </w:r>
    </w:p>
    <w:p w:rsidR="00540D02" w:rsidRDefault="00540D02">
      <w:pPr>
        <w:pStyle w:val="RKnormal"/>
        <w:tabs>
          <w:tab w:val="clear" w:pos="1843"/>
          <w:tab w:val="left" w:pos="0"/>
        </w:tabs>
        <w:ind w:left="0"/>
      </w:pPr>
    </w:p>
    <w:p w:rsidR="00540D02" w:rsidRPr="009040C7" w:rsidRDefault="00540D02" w:rsidP="009040C7">
      <w:r>
        <w:t>Ansvarigt statsråd: Karin Enström</w:t>
      </w:r>
    </w:p>
    <w:p w:rsidR="00540D02" w:rsidRDefault="00540D02">
      <w:pPr>
        <w:pStyle w:val="RKnormal"/>
        <w:tabs>
          <w:tab w:val="clear" w:pos="1843"/>
          <w:tab w:val="left" w:pos="0"/>
        </w:tabs>
        <w:ind w:left="0"/>
      </w:pPr>
    </w:p>
    <w:p w:rsidR="00540D02" w:rsidRPr="009040C7" w:rsidRDefault="00540D02" w:rsidP="009040C7">
      <w:r>
        <w:t>Tidigare behandling i EU -nämnden: 2009-08-03</w:t>
      </w:r>
    </w:p>
    <w:p w:rsidR="00540D02" w:rsidRDefault="00540D02">
      <w:pPr>
        <w:pStyle w:val="RKnormal"/>
        <w:tabs>
          <w:tab w:val="clear" w:pos="1843"/>
          <w:tab w:val="left" w:pos="0"/>
        </w:tabs>
        <w:ind w:left="0"/>
      </w:pPr>
    </w:p>
    <w:p w:rsidR="00540D02" w:rsidRPr="009040C7" w:rsidRDefault="00540D02" w:rsidP="009040C7">
      <w:r>
        <w:t>Tidigare behandling vid rådsmöte: Rättsliga och inrikes frågor</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Tidigare behandling i riksdagen: Den 3 augusti 2009 lämnades en faktapromemoria till EU-nämnden om Kommissionens meddelande om att öka den kemiska, biologiska, radiologiska och nukleära (CBRN) säkerheten i Europeiska unionen – en EU- handlingsplan på CBRN-området (KOM(2009) 273). </w:t>
      </w:r>
    </w:p>
    <w:p w:rsidR="00540D02" w:rsidRDefault="00540D02" w:rsidP="009040C7"/>
    <w:p w:rsidR="00540D02" w:rsidRDefault="00540D02" w:rsidP="009040C7">
      <w:r>
        <w:t xml:space="preserve">Den 8 januari 2008 lämnades en faktapromemoria till EU-nämnden om Kommissionens meddelande om bättre sprängämnessäkerhet, KOM(2007) 651. </w:t>
      </w:r>
    </w:p>
    <w:p w:rsidR="00540D02" w:rsidRDefault="00540D02" w:rsidP="009040C7"/>
    <w:p w:rsidR="00540D02" w:rsidRDefault="00540D02" w:rsidP="009040C7"/>
    <w:p w:rsidR="00540D02" w:rsidRDefault="00540D02" w:rsidP="009040C7"/>
    <w:p w:rsidR="00540D02" w:rsidRDefault="00540D02" w:rsidP="009040C7"/>
    <w:p w:rsidR="00540D02" w:rsidRDefault="00540D02" w:rsidP="009040C7">
      <w:r>
        <w:t xml:space="preserve">Avsikt med behandlingen i rådet: </w:t>
      </w:r>
    </w:p>
    <w:p w:rsidR="00540D02" w:rsidRDefault="00540D02" w:rsidP="009040C7">
      <w:r>
        <w:t xml:space="preserve">Avsikten med behandlingen är att besluta rådsslutsatser om en ny agenda för EU:s CBRNE-arbete (Kemiska, Biologiska, Radiologiska, Nukleära och Explosiva ämnen). </w:t>
      </w:r>
    </w:p>
    <w:p w:rsidR="00540D02" w:rsidRDefault="00540D02" w:rsidP="009040C7"/>
    <w:p w:rsidR="00540D02" w:rsidRDefault="00540D02" w:rsidP="009040C7">
      <w:r>
        <w:t xml:space="preserve">Hur regeringen ställer sig till den blivande A-punkten: </w:t>
      </w:r>
    </w:p>
    <w:p w:rsidR="00540D02" w:rsidRDefault="00540D02" w:rsidP="009040C7">
      <w:r>
        <w:t xml:space="preserve">Regeringen avser rösta ja till att rådet antar en ny EU-gemensam CBRNE-agenda. </w:t>
      </w:r>
    </w:p>
    <w:p w:rsidR="00540D02" w:rsidRDefault="00540D02" w:rsidP="009040C7"/>
    <w:p w:rsidR="00540D02" w:rsidRDefault="00540D02" w:rsidP="009040C7">
      <w:r>
        <w:t xml:space="preserve">Bakgrund: </w:t>
      </w:r>
    </w:p>
    <w:p w:rsidR="00540D02" w:rsidRDefault="00540D02" w:rsidP="009040C7">
      <w:r>
        <w:t xml:space="preserve">EU:s handlingsplan för CBRN-området innehåller sammanlagt 124 åtgärder för att stärka det europeiska arbetet inom området. På motsvarande sätt finns det en handlingsplan för bättre sprängämnessäkerhet som innehåller 48 åtgärder (E-området). </w:t>
      </w:r>
    </w:p>
    <w:p w:rsidR="00540D02" w:rsidRDefault="00540D02" w:rsidP="009040C7"/>
    <w:p w:rsidR="00540D02" w:rsidRDefault="00540D02" w:rsidP="009040C7">
      <w:r>
        <w:t xml:space="preserve">Tillsammans med det föregående danska och pågående cypriotiska ordförandeskapet har Sverige tagit initiativ till att skapa en samlad ansats genom skapande av en europeisk CBRNE-agenda. Ett övergripande syfte med agendan är att fortsätta inrikta CBRNE-arbetet på EU-nivå </w:t>
      </w:r>
    </w:p>
    <w:p w:rsidR="00540D02" w:rsidRDefault="00540D02" w:rsidP="009040C7"/>
    <w:p w:rsidR="00540D02" w:rsidRDefault="00540D02" w:rsidP="00500C5F">
      <w:r>
        <w:t xml:space="preserve">Arbetet bedöms inte i dagsläget innebära några budgetära konsekvenser. </w:t>
      </w:r>
    </w:p>
    <w:p w:rsidR="00540D02" w:rsidRPr="009040C7" w:rsidRDefault="00540D02" w:rsidP="009040C7">
      <w:pPr>
        <w:pStyle w:val="Heading2"/>
      </w:pPr>
      <w:bookmarkStart w:id="100" w:name="_Toc342481665"/>
      <w:r>
        <w:t>43. Enlargement = Accession negotiations with Iceland- Chapter 8 : Competition policy</w:t>
      </w:r>
      <w:bookmarkEnd w:id="100"/>
    </w:p>
    <w:p w:rsidR="00540D02" w:rsidRPr="009040C7" w:rsidRDefault="00540D02" w:rsidP="009040C7">
      <w:r>
        <w:t>17080/12</w:t>
      </w:r>
    </w:p>
    <w:p w:rsidR="00540D02" w:rsidRDefault="00540D02">
      <w:pPr>
        <w:pStyle w:val="RKnormal"/>
        <w:tabs>
          <w:tab w:val="clear" w:pos="1843"/>
          <w:tab w:val="left" w:pos="0"/>
        </w:tabs>
        <w:ind w:left="0"/>
      </w:pPr>
    </w:p>
    <w:p w:rsidR="00540D02" w:rsidRPr="009040C7" w:rsidRDefault="00540D02" w:rsidP="009040C7">
      <w:r>
        <w:t>Ansvarigt departement: Utrikesdepartementet</w:t>
      </w:r>
    </w:p>
    <w:p w:rsidR="00540D02" w:rsidRDefault="00540D02">
      <w:pPr>
        <w:pStyle w:val="RKnormal"/>
        <w:tabs>
          <w:tab w:val="clear" w:pos="1843"/>
          <w:tab w:val="left" w:pos="0"/>
        </w:tabs>
        <w:ind w:left="0"/>
      </w:pPr>
    </w:p>
    <w:p w:rsidR="00540D02" w:rsidRPr="009040C7" w:rsidRDefault="00540D02" w:rsidP="009040C7">
      <w:r>
        <w:t>Ansvarigt statsråd: Carl Bildt</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Avsikten med behandlingen i coreper:</w:t>
      </w:r>
    </w:p>
    <w:p w:rsidR="00540D02" w:rsidRDefault="00540D02" w:rsidP="009040C7">
      <w:r>
        <w:t>Coreper föreslås anta gemensam ståndpunkt kap 8.</w:t>
      </w:r>
    </w:p>
    <w:p w:rsidR="00540D02" w:rsidRDefault="00540D02" w:rsidP="009040C7"/>
    <w:p w:rsidR="00540D02" w:rsidRDefault="00540D02" w:rsidP="009040C7">
      <w:r>
        <w:t>Hur regeringen ställer sig till den blivande a-punkten:</w:t>
      </w:r>
    </w:p>
    <w:p w:rsidR="00540D02" w:rsidRDefault="00540D02" w:rsidP="009040C7">
      <w:r>
        <w:t>Regeringen avser att rösta ja till förslaget att anta gemensamma ståndpunkten kap 8</w:t>
      </w:r>
    </w:p>
    <w:p w:rsidR="00540D02" w:rsidRDefault="00540D02" w:rsidP="009040C7"/>
    <w:p w:rsidR="00540D02" w:rsidRDefault="00540D02" w:rsidP="009040C7">
      <w:r>
        <w:t>Bakgrund:</w:t>
      </w:r>
    </w:p>
    <w:p w:rsidR="00540D02" w:rsidRDefault="00540D02" w:rsidP="009040C7">
      <w:r>
        <w:t>Gemensamma ståndpunkten pekar på att Island nu uppfyller de stängningsvillkor som ställts vid regeringskonferensen 30 mars 2012. Förhandlingarna kan därmed stängas vid regeringskonferensen 18 december.</w:t>
      </w:r>
    </w:p>
    <w:p w:rsidR="00540D02" w:rsidRDefault="00540D02" w:rsidP="00500C5F"/>
    <w:p w:rsidR="00540D02" w:rsidRDefault="00540D02" w:rsidP="00500C5F">
      <w:r>
        <w:t xml:space="preserve">SE kan stödja KOMs rekommendation att provisoriskt avsluta förhandlingar för kapitel 8.  </w:t>
      </w:r>
    </w:p>
    <w:p w:rsidR="00540D02" w:rsidRPr="009040C7" w:rsidRDefault="00540D02" w:rsidP="009040C7">
      <w:pPr>
        <w:pStyle w:val="Heading2"/>
      </w:pPr>
      <w:bookmarkStart w:id="101" w:name="_Toc342481666"/>
      <w:r>
        <w:t>44. Enlargement = Accession negotiations with Iceland- Chapter 22 Regional policy and coordination of structural instruments</w:t>
      </w:r>
      <w:bookmarkEnd w:id="101"/>
    </w:p>
    <w:p w:rsidR="00540D02" w:rsidRPr="009040C7" w:rsidRDefault="00540D02" w:rsidP="009040C7">
      <w:r>
        <w:t>17081/12</w:t>
      </w:r>
    </w:p>
    <w:p w:rsidR="00540D02" w:rsidRDefault="00540D02">
      <w:pPr>
        <w:pStyle w:val="RKnormal"/>
        <w:tabs>
          <w:tab w:val="clear" w:pos="1843"/>
          <w:tab w:val="left" w:pos="0"/>
        </w:tabs>
        <w:ind w:left="0"/>
      </w:pPr>
    </w:p>
    <w:p w:rsidR="00540D02" w:rsidRPr="009040C7" w:rsidRDefault="00540D02" w:rsidP="009040C7">
      <w:r>
        <w:t>Ansvarigt departement: Utrikesdepartementet</w:t>
      </w:r>
    </w:p>
    <w:p w:rsidR="00540D02" w:rsidRDefault="00540D02">
      <w:pPr>
        <w:pStyle w:val="RKnormal"/>
        <w:tabs>
          <w:tab w:val="clear" w:pos="1843"/>
          <w:tab w:val="left" w:pos="0"/>
        </w:tabs>
        <w:ind w:left="0"/>
      </w:pPr>
    </w:p>
    <w:p w:rsidR="00540D02" w:rsidRPr="009040C7" w:rsidRDefault="00540D02" w:rsidP="009040C7">
      <w:r>
        <w:t>Ansvarigt statsråd: Carl Bildt</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Avsikten med behandlingen i Coreper:</w:t>
      </w:r>
    </w:p>
    <w:p w:rsidR="00540D02" w:rsidRDefault="00540D02" w:rsidP="009040C7">
      <w:r>
        <w:t>Coreper föreslås anta gemensam ståndpunkt kap 22.</w:t>
      </w:r>
    </w:p>
    <w:p w:rsidR="00540D02" w:rsidRDefault="00540D02" w:rsidP="009040C7"/>
    <w:p w:rsidR="00540D02" w:rsidRDefault="00540D02" w:rsidP="009040C7">
      <w:r>
        <w:t>Hur regeringen ställer sig till den blivande a-punkten:</w:t>
      </w:r>
    </w:p>
    <w:p w:rsidR="00540D02" w:rsidRDefault="00540D02" w:rsidP="009040C7">
      <w:r>
        <w:t>Regeringen avser att rösta ja till förslaget att anta gemensamma ståndpunkten kap 22</w:t>
      </w:r>
    </w:p>
    <w:p w:rsidR="00540D02" w:rsidRDefault="00540D02" w:rsidP="009040C7"/>
    <w:p w:rsidR="00540D02" w:rsidRDefault="00540D02" w:rsidP="009040C7">
      <w:r>
        <w:t>Bakgrund:</w:t>
      </w:r>
    </w:p>
    <w:p w:rsidR="00540D02" w:rsidRDefault="00540D02" w:rsidP="009040C7">
      <w:r>
        <w:t>Gemensamma ståndpunkten pekar på hur Island måste fortsätta anpassningen till EU:s gemensamma regionalpolitik och samordningen av de strukturella instrumenten.</w:t>
      </w:r>
    </w:p>
    <w:p w:rsidR="00540D02" w:rsidRDefault="00540D02" w:rsidP="009040C7"/>
    <w:p w:rsidR="00540D02" w:rsidRDefault="00540D02" w:rsidP="009040C7">
      <w:r>
        <w:t>Island kan inleda förhandlingarna men ges fyra stängningsvillkor som måste uppfyllas för avslutning av förhandlingarna.</w:t>
      </w:r>
    </w:p>
    <w:p w:rsidR="00540D02" w:rsidRDefault="00540D02" w:rsidP="00500C5F">
      <w:r>
        <w:t xml:space="preserve">SE kan stödja KOMs rekommendation för att inleda förhandlingar för kapitel 22.  </w:t>
      </w:r>
    </w:p>
    <w:p w:rsidR="00540D02" w:rsidRPr="009040C7" w:rsidRDefault="00540D02" w:rsidP="009040C7">
      <w:pPr>
        <w:pStyle w:val="Heading2"/>
      </w:pPr>
      <w:bookmarkStart w:id="102" w:name="_Toc342481667"/>
      <w:r>
        <w:t>45. Council Decision concerning the request of Ireland to take part in some of the provisions of the Schengen acquis relating to the establishment of a European Agency for the operational management of large-scale IT systems in the area of freedom, security and justice</w:t>
      </w:r>
      <w:bookmarkEnd w:id="102"/>
    </w:p>
    <w:p w:rsidR="00540D02" w:rsidRPr="009040C7" w:rsidRDefault="00540D02" w:rsidP="009040C7">
      <w:r>
        <w:t>15416/12, 14987/12</w:t>
      </w:r>
    </w:p>
    <w:p w:rsidR="00540D02" w:rsidRDefault="00540D02">
      <w:pPr>
        <w:pStyle w:val="RKnormal"/>
        <w:tabs>
          <w:tab w:val="clear" w:pos="1843"/>
          <w:tab w:val="left" w:pos="0"/>
        </w:tabs>
        <w:ind w:left="0"/>
      </w:pPr>
    </w:p>
    <w:p w:rsidR="00540D02" w:rsidRPr="009040C7" w:rsidRDefault="00540D02" w:rsidP="009040C7">
      <w:r>
        <w:t>Ansvarigt departement: Justitiedepartementet</w:t>
      </w:r>
    </w:p>
    <w:p w:rsidR="00540D02" w:rsidRDefault="00540D02">
      <w:pPr>
        <w:pStyle w:val="RKnormal"/>
        <w:tabs>
          <w:tab w:val="clear" w:pos="1843"/>
          <w:tab w:val="left" w:pos="0"/>
        </w:tabs>
        <w:ind w:left="0"/>
      </w:pPr>
    </w:p>
    <w:p w:rsidR="00540D02" w:rsidRPr="009040C7" w:rsidRDefault="00540D02" w:rsidP="009040C7">
      <w:r>
        <w:t>Ansvarigt statsråd: Beatrice Ask</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 xml:space="preserve">Att anta och offentliggöra beslutet om Irlands deltagande i IT-byrån. </w:t>
      </w:r>
    </w:p>
    <w:p w:rsidR="00540D02" w:rsidRDefault="00540D02" w:rsidP="009040C7"/>
    <w:p w:rsidR="00540D02" w:rsidRDefault="00540D02" w:rsidP="009040C7">
      <w:r>
        <w:t xml:space="preserve">Hur regeringen ställer sig till den blivande a-punkten: </w:t>
      </w:r>
    </w:p>
    <w:p w:rsidR="00540D02" w:rsidRDefault="00540D02" w:rsidP="009040C7">
      <w:r>
        <w:t>Regeringen avser rösta ja till förslaget att anta och offentliggöra beslutet om Irlands deltagande i IT-byrån.</w:t>
      </w:r>
    </w:p>
    <w:p w:rsidR="00540D02" w:rsidRDefault="00540D02" w:rsidP="009040C7"/>
    <w:p w:rsidR="00540D02" w:rsidRDefault="00540D02" w:rsidP="009040C7">
      <w:r>
        <w:t>Bakgrund:</w:t>
      </w:r>
    </w:p>
    <w:p w:rsidR="00540D02" w:rsidRDefault="00540D02" w:rsidP="009040C7">
      <w:r>
        <w:t>Den 25 oktober 2011 antog Europaparlamentet och rådet förordning (EU) nr 1077/2011 om inrättande av en europeisk byrå för den operativa förvaltningen av stora IT-system inom området frihet, säkerhet och rättvisa (eu.LISA). Byrån har för närvarande ansvaret för den operativa förvaltningen av SIS II, VIS och Eurodac.</w:t>
      </w:r>
    </w:p>
    <w:p w:rsidR="00540D02" w:rsidRDefault="00540D02" w:rsidP="009040C7"/>
    <w:p w:rsidR="00540D02" w:rsidRDefault="00540D02" w:rsidP="00500C5F">
      <w:r>
        <w:t xml:space="preserve">Irland medverkar inte i byrån eftersom landet har undantag från bestämmelserna om Eurodac, SIS II och VIS. Kommissionen har bekräfta Irlands deltagande i byrån i vad avser förvaltningen av EURODAC. Irland har ansökt om att få delta i byrån vad avser förvaltningen av SIS II och VIS.  </w:t>
      </w:r>
    </w:p>
    <w:p w:rsidR="00540D02" w:rsidRPr="009040C7" w:rsidRDefault="00540D02" w:rsidP="009040C7">
      <w:pPr>
        <w:pStyle w:val="Heading2"/>
      </w:pPr>
      <w:bookmarkStart w:id="103" w:name="_Toc342481668"/>
      <w:r>
        <w:t>46. Council Decision on the signature of the Agreement between the European Union and the Republic of Armenia on the facilitation of the issuance of visas</w:t>
      </w:r>
      <w:bookmarkEnd w:id="103"/>
    </w:p>
    <w:p w:rsidR="00540D02" w:rsidRPr="009040C7" w:rsidRDefault="00540D02" w:rsidP="009040C7">
      <w:r>
        <w:t>17064/12, 16900/12, 16913/12</w:t>
      </w:r>
    </w:p>
    <w:p w:rsidR="00540D02" w:rsidRDefault="00540D02">
      <w:pPr>
        <w:pStyle w:val="RKnormal"/>
        <w:tabs>
          <w:tab w:val="clear" w:pos="1843"/>
          <w:tab w:val="left" w:pos="0"/>
        </w:tabs>
        <w:ind w:left="0"/>
      </w:pPr>
    </w:p>
    <w:p w:rsidR="00540D02" w:rsidRPr="009040C7" w:rsidRDefault="00540D02" w:rsidP="009040C7">
      <w:r>
        <w:t>Ansvarigt departement: Justitiedepartementet</w:t>
      </w:r>
    </w:p>
    <w:p w:rsidR="00540D02" w:rsidRDefault="00540D02">
      <w:pPr>
        <w:pStyle w:val="RKnormal"/>
        <w:tabs>
          <w:tab w:val="clear" w:pos="1843"/>
          <w:tab w:val="left" w:pos="0"/>
        </w:tabs>
        <w:ind w:left="0"/>
      </w:pPr>
    </w:p>
    <w:p w:rsidR="00540D02" w:rsidRPr="009040C7" w:rsidRDefault="00540D02" w:rsidP="009040C7">
      <w:r>
        <w:t>Ansvarigt statsråd: Tobias Billström</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Rådet föreslås anta beslut om undertecknande av ett viseringsförenklingsavtal mellan EU och Armenien.</w:t>
      </w:r>
    </w:p>
    <w:p w:rsidR="00540D02" w:rsidRDefault="00540D02" w:rsidP="009040C7"/>
    <w:p w:rsidR="00540D02" w:rsidRDefault="00540D02" w:rsidP="009040C7">
      <w:r>
        <w:t xml:space="preserve">Hur regeringen ställer sig till den blivande A-punkten: </w:t>
      </w:r>
    </w:p>
    <w:p w:rsidR="00540D02" w:rsidRDefault="00540D02" w:rsidP="009040C7">
      <w:r>
        <w:t xml:space="preserve">Regeringen avser rösta ja till förslaget att besluta om undertecknande av viseringsförenklingsavtalet mellan EU och Armenien. </w:t>
      </w:r>
    </w:p>
    <w:p w:rsidR="00540D02" w:rsidRDefault="00540D02" w:rsidP="009040C7"/>
    <w:p w:rsidR="00540D02" w:rsidRDefault="00540D02">
      <w:pPr>
        <w:spacing w:line="240" w:lineRule="auto"/>
      </w:pPr>
      <w:r>
        <w:br w:type="page"/>
      </w:r>
    </w:p>
    <w:p w:rsidR="00540D02" w:rsidRDefault="00540D02" w:rsidP="009040C7">
      <w:r>
        <w:t xml:space="preserve">Bakgrund: </w:t>
      </w:r>
    </w:p>
    <w:p w:rsidR="00540D02" w:rsidRDefault="00540D02" w:rsidP="009040C7">
      <w:r>
        <w:t xml:space="preserve">I enlighet med målsättningen inom ramen för EU:s östliga partnerskap har EU förbundit sig att främja rörlighet för personer genom avtal om förenklade viseringsförfaranden och återtagandeavtal. </w:t>
      </w:r>
    </w:p>
    <w:p w:rsidR="00540D02" w:rsidRDefault="00540D02" w:rsidP="009040C7"/>
    <w:p w:rsidR="00540D02" w:rsidRDefault="00540D02" w:rsidP="009040C7">
      <w:r>
        <w:t xml:space="preserve">EU har hittills ingått viseringsförenklingsavtal (VFA) med Ryssland, Ukraina, Moldavien, länderna på västra Balkan och Georgien. Rådet beslutade den 19 december 2011 att bemyndiga EU-kommissionen att förhandla ett VFA med Armenien. Efter avslutade förhandlingar, ska rådet nu anta ett beslut om undertecknande av avtalet. </w:t>
      </w:r>
    </w:p>
    <w:p w:rsidR="00540D02" w:rsidRDefault="00540D02" w:rsidP="009040C7"/>
    <w:p w:rsidR="00540D02" w:rsidRDefault="00540D02" w:rsidP="009040C7">
      <w:r>
        <w:t>Huvudelementen i avtalet omfattar en sänkning av ansökningsavgiften för en Schengenvisering, fastställande av vissa kategorier som är helt avgiftsbefriade, bestämmelser som möjliggör att i större utsträckning utfärda viseringar som kan användas för flera inresor samt förkortade handläggningstider för viseringsansökningar.</w:t>
      </w:r>
    </w:p>
    <w:p w:rsidR="00540D02" w:rsidRDefault="00540D02" w:rsidP="009040C7"/>
    <w:p w:rsidR="00540D02" w:rsidRDefault="00540D02" w:rsidP="00500C5F">
      <w:r>
        <w:t xml:space="preserve">Regeringen stödjer ett undertecknande av VFA med Armenien, vilket ligger i linje med svenska strävanden att underlätta resande för den enskilde individen.  </w:t>
      </w:r>
    </w:p>
    <w:p w:rsidR="00540D02" w:rsidRDefault="00540D02" w:rsidP="009040C7">
      <w:pPr>
        <w:pStyle w:val="Heading2"/>
      </w:pPr>
      <w:bookmarkStart w:id="104" w:name="_Toc342481669"/>
      <w:r>
        <w:t>47. Relations with Armenia</w:t>
      </w:r>
      <w:bookmarkEnd w:id="104"/>
      <w:r>
        <w:t xml:space="preserve"> </w:t>
      </w:r>
    </w:p>
    <w:p w:rsidR="00540D02" w:rsidRPr="009040C7" w:rsidRDefault="00540D02" w:rsidP="00630A01">
      <w:pPr>
        <w:pStyle w:val="Heading2"/>
      </w:pPr>
      <w:bookmarkStart w:id="105" w:name="_Toc342481670"/>
      <w:r>
        <w:t>a) Proposal for a Council Decision on the signature, on behalf of the Union, of a Protocol to the Partnership and Cooperation Agreement between the European Communities and their Member States, of the one part, and the Republic of Armenia, of the other part, on a Framework Agreement between the European Union and the Republic of Armenia on the participation of the Republic of Armenia in Union programmes</w:t>
      </w:r>
      <w:bookmarkEnd w:id="105"/>
    </w:p>
    <w:p w:rsidR="00540D02" w:rsidRPr="009040C7" w:rsidRDefault="00540D02" w:rsidP="009040C7">
      <w:r>
        <w:t>17085/12, 16468/12</w:t>
      </w:r>
    </w:p>
    <w:p w:rsidR="00540D02" w:rsidRDefault="00540D02">
      <w:pPr>
        <w:pStyle w:val="RKnormal"/>
        <w:tabs>
          <w:tab w:val="clear" w:pos="1843"/>
          <w:tab w:val="left" w:pos="0"/>
        </w:tabs>
        <w:ind w:left="0"/>
      </w:pPr>
    </w:p>
    <w:p w:rsidR="00540D02" w:rsidRPr="009040C7" w:rsidRDefault="00540D02" w:rsidP="009040C7">
      <w:r>
        <w:t>Ansvarigt departement: Utrikesdepartementet</w:t>
      </w:r>
    </w:p>
    <w:p w:rsidR="00540D02" w:rsidRDefault="00540D02">
      <w:pPr>
        <w:pStyle w:val="RKnormal"/>
        <w:tabs>
          <w:tab w:val="clear" w:pos="1843"/>
          <w:tab w:val="left" w:pos="0"/>
        </w:tabs>
        <w:ind w:left="0"/>
      </w:pPr>
    </w:p>
    <w:p w:rsidR="00540D02" w:rsidRPr="009040C7" w:rsidRDefault="00540D02" w:rsidP="009040C7">
      <w:r>
        <w:t>Ansvarigt statsråd: Carl Bildt</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Avsikt med behandlingen i rådet:</w:t>
      </w:r>
    </w:p>
    <w:p w:rsidR="00540D02" w:rsidRDefault="00540D02" w:rsidP="009040C7">
      <w:r>
        <w:t>Rådet föreslås anta beslut om att dels skriva under ett protokoll till partnerskaps- och samarbetsavtalet (PCA) innehållande ett ramavtal för Armeniens deltagande i EU-program, dels förklara förhandlingarna om detsamma som avslutade.</w:t>
      </w:r>
    </w:p>
    <w:p w:rsidR="00540D02" w:rsidRDefault="00540D02" w:rsidP="009040C7"/>
    <w:p w:rsidR="00540D02" w:rsidRDefault="00540D02" w:rsidP="009040C7">
      <w:r>
        <w:t>Hur regeringen ställer sig till den blivande A-punkten:</w:t>
      </w:r>
    </w:p>
    <w:p w:rsidR="00540D02" w:rsidRDefault="00540D02" w:rsidP="009040C7">
      <w:r>
        <w:t>Regeringen avser rösta ja till båda beslutsförslagen (a och b).</w:t>
      </w:r>
    </w:p>
    <w:p w:rsidR="00540D02" w:rsidRDefault="00540D02" w:rsidP="009040C7"/>
    <w:p w:rsidR="00540D02" w:rsidRDefault="00540D02" w:rsidP="00500C5F">
      <w:r>
        <w:t xml:space="preserve">Bakgrund: I april 2012 uttryckte Armenien intresse av att delta i de många EU-program som är öppna för partnerländer inom ramen för EU:s grannskapspolitik. Ett ramavtal för dylikt deltagande i form av ett protokoll till PCA är nu färdigförhandlat mellan EU och Armenien. </w:t>
      </w:r>
    </w:p>
    <w:p w:rsidR="00540D02" w:rsidRPr="009040C7" w:rsidRDefault="00540D02" w:rsidP="009040C7">
      <w:pPr>
        <w:pStyle w:val="Heading2"/>
      </w:pPr>
      <w:bookmarkStart w:id="106" w:name="_Toc342481671"/>
      <w:r>
        <w:t>47. b) Proposal for a Council Decision on the conclusion of a Protocol to the Partnership and Cooperation Agreement between the European Communities and their Member States, of the one part, and the Republic of Armenia, of the other part, on a Framework Agreement between the European Union and the Republic of Armenia on the participation of the Republic of Armenia in Union programmes</w:t>
      </w:r>
      <w:bookmarkEnd w:id="106"/>
    </w:p>
    <w:p w:rsidR="00540D02" w:rsidRPr="009040C7" w:rsidRDefault="00540D02" w:rsidP="009040C7">
      <w:r>
        <w:t>16469/12</w:t>
      </w:r>
    </w:p>
    <w:p w:rsidR="00540D02" w:rsidRDefault="00540D02">
      <w:pPr>
        <w:pStyle w:val="RKnormal"/>
        <w:tabs>
          <w:tab w:val="clear" w:pos="1843"/>
          <w:tab w:val="left" w:pos="0"/>
        </w:tabs>
        <w:ind w:left="0"/>
      </w:pPr>
    </w:p>
    <w:p w:rsidR="00540D02" w:rsidRPr="009040C7" w:rsidRDefault="00540D02" w:rsidP="009040C7">
      <w:r>
        <w:t>Ansvarigt departement: Utrikesdepartementet</w:t>
      </w:r>
    </w:p>
    <w:p w:rsidR="00540D02" w:rsidRDefault="00540D02">
      <w:pPr>
        <w:pStyle w:val="RKnormal"/>
        <w:tabs>
          <w:tab w:val="clear" w:pos="1843"/>
          <w:tab w:val="left" w:pos="0"/>
        </w:tabs>
        <w:ind w:left="0"/>
      </w:pPr>
    </w:p>
    <w:p w:rsidR="00540D02" w:rsidRPr="009040C7" w:rsidRDefault="00540D02" w:rsidP="009040C7">
      <w:r>
        <w:t>Ansvarigt statsråd: Carl Bildt</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Avsikt med behandlingen i rådet:</w:t>
      </w:r>
    </w:p>
    <w:p w:rsidR="00540D02" w:rsidRDefault="00540D02" w:rsidP="009040C7">
      <w:r>
        <w:t>Rådet föreslås anta beslut om att dels skriva under ett protokoll till partnerskaps- och samarbetsavtalet (PCA) innehållande ett ramavtal för Armeniens deltagande i EU-program, dels förklara förhandlingarna om detsamma som avslutade.</w:t>
      </w:r>
    </w:p>
    <w:p w:rsidR="00540D02" w:rsidRDefault="00540D02" w:rsidP="009040C7"/>
    <w:p w:rsidR="00540D02" w:rsidRDefault="00540D02" w:rsidP="009040C7">
      <w:r>
        <w:t>Hur regeringen ställer sig till den blivande A-punkten:</w:t>
      </w:r>
    </w:p>
    <w:p w:rsidR="00540D02" w:rsidRDefault="00540D02" w:rsidP="009040C7">
      <w:r>
        <w:t>Regeringen avser rösta ja till båda beslutsförslagen a och b.</w:t>
      </w:r>
    </w:p>
    <w:p w:rsidR="00540D02" w:rsidRDefault="00540D02" w:rsidP="009040C7"/>
    <w:p w:rsidR="00540D02" w:rsidRDefault="00540D02" w:rsidP="00500C5F">
      <w:r>
        <w:t xml:space="preserve">Bakgrund: </w:t>
      </w:r>
    </w:p>
    <w:p w:rsidR="00540D02" w:rsidRDefault="00540D02" w:rsidP="00500C5F">
      <w:r>
        <w:t xml:space="preserve">I april 2012 uttryckte Armenien intresse av att delta i de många EU-program som är öppna för partnerländer inom ramen för EU:s grannskapspolitik. Ett ramavtal för dylikt deltagande i form av ett protokoll till PCA är nu färdigförhandlat mellan EU och Armenien. </w:t>
      </w:r>
    </w:p>
    <w:p w:rsidR="00540D02" w:rsidRDefault="00540D02">
      <w:pPr>
        <w:spacing w:line="240" w:lineRule="auto"/>
        <w:rPr>
          <w:rFonts w:ascii="Arial" w:hAnsi="Arial" w:cs="Arial"/>
          <w:b/>
          <w:i/>
          <w:iCs/>
          <w:kern w:val="28"/>
        </w:rPr>
      </w:pPr>
      <w:bookmarkStart w:id="107" w:name="_Toc342481672"/>
      <w:r>
        <w:br w:type="page"/>
      </w:r>
    </w:p>
    <w:p w:rsidR="00540D02" w:rsidRPr="00500C5F" w:rsidRDefault="00540D02" w:rsidP="009040C7">
      <w:pPr>
        <w:pStyle w:val="Heading2"/>
      </w:pPr>
      <w:r>
        <w:t>47</w:t>
      </w:r>
      <w:r w:rsidRPr="00500C5F">
        <w:t>. c) Protocol to the Partnership and Cooperation Agreement between the European Communities and their Member States, of the one part, and the Republic of Armenia, of the other part, on a Framework Agreement between the European Union and the Republic of Armenia on the participation of the Republic of Armenia in Union programmes</w:t>
      </w:r>
      <w:bookmarkEnd w:id="107"/>
    </w:p>
    <w:p w:rsidR="00540D02" w:rsidRPr="00500C5F" w:rsidRDefault="00540D02" w:rsidP="009040C7">
      <w:r w:rsidRPr="00500C5F">
        <w:t>16472/12</w:t>
      </w:r>
    </w:p>
    <w:p w:rsidR="00540D02" w:rsidRPr="00500C5F" w:rsidRDefault="00540D02">
      <w:pPr>
        <w:pStyle w:val="RKnormal"/>
        <w:tabs>
          <w:tab w:val="clear" w:pos="1843"/>
          <w:tab w:val="left" w:pos="0"/>
        </w:tabs>
        <w:ind w:left="0"/>
      </w:pPr>
    </w:p>
    <w:p w:rsidR="00540D02" w:rsidRPr="00500C5F" w:rsidRDefault="00540D02" w:rsidP="009040C7">
      <w:r w:rsidRPr="00500C5F">
        <w:t>Ansvarigt departement: Utrikesdepartementet</w:t>
      </w:r>
    </w:p>
    <w:p w:rsidR="00540D02" w:rsidRPr="00500C5F" w:rsidRDefault="00540D02">
      <w:pPr>
        <w:pStyle w:val="RKnormal"/>
        <w:tabs>
          <w:tab w:val="clear" w:pos="1843"/>
          <w:tab w:val="left" w:pos="0"/>
        </w:tabs>
        <w:ind w:left="0"/>
      </w:pPr>
    </w:p>
    <w:p w:rsidR="00540D02" w:rsidRPr="00500C5F" w:rsidRDefault="00540D02" w:rsidP="009040C7">
      <w:r w:rsidRPr="00500C5F">
        <w:t>Ansvarigt statsråd: Carl Bildt</w:t>
      </w:r>
    </w:p>
    <w:p w:rsidR="00540D02" w:rsidRPr="00500C5F" w:rsidRDefault="00540D02">
      <w:pPr>
        <w:pStyle w:val="RKnormal"/>
        <w:tabs>
          <w:tab w:val="clear" w:pos="1843"/>
          <w:tab w:val="left" w:pos="0"/>
        </w:tabs>
        <w:ind w:left="0"/>
      </w:pPr>
    </w:p>
    <w:p w:rsidR="00540D02" w:rsidRPr="00500C5F" w:rsidRDefault="00540D02" w:rsidP="009040C7">
      <w:r w:rsidRPr="00500C5F">
        <w:t>Förväntas godkännas av Coreper II den 5 december 2012</w:t>
      </w:r>
    </w:p>
    <w:p w:rsidR="00540D02" w:rsidRPr="00500C5F" w:rsidRDefault="00540D02">
      <w:pPr>
        <w:pStyle w:val="RKnormal"/>
        <w:tabs>
          <w:tab w:val="clear" w:pos="1843"/>
          <w:tab w:val="left" w:pos="0"/>
        </w:tabs>
        <w:ind w:left="0"/>
      </w:pPr>
    </w:p>
    <w:p w:rsidR="00540D02" w:rsidRDefault="00540D02" w:rsidP="00500C5F">
      <w:r w:rsidRPr="00500C5F">
        <w:t>Föranleder ingen annotering.</w:t>
      </w:r>
      <w:r>
        <w:t xml:space="preserve"> </w:t>
      </w:r>
    </w:p>
    <w:p w:rsidR="00540D02" w:rsidRPr="009040C7" w:rsidRDefault="00540D02" w:rsidP="009040C7">
      <w:pPr>
        <w:pStyle w:val="Heading2"/>
      </w:pPr>
      <w:bookmarkStart w:id="108" w:name="_Toc342481673"/>
      <w:r>
        <w:t>48. (poss.) Relations with Armenia = Establishment of the position of the European Union for the 13th meeting of the EU -Armenia Cooperation Council (Brussels, 17 December 2012)</w:t>
      </w:r>
      <w:bookmarkEnd w:id="108"/>
    </w:p>
    <w:p w:rsidR="00540D02" w:rsidRPr="009040C7" w:rsidRDefault="00540D02" w:rsidP="009040C7">
      <w:r>
        <w:t>17086/12</w:t>
      </w:r>
    </w:p>
    <w:p w:rsidR="00540D02" w:rsidRDefault="00540D02">
      <w:pPr>
        <w:pStyle w:val="RKnormal"/>
        <w:tabs>
          <w:tab w:val="clear" w:pos="1843"/>
          <w:tab w:val="left" w:pos="0"/>
        </w:tabs>
        <w:ind w:left="0"/>
      </w:pPr>
    </w:p>
    <w:p w:rsidR="00540D02" w:rsidRPr="009040C7" w:rsidRDefault="00540D02" w:rsidP="009040C7">
      <w:r>
        <w:t>Ansvarigt departement: Utrikesdepartementet</w:t>
      </w:r>
    </w:p>
    <w:p w:rsidR="00540D02" w:rsidRDefault="00540D02">
      <w:pPr>
        <w:pStyle w:val="RKnormal"/>
        <w:tabs>
          <w:tab w:val="clear" w:pos="1843"/>
          <w:tab w:val="left" w:pos="0"/>
        </w:tabs>
        <w:ind w:left="0"/>
      </w:pPr>
    </w:p>
    <w:p w:rsidR="00540D02" w:rsidRPr="009040C7" w:rsidRDefault="00540D02" w:rsidP="009040C7">
      <w:r>
        <w:t>Ansvarigt statsråd: Carl Bildt</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Avsikt med behandlingen i rådet:</w:t>
      </w:r>
    </w:p>
    <w:p w:rsidR="00540D02" w:rsidRDefault="00540D02" w:rsidP="009040C7">
      <w:r>
        <w:t>Rådet föreslås godkänna gemensam EU-position i samarbetsrådet som möts 17 december.</w:t>
      </w:r>
    </w:p>
    <w:p w:rsidR="00540D02" w:rsidRDefault="00540D02" w:rsidP="009040C7"/>
    <w:p w:rsidR="00540D02" w:rsidRDefault="00540D02" w:rsidP="009040C7">
      <w:r>
        <w:t xml:space="preserve">Hur regeringen ställer sig till den blivande A-punkten: </w:t>
      </w:r>
    </w:p>
    <w:p w:rsidR="00540D02" w:rsidRDefault="00540D02" w:rsidP="009040C7">
      <w:r>
        <w:t>Regeringen avser godkänna föreslagen EU-linje i dokument 265/12 som godkänts i Coest 3 december.</w:t>
      </w:r>
    </w:p>
    <w:p w:rsidR="00540D02" w:rsidRDefault="00540D02" w:rsidP="009040C7"/>
    <w:p w:rsidR="00540D02" w:rsidRDefault="00540D02" w:rsidP="00500C5F">
      <w:r>
        <w:t xml:space="preserve">Bakgrund: </w:t>
      </w:r>
    </w:p>
    <w:p w:rsidR="00540D02" w:rsidRDefault="00540D02" w:rsidP="00500C5F">
      <w:r>
        <w:t xml:space="preserve">Samarbetsrådet mellan EU och Armenien äger rum den 17 december. En annoterad dagordning har diskuterats i Coest och godkändes 3 december efter tyst procedur. </w:t>
      </w:r>
    </w:p>
    <w:p w:rsidR="00540D02" w:rsidRDefault="00540D02">
      <w:pPr>
        <w:spacing w:line="240" w:lineRule="auto"/>
        <w:rPr>
          <w:rFonts w:ascii="Arial" w:hAnsi="Arial" w:cs="Arial"/>
          <w:b/>
          <w:i/>
          <w:iCs/>
          <w:kern w:val="28"/>
        </w:rPr>
      </w:pPr>
      <w:bookmarkStart w:id="109" w:name="_Toc342481674"/>
      <w:r>
        <w:br w:type="page"/>
      </w:r>
    </w:p>
    <w:p w:rsidR="00540D02" w:rsidRPr="009040C7" w:rsidRDefault="00540D02" w:rsidP="009040C7">
      <w:pPr>
        <w:pStyle w:val="Heading2"/>
      </w:pPr>
      <w:r>
        <w:t>49. Relations with Azerbaijan = Establishment of the position of the European Union for the 13th meeting of the EU - Azerbaijan Cooperation Council (Brussels, 17 December 2012)</w:t>
      </w:r>
      <w:bookmarkEnd w:id="109"/>
    </w:p>
    <w:p w:rsidR="00540D02" w:rsidRPr="009040C7" w:rsidRDefault="00540D02" w:rsidP="009040C7">
      <w:r>
        <w:t>17087/12</w:t>
      </w:r>
    </w:p>
    <w:p w:rsidR="00540D02" w:rsidRDefault="00540D02">
      <w:pPr>
        <w:pStyle w:val="RKnormal"/>
        <w:tabs>
          <w:tab w:val="clear" w:pos="1843"/>
          <w:tab w:val="left" w:pos="0"/>
        </w:tabs>
        <w:ind w:left="0"/>
      </w:pPr>
    </w:p>
    <w:p w:rsidR="00540D02" w:rsidRPr="009040C7" w:rsidRDefault="00540D02" w:rsidP="009040C7">
      <w:r>
        <w:t>Ansvarigt departement: Utrikesdepartementet</w:t>
      </w:r>
    </w:p>
    <w:p w:rsidR="00540D02" w:rsidRDefault="00540D02">
      <w:pPr>
        <w:pStyle w:val="RKnormal"/>
        <w:tabs>
          <w:tab w:val="clear" w:pos="1843"/>
          <w:tab w:val="left" w:pos="0"/>
        </w:tabs>
        <w:ind w:left="0"/>
      </w:pPr>
    </w:p>
    <w:p w:rsidR="00540D02" w:rsidRPr="009040C7" w:rsidRDefault="00540D02" w:rsidP="009040C7">
      <w:r>
        <w:t>Ansvarigt statsråd: Carl Bildt</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Avsikt med behandlingen i rådet:</w:t>
      </w:r>
    </w:p>
    <w:p w:rsidR="00540D02" w:rsidRDefault="00540D02" w:rsidP="009040C7">
      <w:r>
        <w:t>Rådet föreslås godkänna gemensam EU-position i samarbetsrådet 17 december.</w:t>
      </w:r>
    </w:p>
    <w:p w:rsidR="00540D02" w:rsidRDefault="00540D02" w:rsidP="009040C7"/>
    <w:p w:rsidR="00540D02" w:rsidRDefault="00540D02" w:rsidP="009040C7">
      <w:r>
        <w:t xml:space="preserve">Hur regeringen ställer sig till den blivande A-punkten: </w:t>
      </w:r>
    </w:p>
    <w:p w:rsidR="00540D02" w:rsidRDefault="00540D02" w:rsidP="009040C7">
      <w:r>
        <w:t>Regeringen avser godkänna föreslagen EU-linje i dokument 266/12 som godkänts i Coest 3 december.</w:t>
      </w:r>
    </w:p>
    <w:p w:rsidR="00540D02" w:rsidRDefault="00540D02" w:rsidP="009040C7"/>
    <w:p w:rsidR="00540D02" w:rsidRDefault="00540D02" w:rsidP="009040C7">
      <w:r>
        <w:t xml:space="preserve">Bakgrund: </w:t>
      </w:r>
    </w:p>
    <w:p w:rsidR="00540D02" w:rsidRDefault="00540D02" w:rsidP="00500C5F">
      <w:r>
        <w:t xml:space="preserve">Samarbetsrådet mellan EU och Azerbajdzjan äger rum den 17 december. En annoterad dagordning godkändes 3 december i Coest. </w:t>
      </w:r>
    </w:p>
    <w:p w:rsidR="00540D02" w:rsidRPr="009040C7" w:rsidRDefault="00540D02" w:rsidP="009040C7">
      <w:pPr>
        <w:pStyle w:val="Heading2"/>
      </w:pPr>
      <w:bookmarkStart w:id="110" w:name="_Toc342481675"/>
      <w:r>
        <w:t>50. Relations with Georgia = Establishment of the position of the European Union for the 13th meeting of the EU -Georgia</w:t>
      </w:r>
      <w:bookmarkEnd w:id="110"/>
    </w:p>
    <w:p w:rsidR="00540D02" w:rsidRPr="009040C7" w:rsidRDefault="00540D02" w:rsidP="009040C7">
      <w:r>
        <w:t>17088/12</w:t>
      </w:r>
    </w:p>
    <w:p w:rsidR="00540D02" w:rsidRDefault="00540D02">
      <w:pPr>
        <w:pStyle w:val="RKnormal"/>
        <w:tabs>
          <w:tab w:val="clear" w:pos="1843"/>
          <w:tab w:val="left" w:pos="0"/>
        </w:tabs>
        <w:ind w:left="0"/>
      </w:pPr>
    </w:p>
    <w:p w:rsidR="00540D02" w:rsidRPr="009040C7" w:rsidRDefault="00540D02" w:rsidP="009040C7">
      <w:r>
        <w:t>Ansvarigt departement: Utrikesdepartementet</w:t>
      </w:r>
    </w:p>
    <w:p w:rsidR="00540D02" w:rsidRDefault="00540D02">
      <w:pPr>
        <w:pStyle w:val="RKnormal"/>
        <w:tabs>
          <w:tab w:val="clear" w:pos="1843"/>
          <w:tab w:val="left" w:pos="0"/>
        </w:tabs>
        <w:ind w:left="0"/>
      </w:pPr>
    </w:p>
    <w:p w:rsidR="00540D02" w:rsidRPr="009040C7" w:rsidRDefault="00540D02" w:rsidP="009040C7">
      <w:r>
        <w:t>Ansvarigt statsråd: Carl Bildt</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Avsikt med behandlingen i rådet:</w:t>
      </w:r>
    </w:p>
    <w:p w:rsidR="00540D02" w:rsidRDefault="00540D02" w:rsidP="009040C7">
      <w:r>
        <w:t>Rådet föreslås godkänna gemensam EU-position i samarbetsrådet 18 december.</w:t>
      </w:r>
    </w:p>
    <w:p w:rsidR="00540D02" w:rsidRDefault="00540D02" w:rsidP="009040C7"/>
    <w:p w:rsidR="00540D02" w:rsidRDefault="00540D02" w:rsidP="009040C7">
      <w:r>
        <w:t xml:space="preserve">Hur regeringen ställer sig till den blivande A-punkten: </w:t>
      </w:r>
    </w:p>
    <w:p w:rsidR="00540D02" w:rsidRDefault="00540D02" w:rsidP="009040C7">
      <w:r>
        <w:t>Regeringen avser godkänna föreslagen EU-linje i dokument 263/12 som godkänts i Coest 3 december.</w:t>
      </w:r>
    </w:p>
    <w:p w:rsidR="00540D02" w:rsidRDefault="00540D02" w:rsidP="009040C7"/>
    <w:p w:rsidR="00540D02" w:rsidRDefault="00540D02" w:rsidP="00500C5F">
      <w:r>
        <w:t xml:space="preserve">Bakgrund: </w:t>
      </w:r>
    </w:p>
    <w:p w:rsidR="00540D02" w:rsidRDefault="00540D02" w:rsidP="00500C5F">
      <w:r>
        <w:t xml:space="preserve">Samarbetsrådet mellan EU och Georgien äger rum den 18 december. En annoterad dagordning godkändes 3 december i Coest efter tyst procedur. </w:t>
      </w:r>
    </w:p>
    <w:p w:rsidR="00540D02" w:rsidRPr="00AA741C" w:rsidRDefault="00540D02" w:rsidP="009040C7">
      <w:pPr>
        <w:pStyle w:val="Heading2"/>
      </w:pPr>
      <w:bookmarkStart w:id="111" w:name="_Toc342481676"/>
      <w:r w:rsidRPr="00AA741C">
        <w:t>51. Draft Council Conclusions on Ukraine</w:t>
      </w:r>
      <w:bookmarkEnd w:id="111"/>
    </w:p>
    <w:p w:rsidR="00540D02" w:rsidRPr="00AA741C" w:rsidRDefault="00540D02" w:rsidP="009040C7">
      <w:r w:rsidRPr="00AA741C">
        <w:t>17082/12</w:t>
      </w:r>
    </w:p>
    <w:p w:rsidR="00540D02" w:rsidRPr="00AA741C" w:rsidRDefault="00540D02">
      <w:pPr>
        <w:pStyle w:val="RKnormal"/>
        <w:tabs>
          <w:tab w:val="clear" w:pos="1843"/>
          <w:tab w:val="left" w:pos="0"/>
        </w:tabs>
        <w:ind w:left="0"/>
      </w:pPr>
    </w:p>
    <w:p w:rsidR="00540D02" w:rsidRPr="00AA741C" w:rsidRDefault="00540D02" w:rsidP="009040C7">
      <w:r w:rsidRPr="00AA741C">
        <w:t>Ansvarigt departement: Utrikesdepartementet</w:t>
      </w:r>
    </w:p>
    <w:p w:rsidR="00540D02" w:rsidRPr="00AA741C" w:rsidRDefault="00540D02">
      <w:pPr>
        <w:pStyle w:val="RKnormal"/>
        <w:tabs>
          <w:tab w:val="clear" w:pos="1843"/>
          <w:tab w:val="left" w:pos="0"/>
        </w:tabs>
        <w:ind w:left="0"/>
      </w:pPr>
    </w:p>
    <w:p w:rsidR="00540D02" w:rsidRPr="00AA741C" w:rsidRDefault="00540D02" w:rsidP="009040C7">
      <w:r w:rsidRPr="00AA741C">
        <w:t>Ansvarigt statsråd: Carl Bildt</w:t>
      </w:r>
    </w:p>
    <w:p w:rsidR="00540D02" w:rsidRPr="00AA741C" w:rsidRDefault="00540D02">
      <w:pPr>
        <w:pStyle w:val="RKnormal"/>
        <w:tabs>
          <w:tab w:val="clear" w:pos="1843"/>
          <w:tab w:val="left" w:pos="0"/>
        </w:tabs>
        <w:ind w:left="0"/>
      </w:pPr>
    </w:p>
    <w:p w:rsidR="00540D02" w:rsidRPr="00AA741C" w:rsidRDefault="00540D02" w:rsidP="009040C7">
      <w:r w:rsidRPr="00AA741C">
        <w:t>Förväntas godkännas av Coreper II den 5 december 2012</w:t>
      </w:r>
    </w:p>
    <w:p w:rsidR="00540D02" w:rsidRPr="00AA741C" w:rsidRDefault="00540D02">
      <w:pPr>
        <w:pStyle w:val="RKnormal"/>
        <w:tabs>
          <w:tab w:val="clear" w:pos="1843"/>
          <w:tab w:val="left" w:pos="0"/>
        </w:tabs>
        <w:ind w:left="0"/>
      </w:pPr>
    </w:p>
    <w:p w:rsidR="00540D02" w:rsidRPr="00AA741C" w:rsidRDefault="00540D02" w:rsidP="00AA741C">
      <w:pPr>
        <w:pStyle w:val="RKnormal"/>
        <w:tabs>
          <w:tab w:val="clear" w:pos="1843"/>
          <w:tab w:val="left" w:pos="0"/>
          <w:tab w:val="left" w:pos="284"/>
        </w:tabs>
        <w:ind w:left="0"/>
      </w:pPr>
      <w:r w:rsidRPr="00AA741C">
        <w:t xml:space="preserve">Avsikt med behandlingen i rådet: </w:t>
      </w:r>
    </w:p>
    <w:p w:rsidR="00540D02" w:rsidRPr="00AA741C" w:rsidRDefault="00540D02" w:rsidP="00AA741C">
      <w:pPr>
        <w:pStyle w:val="RKnormal"/>
        <w:tabs>
          <w:tab w:val="clear" w:pos="1843"/>
          <w:tab w:val="left" w:pos="0"/>
          <w:tab w:val="left" w:pos="284"/>
        </w:tabs>
        <w:ind w:left="0"/>
      </w:pPr>
      <w:r w:rsidRPr="00AA741C">
        <w:t xml:space="preserve">Rådet föreslås godkänna rådets slutsatser om Ukraina. </w:t>
      </w:r>
    </w:p>
    <w:p w:rsidR="00540D02" w:rsidRPr="00AA741C" w:rsidRDefault="00540D02" w:rsidP="00AA741C">
      <w:pPr>
        <w:pStyle w:val="RKnormal"/>
        <w:tabs>
          <w:tab w:val="clear" w:pos="1843"/>
          <w:tab w:val="left" w:pos="0"/>
          <w:tab w:val="left" w:pos="284"/>
        </w:tabs>
        <w:ind w:left="0"/>
      </w:pPr>
      <w:r w:rsidRPr="00AA741C">
        <w:t xml:space="preserve"> </w:t>
      </w:r>
    </w:p>
    <w:p w:rsidR="00540D02" w:rsidRPr="00AA741C" w:rsidRDefault="00540D02" w:rsidP="00AA741C">
      <w:pPr>
        <w:pStyle w:val="RKnormal"/>
        <w:tabs>
          <w:tab w:val="clear" w:pos="1843"/>
          <w:tab w:val="left" w:pos="0"/>
          <w:tab w:val="left" w:pos="284"/>
        </w:tabs>
        <w:ind w:left="0"/>
      </w:pPr>
      <w:r w:rsidRPr="00AA741C">
        <w:t xml:space="preserve">Hur regeringen ställer sig till den blivande a-punkten: </w:t>
      </w:r>
    </w:p>
    <w:p w:rsidR="00540D02" w:rsidRPr="00AA741C" w:rsidRDefault="00540D02" w:rsidP="00AA741C">
      <w:pPr>
        <w:pStyle w:val="RKnormal"/>
        <w:tabs>
          <w:tab w:val="clear" w:pos="1843"/>
          <w:tab w:val="left" w:pos="0"/>
          <w:tab w:val="left" w:pos="284"/>
        </w:tabs>
        <w:ind w:left="0"/>
      </w:pPr>
      <w:r w:rsidRPr="00AA741C">
        <w:t>Regeringen avser rösta ja till att rådet antar rådets slutsatser om Ukraina.</w:t>
      </w:r>
    </w:p>
    <w:p w:rsidR="00540D02" w:rsidRPr="00AA741C" w:rsidRDefault="00540D02" w:rsidP="00AA741C">
      <w:pPr>
        <w:pStyle w:val="RKnormal"/>
        <w:tabs>
          <w:tab w:val="clear" w:pos="1843"/>
          <w:tab w:val="left" w:pos="0"/>
          <w:tab w:val="left" w:pos="284"/>
        </w:tabs>
        <w:ind w:left="0"/>
      </w:pPr>
      <w:r w:rsidRPr="00AA741C">
        <w:t xml:space="preserve"> </w:t>
      </w:r>
    </w:p>
    <w:p w:rsidR="00540D02" w:rsidRPr="00AA741C" w:rsidRDefault="00540D02" w:rsidP="00AA741C">
      <w:pPr>
        <w:pStyle w:val="RKnormal"/>
        <w:tabs>
          <w:tab w:val="clear" w:pos="1843"/>
          <w:tab w:val="left" w:pos="0"/>
          <w:tab w:val="left" w:pos="284"/>
        </w:tabs>
        <w:ind w:left="0"/>
      </w:pPr>
      <w:r w:rsidRPr="00AA741C">
        <w:t xml:space="preserve">Bakgrund: </w:t>
      </w:r>
    </w:p>
    <w:p w:rsidR="00540D02" w:rsidRPr="00AA741C" w:rsidRDefault="00540D02" w:rsidP="00AA741C">
      <w:pPr>
        <w:pStyle w:val="RKnormal"/>
        <w:tabs>
          <w:tab w:val="clear" w:pos="1843"/>
          <w:tab w:val="left" w:pos="0"/>
          <w:tab w:val="left" w:pos="284"/>
        </w:tabs>
        <w:ind w:left="0"/>
      </w:pPr>
      <w:r w:rsidRPr="00AA741C">
        <w:t>EU och Ukraina har sedan 2011 ett färdigförhandlat politiskt associeringsavtal, inkl. ett omfattande frihandelsavtal. P.g.a. tillbakagången vad gäller demokrati och mänskliga rättigheter i Ukraina har avtalet ännu inte undertecknats. I samband med rådet för utrikes frågor i maj 2012 fastställde EU tre kriterier för att avtalet skulle kunna undertecknas: fria och transparenta parlamentsval, ett upphörande av selektiv rättsskipning och framsteg på reformområdet. I ljuset av att Ukraina hittills uppvisat mycket begränsade framsteg avseende de tre kriterierna har medlemsstaterna ena</w:t>
      </w:r>
      <w:r>
        <w:t>ts om att i rådsslutsatser fastsl</w:t>
      </w:r>
      <w:r w:rsidRPr="00AA741C">
        <w:t xml:space="preserve">å ett antal benchmarks som Ukraina ska leva upp till för ett undertecknande. Bärande element i dessa är att Ukraina förväntas genomföra konkreta åtgärder inom ramen för samtliga tre kriterier, bl.a. med avseende på vallagstiftning och reformer av rättsväsendet. Ukraina förväntas även respektera Europadomstolens utslag och Europarådets rekommendationer vad gäller fall av selektiv rättsskipning. Slutsatserna understryker samtidigt EU:s fortsatta engagemang i Ukraina. </w:t>
      </w:r>
    </w:p>
    <w:p w:rsidR="00540D02" w:rsidRPr="009040C7" w:rsidRDefault="00540D02" w:rsidP="009040C7">
      <w:pPr>
        <w:pStyle w:val="Heading2"/>
      </w:pPr>
      <w:bookmarkStart w:id="112" w:name="_Toc342481677"/>
      <w:r>
        <w:t>52. Relations with Russia= Key Outstanding Issues for the EU in its relations with Russia</w:t>
      </w:r>
      <w:bookmarkEnd w:id="112"/>
    </w:p>
    <w:p w:rsidR="00540D02" w:rsidRPr="009040C7" w:rsidRDefault="00540D02" w:rsidP="009040C7">
      <w:r>
        <w:t>17083/12</w:t>
      </w:r>
    </w:p>
    <w:p w:rsidR="00540D02" w:rsidRDefault="00540D02">
      <w:pPr>
        <w:pStyle w:val="RKnormal"/>
        <w:tabs>
          <w:tab w:val="clear" w:pos="1843"/>
          <w:tab w:val="left" w:pos="0"/>
        </w:tabs>
        <w:ind w:left="0"/>
      </w:pPr>
    </w:p>
    <w:p w:rsidR="00540D02" w:rsidRPr="009040C7" w:rsidRDefault="00540D02" w:rsidP="009040C7">
      <w:r>
        <w:t>Ansvarigt departement: Utrikesdepartementet</w:t>
      </w:r>
    </w:p>
    <w:p w:rsidR="00540D02" w:rsidRDefault="00540D02">
      <w:pPr>
        <w:pStyle w:val="RKnormal"/>
        <w:tabs>
          <w:tab w:val="clear" w:pos="1843"/>
          <w:tab w:val="left" w:pos="0"/>
        </w:tabs>
        <w:ind w:left="0"/>
      </w:pPr>
    </w:p>
    <w:p w:rsidR="00540D02" w:rsidRPr="009040C7" w:rsidRDefault="00540D02" w:rsidP="009040C7">
      <w:r>
        <w:t>Ansvarigt statsråd: Carl Bildt</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 xml:space="preserve">Rådet föreslås godkänna dokumentet som presenterar utestående frågor i relationen med Ryssland inför toppmötet EU-Ryssland den 21 december. </w:t>
      </w:r>
    </w:p>
    <w:p w:rsidR="00540D02" w:rsidRDefault="00540D02" w:rsidP="009040C7"/>
    <w:p w:rsidR="00540D02" w:rsidRDefault="00540D02" w:rsidP="009040C7">
      <w:r>
        <w:t>Hur regeringen ställer sig till den blivande A-punkten:</w:t>
      </w:r>
    </w:p>
    <w:p w:rsidR="00540D02" w:rsidRDefault="00540D02" w:rsidP="009040C7">
      <w:r>
        <w:t>Regeringen avser godkänna dokumentet</w:t>
      </w:r>
    </w:p>
    <w:p w:rsidR="00540D02" w:rsidRDefault="00540D02" w:rsidP="009040C7"/>
    <w:p w:rsidR="00540D02" w:rsidRDefault="00540D02" w:rsidP="009040C7">
      <w:r>
        <w:t xml:space="preserve">Bakgrund: </w:t>
      </w:r>
    </w:p>
    <w:p w:rsidR="00540D02" w:rsidRDefault="00540D02" w:rsidP="00500C5F">
      <w:r>
        <w:t xml:space="preserve">I samband med EU-Rysslandstoppmötet en gång i halvåret tar kommissionen fram ett dokument som sammanfattar de utestående frågorna i EU-Rysslandsrelationen där EU eftersträvar framsteg från rysk sida. Översiktsdokumentet fungerar främst som ett internt referenspapper om de olika ärenden samt EU:s målsättning i förhandlingarna. Dokumentet uppdateras regelbundet och bör på intet sätt ses som ett fullständigt dokument över framtida problem eller föregripande över EU:s agerande framöver.  </w:t>
      </w:r>
    </w:p>
    <w:p w:rsidR="00540D02" w:rsidRPr="009040C7" w:rsidRDefault="00540D02" w:rsidP="009040C7">
      <w:pPr>
        <w:pStyle w:val="Heading2"/>
      </w:pPr>
      <w:bookmarkStart w:id="113" w:name="_Toc342481678"/>
      <w:r>
        <w:t>53. European Defence Agency : Draft Budget 2013</w:t>
      </w:r>
      <w:bookmarkEnd w:id="113"/>
    </w:p>
    <w:p w:rsidR="00540D02" w:rsidRPr="009040C7" w:rsidRDefault="00540D02" w:rsidP="009040C7">
      <w:r>
        <w:t>16945/12</w:t>
      </w:r>
    </w:p>
    <w:p w:rsidR="00540D02" w:rsidRDefault="00540D02">
      <w:pPr>
        <w:pStyle w:val="RKnormal"/>
        <w:tabs>
          <w:tab w:val="clear" w:pos="1843"/>
          <w:tab w:val="left" w:pos="0"/>
        </w:tabs>
        <w:ind w:left="0"/>
      </w:pPr>
    </w:p>
    <w:p w:rsidR="00540D02" w:rsidRPr="009040C7" w:rsidRDefault="00540D02" w:rsidP="009040C7">
      <w:r>
        <w:t>Ansvarigt departement: Försvarsdepartementet</w:t>
      </w:r>
    </w:p>
    <w:p w:rsidR="00540D02" w:rsidRDefault="00540D02">
      <w:pPr>
        <w:pStyle w:val="RKnormal"/>
        <w:tabs>
          <w:tab w:val="clear" w:pos="1843"/>
          <w:tab w:val="left" w:pos="0"/>
        </w:tabs>
        <w:ind w:left="0"/>
      </w:pPr>
    </w:p>
    <w:p w:rsidR="00540D02" w:rsidRPr="009040C7" w:rsidRDefault="00540D02" w:rsidP="009040C7">
      <w:r>
        <w:t>Ansvarigt statsråd: Karin Enström</w:t>
      </w:r>
    </w:p>
    <w:p w:rsidR="00540D02" w:rsidRDefault="00540D02">
      <w:pPr>
        <w:pStyle w:val="RKnormal"/>
        <w:tabs>
          <w:tab w:val="clear" w:pos="1843"/>
          <w:tab w:val="left" w:pos="0"/>
        </w:tabs>
        <w:ind w:left="0"/>
      </w:pPr>
    </w:p>
    <w:p w:rsidR="00540D02" w:rsidRPr="009040C7" w:rsidRDefault="00540D02" w:rsidP="009040C7">
      <w:r>
        <w:t>Tidigare behandling i EU -nämnden: 2012-11-19</w:t>
      </w:r>
    </w:p>
    <w:p w:rsidR="00540D02" w:rsidRDefault="00540D02">
      <w:pPr>
        <w:pStyle w:val="RKnormal"/>
        <w:tabs>
          <w:tab w:val="clear" w:pos="1843"/>
          <w:tab w:val="left" w:pos="0"/>
        </w:tabs>
        <w:ind w:left="0"/>
      </w:pPr>
    </w:p>
    <w:p w:rsidR="00540D02" w:rsidRPr="009040C7" w:rsidRDefault="00540D02" w:rsidP="009040C7">
      <w:r>
        <w:t>Tidigare behandling vid rådsmöte: Rådet för utrikesfrågor</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Tidigare behandling i riksdagen: 2012-11-14 (EU-nämnden då ministern muntligt informerade inför EDAs styrelsemöte i försvarsministerformat och FAC 2012-11-19). </w:t>
      </w:r>
    </w:p>
    <w:p w:rsidR="00540D02" w:rsidRDefault="00540D02" w:rsidP="009040C7"/>
    <w:p w:rsidR="00540D02" w:rsidRDefault="00540D02" w:rsidP="009040C7">
      <w:r>
        <w:t xml:space="preserve">Tidigare behandling vid rådsmöte: 2012-11-19 vid rådets möte (rådet för utrikes frågor i försvarsministerformat). </w:t>
      </w:r>
    </w:p>
    <w:p w:rsidR="00540D02" w:rsidRDefault="00540D02" w:rsidP="009040C7"/>
    <w:p w:rsidR="00540D02" w:rsidRDefault="00540D02" w:rsidP="009040C7">
      <w:r>
        <w:t xml:space="preserve">Avsikt med behandlingen i rådet: </w:t>
      </w:r>
    </w:p>
    <w:p w:rsidR="00540D02" w:rsidRDefault="00540D02" w:rsidP="009040C7">
      <w:r>
        <w:t>Rådet föreslås fatta beslut om EDA:s budget för 2013.</w:t>
      </w:r>
    </w:p>
    <w:p w:rsidR="00540D02" w:rsidRDefault="00540D02" w:rsidP="009040C7"/>
    <w:p w:rsidR="00540D02" w:rsidRDefault="00540D02">
      <w:pPr>
        <w:spacing w:line="240" w:lineRule="auto"/>
      </w:pPr>
      <w:r>
        <w:br w:type="page"/>
      </w:r>
    </w:p>
    <w:p w:rsidR="00540D02" w:rsidRDefault="00540D02" w:rsidP="009040C7">
      <w:r>
        <w:t xml:space="preserve">Hur regeringen ställer sig till den blivande A-punkten: </w:t>
      </w:r>
    </w:p>
    <w:p w:rsidR="00540D02" w:rsidRDefault="00540D02" w:rsidP="009040C7">
      <w:r>
        <w:t>Regeringen avser rösta ja till föreliggande förslag avseende EDAs budget 2013.</w:t>
      </w:r>
    </w:p>
    <w:p w:rsidR="00540D02" w:rsidRDefault="00540D02" w:rsidP="009040C7"/>
    <w:p w:rsidR="00540D02" w:rsidRDefault="00540D02" w:rsidP="009040C7">
      <w:r>
        <w:t xml:space="preserve">Bakgrund: </w:t>
      </w:r>
    </w:p>
    <w:p w:rsidR="00540D02" w:rsidRDefault="00540D02" w:rsidP="003E2194">
      <w:r>
        <w:t xml:space="preserve">Beslut om EDAs budget och 3-årig finansiella ramverk ska fattas i rådet för att därefter bekräftas av EDAs styrelse. Ingen enighet kunde nås vid rådsmötet den 19 november. Beslut om budget bordlades och EDA har återkommit med uppdaterat förslag som nu kan antas. </w:t>
      </w:r>
    </w:p>
    <w:p w:rsidR="00540D02" w:rsidRPr="009040C7" w:rsidRDefault="00540D02" w:rsidP="009040C7">
      <w:pPr>
        <w:pStyle w:val="Heading2"/>
      </w:pPr>
      <w:bookmarkStart w:id="114" w:name="_Toc342481679"/>
      <w:r>
        <w:t>54. a) Council Decision updating the list of persons, groups and entities subject to Articles 2, 3 and 4 of Common Position 2001/931/CFSP on the application of specific measures to combat terrorism and repealing Decision 2012/333/CFSP b) Council Implementing Regulation implementing Article 2(3) of Regulation (EC) No 2580/2001 on specific restrictive measures directed against certain persons and entities with a view to combating terrorism and repealing Implementing Regulation (EU) No 542/2012</w:t>
      </w:r>
      <w:bookmarkEnd w:id="114"/>
    </w:p>
    <w:p w:rsidR="00540D02" w:rsidRPr="009040C7" w:rsidRDefault="00540D02" w:rsidP="009040C7">
      <w:r>
        <w:t>17116/12, 16894/12, 16895/12</w:t>
      </w:r>
    </w:p>
    <w:p w:rsidR="00540D02" w:rsidRDefault="00540D02">
      <w:pPr>
        <w:pStyle w:val="RKnormal"/>
        <w:tabs>
          <w:tab w:val="clear" w:pos="1843"/>
          <w:tab w:val="left" w:pos="0"/>
        </w:tabs>
        <w:ind w:left="0"/>
      </w:pPr>
    </w:p>
    <w:p w:rsidR="00540D02" w:rsidRPr="009040C7" w:rsidRDefault="00540D02" w:rsidP="009040C7">
      <w:r>
        <w:t>Ansvarigt departement: Utrikesdepartementet</w:t>
      </w:r>
    </w:p>
    <w:p w:rsidR="00540D02" w:rsidRDefault="00540D02">
      <w:pPr>
        <w:pStyle w:val="RKnormal"/>
        <w:tabs>
          <w:tab w:val="clear" w:pos="1843"/>
          <w:tab w:val="left" w:pos="0"/>
        </w:tabs>
        <w:ind w:left="0"/>
      </w:pPr>
    </w:p>
    <w:p w:rsidR="00540D02" w:rsidRPr="009040C7" w:rsidRDefault="00540D02" w:rsidP="009040C7">
      <w:r>
        <w:t>Ansvarigt statsråd: Carl Bildt</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Den 27 december 2001 antog Europeiska unionens råd en gemensam ståndpunkt om tillämpning av särskilda åtgärder i syfte att bekämpa terrorism (2001/931/GUSP). Enligt artikel 1.1 i ståndpunkten ska den tillämpas på personer, grupper och enheter som deltar i terroristhandlingar. Sådana personer, grupper och enheter finns förtecknade i en bilaga till ståndpunkten.</w:t>
      </w:r>
    </w:p>
    <w:p w:rsidR="00540D02" w:rsidRDefault="00540D02" w:rsidP="009040C7"/>
    <w:p w:rsidR="00540D02" w:rsidRDefault="00540D02" w:rsidP="009040C7">
      <w:r>
        <w:t>Rådet ser över ståndpunkten med jämna mellanrum, minst en gång var sjätte månad, för att försäkra sig om att det är berättigat att behålla de listade personerna, grupperna och enheterna i förteckningen. Som en följd av denna halvårsöversyn uppdateras - genom det nu föreslagna beslutet - förteckningen i bilagan till den gemensamma ståndpunkten 2001/931/GUSP vad avser de listade som omfattas av frysning av tillgångar, samt upphävs den senaste uppdateringen i den del som berör dessa. Uppdateringen innebär inga ändringar utöver den avlistning som redan tidigare gjorts sedan den förra sexmånadersöversynen (vilken utmynnade i rådsbeslut 2012/333/GUSP).</w:t>
      </w:r>
    </w:p>
    <w:p w:rsidR="00540D02" w:rsidRDefault="00540D02" w:rsidP="009040C7"/>
    <w:p w:rsidR="00540D02" w:rsidRDefault="00540D02" w:rsidP="009040C7">
      <w:r>
        <w:t xml:space="preserve">Regeringen avser fatta ett regeringsbeslut den 6 december och därefter i rådet, vid ett kommande ministerrådsmöte, rösta för antagande av ett rådsbeslut med ovan angivna innehåll. </w:t>
      </w:r>
    </w:p>
    <w:p w:rsidR="00540D02" w:rsidRDefault="00540D02" w:rsidP="009040C7"/>
    <w:p w:rsidR="00540D02" w:rsidRDefault="00540D02" w:rsidP="00500C5F">
      <w:r>
        <w:t xml:space="preserve">Rådet förväntas anta ett rådsbeslut av ovanstående innebörd vid ett kommande ministerrådsmöte den 10 december.  </w:t>
      </w:r>
    </w:p>
    <w:p w:rsidR="00540D02" w:rsidRPr="009040C7" w:rsidRDefault="00540D02" w:rsidP="009040C7">
      <w:pPr>
        <w:pStyle w:val="Heading2"/>
      </w:pPr>
      <w:bookmarkStart w:id="115" w:name="_Toc342481680"/>
      <w:r>
        <w:t>55. Complaints 1649/2012/RA and 1854/2012/KM made to the European Ombudsman = Consultation by the Ombudsman of Council documents in the framework of his inquiries</w:t>
      </w:r>
      <w:bookmarkEnd w:id="115"/>
    </w:p>
    <w:p w:rsidR="00540D02" w:rsidRPr="009040C7" w:rsidRDefault="00540D02" w:rsidP="009040C7">
      <w:r>
        <w:t>17130/12</w:t>
      </w:r>
    </w:p>
    <w:p w:rsidR="00540D02" w:rsidRDefault="00540D02">
      <w:pPr>
        <w:pStyle w:val="RKnormal"/>
        <w:tabs>
          <w:tab w:val="clear" w:pos="1843"/>
          <w:tab w:val="left" w:pos="0"/>
        </w:tabs>
        <w:ind w:left="0"/>
      </w:pPr>
    </w:p>
    <w:p w:rsidR="00540D02" w:rsidRPr="009040C7" w:rsidRDefault="00540D02" w:rsidP="009040C7">
      <w:r>
        <w:t>Ansvarigt departement: Justitiedepartementet</w:t>
      </w:r>
    </w:p>
    <w:p w:rsidR="00540D02" w:rsidRDefault="00540D02">
      <w:pPr>
        <w:pStyle w:val="RKnormal"/>
        <w:tabs>
          <w:tab w:val="clear" w:pos="1843"/>
          <w:tab w:val="left" w:pos="0"/>
        </w:tabs>
        <w:ind w:left="0"/>
      </w:pPr>
    </w:p>
    <w:p w:rsidR="00540D02" w:rsidRPr="009040C7" w:rsidRDefault="00540D02" w:rsidP="009040C7">
      <w:r>
        <w:t>Ansvarigt statsråd: Beatrice Ask</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500C5F">
      <w:r>
        <w:t xml:space="preserve">Föranleder ingen annotering </w:t>
      </w:r>
    </w:p>
    <w:p w:rsidR="00540D02" w:rsidRPr="009040C7" w:rsidRDefault="00540D02" w:rsidP="009040C7">
      <w:pPr>
        <w:pStyle w:val="Heading2"/>
      </w:pPr>
      <w:bookmarkStart w:id="116" w:name="_Toc342481681"/>
      <w:r>
        <w:t>56. Draft revised Crisis Management Concept for the EU Training Mission Somalia</w:t>
      </w:r>
      <w:bookmarkEnd w:id="116"/>
    </w:p>
    <w:p w:rsidR="00540D02" w:rsidRPr="009040C7" w:rsidRDefault="00540D02" w:rsidP="009040C7">
      <w:r>
        <w:t>17019/12, 16406/12</w:t>
      </w:r>
    </w:p>
    <w:p w:rsidR="00540D02" w:rsidRDefault="00540D02">
      <w:pPr>
        <w:pStyle w:val="RKnormal"/>
        <w:tabs>
          <w:tab w:val="clear" w:pos="1843"/>
          <w:tab w:val="left" w:pos="0"/>
        </w:tabs>
        <w:ind w:left="0"/>
      </w:pPr>
    </w:p>
    <w:p w:rsidR="00540D02" w:rsidRPr="009040C7" w:rsidRDefault="00540D02" w:rsidP="009040C7">
      <w:r>
        <w:t>Ansvarigt departement: Utrikesdepartementet</w:t>
      </w:r>
    </w:p>
    <w:p w:rsidR="00540D02" w:rsidRDefault="00540D02">
      <w:pPr>
        <w:pStyle w:val="RKnormal"/>
        <w:tabs>
          <w:tab w:val="clear" w:pos="1843"/>
          <w:tab w:val="left" w:pos="0"/>
        </w:tabs>
        <w:ind w:left="0"/>
      </w:pPr>
    </w:p>
    <w:p w:rsidR="00540D02" w:rsidRPr="009040C7" w:rsidRDefault="00540D02" w:rsidP="009040C7">
      <w:r>
        <w:t>Ansvarigt statsråd: Carl Bildt</w:t>
      </w:r>
    </w:p>
    <w:p w:rsidR="00540D02" w:rsidRDefault="00540D02">
      <w:pPr>
        <w:pStyle w:val="RKnormal"/>
        <w:tabs>
          <w:tab w:val="clear" w:pos="1843"/>
          <w:tab w:val="left" w:pos="0"/>
        </w:tabs>
        <w:ind w:left="0"/>
      </w:pPr>
    </w:p>
    <w:p w:rsidR="00540D02" w:rsidRPr="009040C7" w:rsidRDefault="00540D02" w:rsidP="009040C7">
      <w:r>
        <w:t>Förväntas godkännas av Coreper II den 5 december 2012</w:t>
      </w:r>
    </w:p>
    <w:p w:rsidR="00540D02" w:rsidRDefault="00540D02">
      <w:pPr>
        <w:pStyle w:val="RKnormal"/>
        <w:tabs>
          <w:tab w:val="clear" w:pos="1843"/>
          <w:tab w:val="left" w:pos="0"/>
        </w:tabs>
        <w:ind w:left="0"/>
      </w:pPr>
    </w:p>
    <w:p w:rsidR="00540D02" w:rsidRDefault="00540D02" w:rsidP="009040C7">
      <w:r>
        <w:t xml:space="preserve">Avsikt med behandlingen i rådet: </w:t>
      </w:r>
    </w:p>
    <w:p w:rsidR="00540D02" w:rsidRDefault="00540D02" w:rsidP="009040C7">
      <w:r>
        <w:t xml:space="preserve">Rådet förväntas godkänna Crisis Management Concept (CMC) för GSFP-insatsen EUTM Somalia. </w:t>
      </w:r>
    </w:p>
    <w:p w:rsidR="00540D02" w:rsidRDefault="00540D02" w:rsidP="009040C7"/>
    <w:p w:rsidR="00540D02" w:rsidRDefault="00540D02" w:rsidP="009040C7">
      <w:r>
        <w:t xml:space="preserve">Hur regeringen ställer sig till den blivande A-punkten: </w:t>
      </w:r>
    </w:p>
    <w:p w:rsidR="00540D02" w:rsidRDefault="00540D02" w:rsidP="009040C7">
      <w:r>
        <w:t xml:space="preserve">Regeringen avser rösta ja. </w:t>
      </w:r>
    </w:p>
    <w:p w:rsidR="00540D02" w:rsidRDefault="00540D02" w:rsidP="009040C7"/>
    <w:p w:rsidR="00540D02" w:rsidRDefault="00540D02" w:rsidP="009040C7">
      <w:r>
        <w:t xml:space="preserve">Bakgrund: </w:t>
      </w:r>
    </w:p>
    <w:p w:rsidR="00540D02" w:rsidRDefault="00540D02" w:rsidP="00500C5F">
      <w:r>
        <w:t xml:space="preserve">CMC för EUTM Somalia anger den fortsatta inriktningen för insatsen. Avsikten är att gradvis etablera verksamhet i Mogadishu/Somalia i den takt säkerhetsläget tillåter och efter 2013 avveckla den verksamhet som hittills bedrivits i Bihanga/Uganda.  </w:t>
      </w:r>
    </w:p>
    <w:p w:rsidR="00540D02" w:rsidRPr="000E2A11" w:rsidRDefault="00540D02" w:rsidP="009040C7">
      <w:pPr>
        <w:pStyle w:val="Heading2"/>
      </w:pPr>
      <w:bookmarkStart w:id="117" w:name="_Toc342481682"/>
      <w:r w:rsidRPr="000E2A11">
        <w:t>57. Draft Crisis Management Concept for a possible CSDP military mission in Mali</w:t>
      </w:r>
      <w:bookmarkEnd w:id="117"/>
    </w:p>
    <w:p w:rsidR="00540D02" w:rsidRPr="000E2A11" w:rsidRDefault="00540D02" w:rsidP="009040C7">
      <w:r w:rsidRPr="000E2A11">
        <w:t>15452/12, 16072/1/12</w:t>
      </w:r>
    </w:p>
    <w:p w:rsidR="00540D02" w:rsidRPr="000E2A11" w:rsidRDefault="00540D02">
      <w:pPr>
        <w:pStyle w:val="RKnormal"/>
        <w:tabs>
          <w:tab w:val="clear" w:pos="1843"/>
          <w:tab w:val="left" w:pos="0"/>
        </w:tabs>
        <w:ind w:left="0"/>
      </w:pPr>
    </w:p>
    <w:p w:rsidR="00540D02" w:rsidRPr="000E2A11" w:rsidRDefault="00540D02" w:rsidP="009040C7">
      <w:r w:rsidRPr="000E2A11">
        <w:t>Ansvarigt departement: Utrikesdepartementet</w:t>
      </w:r>
    </w:p>
    <w:p w:rsidR="00540D02" w:rsidRPr="000E2A11" w:rsidRDefault="00540D02">
      <w:pPr>
        <w:pStyle w:val="RKnormal"/>
        <w:tabs>
          <w:tab w:val="clear" w:pos="1843"/>
          <w:tab w:val="left" w:pos="0"/>
        </w:tabs>
        <w:ind w:left="0"/>
      </w:pPr>
    </w:p>
    <w:p w:rsidR="00540D02" w:rsidRPr="000E2A11" w:rsidRDefault="00540D02" w:rsidP="009040C7">
      <w:r w:rsidRPr="000E2A11">
        <w:t>Ansvarigt statsråd: Carl Bildt</w:t>
      </w:r>
    </w:p>
    <w:p w:rsidR="00540D02" w:rsidRPr="000E2A11" w:rsidRDefault="00540D02">
      <w:pPr>
        <w:pStyle w:val="RKnormal"/>
        <w:tabs>
          <w:tab w:val="clear" w:pos="1843"/>
          <w:tab w:val="left" w:pos="0"/>
        </w:tabs>
        <w:ind w:left="0"/>
      </w:pPr>
    </w:p>
    <w:p w:rsidR="00540D02" w:rsidRPr="000E2A11" w:rsidRDefault="00540D02" w:rsidP="009040C7">
      <w:r w:rsidRPr="000E2A11">
        <w:t>Förväntas godkännas av Coreper II den 5 december 2012</w:t>
      </w:r>
    </w:p>
    <w:p w:rsidR="00540D02" w:rsidRDefault="00540D02">
      <w:pPr>
        <w:pStyle w:val="RKnormal"/>
        <w:tabs>
          <w:tab w:val="clear" w:pos="1843"/>
          <w:tab w:val="left" w:pos="0"/>
        </w:tabs>
        <w:ind w:left="0"/>
      </w:pPr>
    </w:p>
    <w:p w:rsidR="00540D02" w:rsidRDefault="00540D02" w:rsidP="000E2A11">
      <w:pPr>
        <w:pStyle w:val="RKnormal"/>
        <w:tabs>
          <w:tab w:val="clear" w:pos="1843"/>
          <w:tab w:val="left" w:pos="0"/>
          <w:tab w:val="left" w:pos="284"/>
        </w:tabs>
        <w:ind w:left="0"/>
      </w:pPr>
      <w:r>
        <w:t xml:space="preserve">Rådet väntas vid FAC godkänna ett krishanteringskoncept (CMC) för en militär EU-insats i Mali med fokus på reform och utbildning av landets försvarsmakt, och samtidigt notera de militära råd och politisk-militära rekommendationer som överenskommits sedan utkastet till konceptet presenterades vid rådet den 19 november. </w:t>
      </w:r>
    </w:p>
    <w:p w:rsidR="00540D02" w:rsidRDefault="00540D02" w:rsidP="000E2A11">
      <w:pPr>
        <w:pStyle w:val="RKnormal"/>
        <w:tabs>
          <w:tab w:val="clear" w:pos="1843"/>
          <w:tab w:val="left" w:pos="0"/>
          <w:tab w:val="left" w:pos="284"/>
        </w:tabs>
        <w:ind w:left="0"/>
      </w:pPr>
    </w:p>
    <w:p w:rsidR="00540D02" w:rsidRDefault="00540D02" w:rsidP="000E2A11">
      <w:pPr>
        <w:pStyle w:val="RKnormal"/>
        <w:tabs>
          <w:tab w:val="clear" w:pos="1843"/>
          <w:tab w:val="left" w:pos="0"/>
          <w:tab w:val="left" w:pos="284"/>
        </w:tabs>
        <w:ind w:left="0"/>
      </w:pPr>
      <w:r>
        <w:t xml:space="preserve">Konceptet tecknar bilden av den komplexa och svåra kris som Malis står inför och förutser en EU-insats som svar på den begäran om stöd från EU som Malis regering framställde i september och den uppmaning som FN:s säkerhetsråd riktade till bl. a EU i resolution 2071 i oktober; att skyndsamt tillhandahålla stöd, träning och rådgivning till Malis försvarsmakt. </w:t>
      </w:r>
    </w:p>
    <w:p w:rsidR="00540D02" w:rsidRDefault="00540D02" w:rsidP="000E2A11">
      <w:pPr>
        <w:pStyle w:val="RKnormal"/>
        <w:tabs>
          <w:tab w:val="clear" w:pos="1843"/>
          <w:tab w:val="left" w:pos="0"/>
          <w:tab w:val="left" w:pos="284"/>
        </w:tabs>
        <w:ind w:left="0"/>
      </w:pPr>
    </w:p>
    <w:p w:rsidR="00540D02" w:rsidRDefault="00540D02" w:rsidP="000E2A11">
      <w:pPr>
        <w:pStyle w:val="RKnormal"/>
        <w:tabs>
          <w:tab w:val="clear" w:pos="1843"/>
          <w:tab w:val="left" w:pos="0"/>
          <w:tab w:val="left" w:pos="284"/>
        </w:tabs>
        <w:ind w:left="0"/>
      </w:pPr>
      <w:r>
        <w:t>Konceptet föreslår en tränings och rådgivningsinsats för att bidra till att återställa förmågan hos Malis försvarsmakt, i syfte att skapa säkerhet för den fortsatta politiska transitionsprocessen, stödja en förhandlingslösning med upprorsgrupperna i norra Mali och en malisk förmåga att hantera grupper som inte låter sig involveras i en politisk process, samt, efter ett återtagande av norra Mali, möjliggöra upprätthållande av ordning och statskontroll där.</w:t>
      </w:r>
    </w:p>
    <w:p w:rsidR="00540D02" w:rsidRDefault="00540D02" w:rsidP="000E2A11">
      <w:pPr>
        <w:pStyle w:val="RKnormal"/>
        <w:tabs>
          <w:tab w:val="clear" w:pos="1843"/>
          <w:tab w:val="left" w:pos="0"/>
          <w:tab w:val="left" w:pos="284"/>
        </w:tabs>
        <w:ind w:left="0"/>
      </w:pPr>
    </w:p>
    <w:p w:rsidR="00540D02" w:rsidRDefault="00540D02" w:rsidP="000E2A11">
      <w:pPr>
        <w:pStyle w:val="RKnormal"/>
        <w:tabs>
          <w:tab w:val="clear" w:pos="1843"/>
          <w:tab w:val="left" w:pos="0"/>
          <w:tab w:val="left" w:pos="284"/>
        </w:tabs>
        <w:ind w:left="0"/>
      </w:pPr>
      <w:r>
        <w:t xml:space="preserve">Huvuduppgiften innebär utbildning av maliska enheter om ca 3000 man och stöd till reformer av försvarsmaktens ledningsorganisation. I det militära rådet framhålls behov av personal för insatsens egenskydd, infrastruktur och t ex sjukvårdsberedskap, förutom de (250-tal) som ska lösa huvuduppgifterna. Behoven ska klarläggas i den kommande planeringen. Insatsen väntas kunna anlända i området i mars och pågå i ca 15 månader.  </w:t>
      </w:r>
    </w:p>
    <w:p w:rsidR="00540D02" w:rsidRDefault="00540D02" w:rsidP="000E2A11">
      <w:pPr>
        <w:pStyle w:val="RKnormal"/>
        <w:tabs>
          <w:tab w:val="clear" w:pos="1843"/>
          <w:tab w:val="left" w:pos="0"/>
          <w:tab w:val="left" w:pos="284"/>
        </w:tabs>
        <w:ind w:left="0"/>
      </w:pPr>
    </w:p>
    <w:p w:rsidR="00540D02" w:rsidRDefault="00540D02" w:rsidP="000E2A11">
      <w:pPr>
        <w:pStyle w:val="RKnormal"/>
        <w:tabs>
          <w:tab w:val="clear" w:pos="1843"/>
          <w:tab w:val="left" w:pos="0"/>
          <w:tab w:val="left" w:pos="284"/>
        </w:tabs>
        <w:ind w:left="0"/>
      </w:pPr>
      <w:r>
        <w:t xml:space="preserve">Från uppgiften görs en tydlig avgränsning mot eventuella operativa insatser som Malis försvar eller Ecowas Afisma-styrka kan komma att genomföra i ett senare skede i norra Mali. EU väntas stödja Afisma finansiellt genom Afrikanska fredsfaciliteten, men detta och eventuellt annat stöd ska hanteras i en separat process. </w:t>
      </w:r>
    </w:p>
    <w:p w:rsidR="00540D02" w:rsidRDefault="00540D02" w:rsidP="000E2A11">
      <w:pPr>
        <w:pStyle w:val="RKnormal"/>
        <w:tabs>
          <w:tab w:val="clear" w:pos="1843"/>
          <w:tab w:val="left" w:pos="0"/>
          <w:tab w:val="left" w:pos="284"/>
        </w:tabs>
        <w:ind w:left="0"/>
      </w:pPr>
    </w:p>
    <w:p w:rsidR="00540D02" w:rsidRDefault="00540D02" w:rsidP="000E2A11">
      <w:pPr>
        <w:pStyle w:val="RKnormal"/>
        <w:tabs>
          <w:tab w:val="clear" w:pos="1843"/>
          <w:tab w:val="left" w:pos="0"/>
          <w:tab w:val="left" w:pos="284"/>
        </w:tabs>
        <w:ind w:left="0"/>
      </w:pPr>
      <w:r>
        <w:t>Konceptet pekar på säkerhetsmässiga och politiska risker förenade med insatsen. I det militära rådet och rekommendationerna lyfts särskilt fram vikten av att stödja civil kontroll över försvarsmakten, inkludera respekt för mänskliga rättigheter, internationell humanitär rätt, skydd av civila, barn i väpnad konflikt, resolution 1325, samt frågan om etnisk försoning, i den utbildning och rådgivning som insatsen genomför.</w:t>
      </w:r>
    </w:p>
    <w:p w:rsidR="00540D02" w:rsidRDefault="00540D02" w:rsidP="000E2A11">
      <w:pPr>
        <w:pStyle w:val="RKnormal"/>
        <w:tabs>
          <w:tab w:val="left" w:pos="0"/>
        </w:tabs>
      </w:pPr>
    </w:p>
    <w:p w:rsidR="00540D02" w:rsidRDefault="00540D02" w:rsidP="000E2A11">
      <w:pPr>
        <w:pStyle w:val="RKnormal"/>
        <w:tabs>
          <w:tab w:val="clear" w:pos="1843"/>
          <w:tab w:val="left" w:pos="0"/>
        </w:tabs>
        <w:ind w:left="0"/>
      </w:pPr>
      <w:r>
        <w:t xml:space="preserve">Regeringens stödjer konceptet med de tilläggs som det militära rådet och politisk-militära rekommendationerna har lyft fram. </w:t>
      </w:r>
    </w:p>
    <w:p w:rsidR="00540D02" w:rsidRPr="00C505C1" w:rsidRDefault="00540D02" w:rsidP="009040C7">
      <w:pPr>
        <w:pStyle w:val="Heading2"/>
      </w:pPr>
      <w:bookmarkStart w:id="118" w:name="_Toc342481683"/>
      <w:r w:rsidRPr="00C505C1">
        <w:t>58. Draft implementation plan for the EUSEC RD Congo mission, 1 October 2012 to 30 September 2013</w:t>
      </w:r>
      <w:bookmarkEnd w:id="118"/>
    </w:p>
    <w:p w:rsidR="00540D02" w:rsidRPr="00C505C1" w:rsidRDefault="00540D02" w:rsidP="009040C7">
      <w:r w:rsidRPr="00C505C1">
        <w:t>17155/12, 16985/12</w:t>
      </w:r>
    </w:p>
    <w:p w:rsidR="00540D02" w:rsidRPr="00C505C1" w:rsidRDefault="00540D02">
      <w:pPr>
        <w:pStyle w:val="RKnormal"/>
        <w:tabs>
          <w:tab w:val="clear" w:pos="1843"/>
          <w:tab w:val="left" w:pos="0"/>
        </w:tabs>
        <w:ind w:left="0"/>
      </w:pPr>
    </w:p>
    <w:p w:rsidR="00540D02" w:rsidRPr="00C505C1" w:rsidRDefault="00540D02" w:rsidP="009040C7">
      <w:r w:rsidRPr="00C505C1">
        <w:t>Ansvarigt departement: Utrikesdepartementet</w:t>
      </w:r>
    </w:p>
    <w:p w:rsidR="00540D02" w:rsidRPr="00C505C1" w:rsidRDefault="00540D02">
      <w:pPr>
        <w:pStyle w:val="RKnormal"/>
        <w:tabs>
          <w:tab w:val="clear" w:pos="1843"/>
          <w:tab w:val="left" w:pos="0"/>
        </w:tabs>
        <w:ind w:left="0"/>
      </w:pPr>
    </w:p>
    <w:p w:rsidR="00540D02" w:rsidRPr="00C505C1" w:rsidRDefault="00540D02" w:rsidP="009040C7">
      <w:r w:rsidRPr="00C505C1">
        <w:t>Ansvarigt statsråd: Carl Bildt</w:t>
      </w:r>
    </w:p>
    <w:p w:rsidR="00540D02" w:rsidRPr="00C505C1" w:rsidRDefault="00540D02">
      <w:pPr>
        <w:pStyle w:val="RKnormal"/>
        <w:tabs>
          <w:tab w:val="clear" w:pos="1843"/>
          <w:tab w:val="left" w:pos="0"/>
        </w:tabs>
        <w:ind w:left="0"/>
      </w:pPr>
    </w:p>
    <w:p w:rsidR="00540D02" w:rsidRPr="00C505C1" w:rsidRDefault="00540D02" w:rsidP="009040C7">
      <w:r w:rsidRPr="00C505C1">
        <w:t>Förväntas godkännas av Coreper II den 5 december 2012</w:t>
      </w:r>
    </w:p>
    <w:p w:rsidR="00540D02" w:rsidRPr="00C505C1" w:rsidRDefault="00540D02">
      <w:pPr>
        <w:pStyle w:val="RKnormal"/>
        <w:tabs>
          <w:tab w:val="clear" w:pos="1843"/>
          <w:tab w:val="left" w:pos="0"/>
        </w:tabs>
        <w:ind w:left="0"/>
      </w:pPr>
    </w:p>
    <w:p w:rsidR="00540D02" w:rsidRDefault="00540D02" w:rsidP="000F0C1B">
      <w:bookmarkStart w:id="119" w:name="_Toc342481684"/>
      <w:r w:rsidRPr="000F0C1B">
        <w:t xml:space="preserve">Avsikt med behandlingen i rådet: </w:t>
      </w:r>
    </w:p>
    <w:p w:rsidR="00540D02" w:rsidRPr="000F0C1B" w:rsidRDefault="00540D02" w:rsidP="000F0C1B">
      <w:r w:rsidRPr="000F0C1B">
        <w:t>Rådet föreslås godkänna en reviderad genomförandeplan för GSFP-insatsen EUSEC RD Kongo som gäller från den 1 oktober 2012 fram till den 30 september 2013.</w:t>
      </w:r>
    </w:p>
    <w:p w:rsidR="00540D02" w:rsidRPr="000F0C1B" w:rsidRDefault="00540D02" w:rsidP="000F0C1B"/>
    <w:p w:rsidR="00540D02" w:rsidRDefault="00540D02" w:rsidP="000F0C1B">
      <w:r w:rsidRPr="000F0C1B">
        <w:t xml:space="preserve">Hur regeringen ställer sig till den blivande A-punkten: </w:t>
      </w:r>
    </w:p>
    <w:p w:rsidR="00540D02" w:rsidRPr="000F0C1B" w:rsidRDefault="00540D02" w:rsidP="000F0C1B">
      <w:r w:rsidRPr="000F0C1B">
        <w:t xml:space="preserve">Regeringen avser rösta ja. </w:t>
      </w:r>
    </w:p>
    <w:p w:rsidR="00540D02" w:rsidRPr="000F0C1B" w:rsidRDefault="00540D02" w:rsidP="000F0C1B"/>
    <w:p w:rsidR="00540D02" w:rsidRDefault="00540D02" w:rsidP="000F0C1B">
      <w:r w:rsidRPr="000F0C1B">
        <w:t xml:space="preserve">Bakgrund: </w:t>
      </w:r>
    </w:p>
    <w:p w:rsidR="00540D02" w:rsidRDefault="00540D02" w:rsidP="000F0C1B">
      <w:pPr>
        <w:rPr>
          <w:b/>
          <w:i/>
          <w:iCs/>
        </w:rPr>
      </w:pPr>
      <w:r w:rsidRPr="000F0C1B">
        <w:t>EU:s rådgivande militära insats i DR Kongo (EUSEC DR Kongo), som inleddes år 2005 ska stödja landets reformer av säkerhetssektorn och armén. Insatsen ska stödja utvecklingen av en säkerhetssektor under demokratisk kontroll, som respekterar mänskliga rättigheter och upprätthåller gott samhällsstyre. I och med den föreliggande reviderade genomförandeplanen inleds ett två-årigt arbete med att avsluta insatsen och överlämna de</w:t>
      </w:r>
      <w:r>
        <w:t>ss uppgifter till andra aktörer, framför allt kongolesiska myndigheter.</w:t>
      </w:r>
      <w:bookmarkStart w:id="120" w:name="_GoBack"/>
      <w:bookmarkEnd w:id="120"/>
    </w:p>
    <w:p w:rsidR="00540D02" w:rsidRPr="003B656C" w:rsidRDefault="00540D02" w:rsidP="000F0C1B">
      <w:pPr>
        <w:pStyle w:val="Heading2"/>
      </w:pPr>
      <w:r w:rsidRPr="003B656C">
        <w:t>59. Action-Oriented Paper on strengthening the EU external dimension on action against trafficking in human beings - second implementation report/update of information on Member States' external action</w:t>
      </w:r>
      <w:bookmarkEnd w:id="119"/>
    </w:p>
    <w:p w:rsidR="00540D02" w:rsidRPr="003B656C" w:rsidRDefault="00540D02" w:rsidP="009040C7">
      <w:r w:rsidRPr="003B656C">
        <w:t>17207/12, 13661/3/12</w:t>
      </w:r>
    </w:p>
    <w:p w:rsidR="00540D02" w:rsidRPr="003B656C" w:rsidRDefault="00540D02">
      <w:pPr>
        <w:pStyle w:val="RKnormal"/>
        <w:tabs>
          <w:tab w:val="clear" w:pos="1843"/>
          <w:tab w:val="left" w:pos="0"/>
        </w:tabs>
        <w:ind w:left="0"/>
      </w:pPr>
    </w:p>
    <w:p w:rsidR="00540D02" w:rsidRPr="003B656C" w:rsidRDefault="00540D02" w:rsidP="009040C7">
      <w:r w:rsidRPr="003B656C">
        <w:t>Ansvarigt departement: Justitiedepartementet</w:t>
      </w:r>
    </w:p>
    <w:p w:rsidR="00540D02" w:rsidRPr="003B656C" w:rsidRDefault="00540D02">
      <w:pPr>
        <w:pStyle w:val="RKnormal"/>
        <w:tabs>
          <w:tab w:val="clear" w:pos="1843"/>
          <w:tab w:val="left" w:pos="0"/>
        </w:tabs>
        <w:ind w:left="0"/>
      </w:pPr>
    </w:p>
    <w:p w:rsidR="00540D02" w:rsidRPr="003B656C" w:rsidRDefault="00540D02" w:rsidP="009040C7">
      <w:r w:rsidRPr="003B656C">
        <w:t>Ansvarigt statsråd: Beatrice Ask</w:t>
      </w:r>
    </w:p>
    <w:p w:rsidR="00540D02" w:rsidRPr="003B656C" w:rsidRDefault="00540D02">
      <w:pPr>
        <w:pStyle w:val="RKnormal"/>
        <w:tabs>
          <w:tab w:val="clear" w:pos="1843"/>
          <w:tab w:val="left" w:pos="0"/>
        </w:tabs>
        <w:ind w:left="0"/>
      </w:pPr>
    </w:p>
    <w:p w:rsidR="00540D02" w:rsidRPr="003B656C" w:rsidRDefault="00540D02" w:rsidP="009040C7">
      <w:r w:rsidRPr="003B656C">
        <w:t>Förväntas godkännas av Coreper II den 5 december 2012</w:t>
      </w:r>
    </w:p>
    <w:p w:rsidR="00540D02" w:rsidRPr="003B656C" w:rsidRDefault="00540D02">
      <w:pPr>
        <w:pStyle w:val="RKnormal"/>
        <w:tabs>
          <w:tab w:val="clear" w:pos="1843"/>
          <w:tab w:val="left" w:pos="0"/>
        </w:tabs>
        <w:ind w:left="0"/>
      </w:pPr>
      <w:r w:rsidRPr="003B656C">
        <w:t xml:space="preserve"> </w:t>
      </w:r>
    </w:p>
    <w:p w:rsidR="00540D02" w:rsidRDefault="00540D02" w:rsidP="00C505C1">
      <w:pPr>
        <w:pStyle w:val="RKnormal"/>
        <w:tabs>
          <w:tab w:val="clear" w:pos="1843"/>
          <w:tab w:val="left" w:pos="0"/>
        </w:tabs>
        <w:ind w:left="0"/>
      </w:pPr>
      <w:r>
        <w:t xml:space="preserve">Avsikt med behandlingen i rådet: </w:t>
      </w:r>
    </w:p>
    <w:p w:rsidR="00540D02" w:rsidRDefault="00540D02" w:rsidP="00C505C1">
      <w:pPr>
        <w:pStyle w:val="RKnormal"/>
        <w:tabs>
          <w:tab w:val="clear" w:pos="1843"/>
          <w:tab w:val="left" w:pos="0"/>
        </w:tabs>
        <w:ind w:left="0"/>
      </w:pPr>
      <w:r>
        <w:t>Rådet föreslås notera genomföranderapporten.</w:t>
      </w:r>
    </w:p>
    <w:p w:rsidR="00540D02" w:rsidRDefault="00540D02" w:rsidP="00C505C1">
      <w:pPr>
        <w:pStyle w:val="RKnormal"/>
        <w:tabs>
          <w:tab w:val="clear" w:pos="1843"/>
          <w:tab w:val="left" w:pos="0"/>
        </w:tabs>
        <w:ind w:left="0"/>
      </w:pPr>
    </w:p>
    <w:p w:rsidR="00540D02" w:rsidRDefault="00540D02" w:rsidP="00C505C1">
      <w:pPr>
        <w:pStyle w:val="RKnormal"/>
        <w:tabs>
          <w:tab w:val="clear" w:pos="1843"/>
          <w:tab w:val="left" w:pos="0"/>
        </w:tabs>
        <w:ind w:left="0"/>
      </w:pPr>
      <w:r>
        <w:t xml:space="preserve">Hur regeringen ställer sig till den blivande A-punkten: </w:t>
      </w:r>
    </w:p>
    <w:p w:rsidR="00540D02" w:rsidRDefault="00540D02" w:rsidP="00C505C1">
      <w:pPr>
        <w:pStyle w:val="RKnormal"/>
        <w:tabs>
          <w:tab w:val="clear" w:pos="1843"/>
          <w:tab w:val="left" w:pos="0"/>
        </w:tabs>
        <w:ind w:left="0"/>
      </w:pPr>
      <w:r>
        <w:t>Regeringen avser notera genomföranderapporten.</w:t>
      </w:r>
    </w:p>
    <w:p w:rsidR="00540D02" w:rsidRDefault="00540D02" w:rsidP="00C505C1">
      <w:pPr>
        <w:pStyle w:val="RKnormal"/>
        <w:tabs>
          <w:tab w:val="clear" w:pos="1843"/>
          <w:tab w:val="left" w:pos="0"/>
        </w:tabs>
        <w:ind w:left="0"/>
      </w:pPr>
    </w:p>
    <w:p w:rsidR="00540D02" w:rsidRDefault="00540D02" w:rsidP="00C505C1">
      <w:pPr>
        <w:pStyle w:val="RKnormal"/>
        <w:tabs>
          <w:tab w:val="clear" w:pos="1843"/>
          <w:tab w:val="left" w:pos="0"/>
        </w:tabs>
        <w:ind w:left="0"/>
      </w:pPr>
      <w:r>
        <w:t xml:space="preserve">Bakgrund: </w:t>
      </w:r>
    </w:p>
    <w:p w:rsidR="00540D02" w:rsidRDefault="00540D02" w:rsidP="00C505C1">
      <w:pPr>
        <w:pStyle w:val="RKnormal"/>
        <w:tabs>
          <w:tab w:val="clear" w:pos="1843"/>
          <w:tab w:val="left" w:pos="0"/>
        </w:tabs>
        <w:ind w:left="0"/>
      </w:pPr>
      <w:r>
        <w:t>Under det svenska ordförandeskapet i EU hösten 2009 antog rådet ett åtgärdsinriktat dokument om förstärkning av EU:s yttre dimension när det gäller åtgärder mot människohandel. Det dokument som nu ska noteras av rådet är den andra rapporten om genomförandet av detta åtgärdsinriktade dokument. I rapporten nämns bland annat EU:s fyraåriga strategi mot människohandel samt att kommissionen har utsett en Anti-Trafficking Coordinator. I det fortsatta arbetet ska samarbete prioriteras med de länder varifrån flest identifierade förövare och offer för människohandel kommer - Albanien, Brasilien, Kina, Dominikanska republiken, Marocko, Nigeria, Ryssland, Turkiet, Ukraina och Vietnam.</w:t>
      </w:r>
    </w:p>
    <w:p w:rsidR="00540D02" w:rsidRDefault="00540D02" w:rsidP="003B656C">
      <w:pPr>
        <w:pStyle w:val="Heading1"/>
        <w:tabs>
          <w:tab w:val="left" w:pos="0"/>
        </w:tabs>
      </w:pPr>
      <w:bookmarkStart w:id="121" w:name="_Toc342481685"/>
      <w:r>
        <w:t xml:space="preserve">Färdigförhandlad II-punkt från möte i </w:t>
      </w:r>
      <w:r w:rsidRPr="003B656C">
        <w:t xml:space="preserve">Coreper I 2012-11-28 </w:t>
      </w:r>
      <w:r>
        <w:t>som kan tas som A-punkt vid kommande rådsmöte</w:t>
      </w:r>
      <w:bookmarkEnd w:id="121"/>
    </w:p>
    <w:p w:rsidR="00540D02" w:rsidRDefault="00540D02" w:rsidP="00C505C1">
      <w:pPr>
        <w:pStyle w:val="RKnormal"/>
        <w:tabs>
          <w:tab w:val="clear" w:pos="1843"/>
          <w:tab w:val="left" w:pos="0"/>
        </w:tabs>
        <w:ind w:left="0"/>
      </w:pPr>
    </w:p>
    <w:p w:rsidR="00540D02" w:rsidRDefault="00540D02" w:rsidP="00A46E80">
      <w:pPr>
        <w:pStyle w:val="Heading2"/>
      </w:pPr>
      <w:bookmarkStart w:id="122" w:name="_Toc342481686"/>
      <w:r>
        <w:t>60. Presidency and Council Secretariat reprot on Impact Assessment – Information from the Presidency</w:t>
      </w:r>
      <w:bookmarkEnd w:id="122"/>
    </w:p>
    <w:p w:rsidR="00540D02" w:rsidRDefault="00540D02">
      <w:pPr>
        <w:pStyle w:val="RKnormal"/>
        <w:tabs>
          <w:tab w:val="clear" w:pos="1843"/>
          <w:tab w:val="left" w:pos="0"/>
        </w:tabs>
        <w:ind w:left="0"/>
      </w:pPr>
      <w:r>
        <w:t>16569</w:t>
      </w:r>
    </w:p>
    <w:p w:rsidR="00540D02" w:rsidRDefault="00540D02">
      <w:pPr>
        <w:pStyle w:val="RKnormal"/>
        <w:tabs>
          <w:tab w:val="clear" w:pos="1843"/>
          <w:tab w:val="left" w:pos="0"/>
        </w:tabs>
        <w:ind w:left="0"/>
      </w:pPr>
    </w:p>
    <w:p w:rsidR="00540D02" w:rsidRDefault="00540D02">
      <w:pPr>
        <w:pStyle w:val="RKnormal"/>
        <w:tabs>
          <w:tab w:val="clear" w:pos="1843"/>
          <w:tab w:val="left" w:pos="0"/>
        </w:tabs>
        <w:ind w:left="0"/>
      </w:pPr>
      <w:r>
        <w:t>Ansvarigt departement: Näringsdepartementet</w:t>
      </w:r>
    </w:p>
    <w:p w:rsidR="00540D02" w:rsidRDefault="00540D02">
      <w:pPr>
        <w:pStyle w:val="RKnormal"/>
        <w:tabs>
          <w:tab w:val="clear" w:pos="1843"/>
          <w:tab w:val="left" w:pos="0"/>
        </w:tabs>
        <w:ind w:left="0"/>
      </w:pPr>
    </w:p>
    <w:p w:rsidR="00540D02" w:rsidRDefault="00540D02">
      <w:pPr>
        <w:pStyle w:val="RKnormal"/>
        <w:tabs>
          <w:tab w:val="clear" w:pos="1843"/>
          <w:tab w:val="left" w:pos="0"/>
        </w:tabs>
        <w:ind w:left="0"/>
      </w:pPr>
      <w:r>
        <w:t>Ansvarigt statsråd: Annie Lööf</w:t>
      </w:r>
    </w:p>
    <w:p w:rsidR="00540D02" w:rsidRDefault="00540D02" w:rsidP="00A46E80">
      <w:pPr>
        <w:pStyle w:val="RKnormal"/>
        <w:tabs>
          <w:tab w:val="clear" w:pos="1843"/>
          <w:tab w:val="left" w:pos="0"/>
        </w:tabs>
        <w:ind w:left="0"/>
        <w:rPr>
          <w:b/>
        </w:rPr>
      </w:pPr>
    </w:p>
    <w:p w:rsidR="00540D02" w:rsidRDefault="00540D02" w:rsidP="00A46E80">
      <w:pPr>
        <w:pStyle w:val="RKnormal"/>
        <w:ind w:left="0"/>
      </w:pPr>
      <w:r w:rsidRPr="00A46E80">
        <w:t>Tidigare behandling i riksdagen: 2011-12-01 (Näringsutskottet), 2011-12-</w:t>
      </w:r>
      <w:r>
        <w:t>02 (EU-nämnden)</w:t>
      </w:r>
    </w:p>
    <w:p w:rsidR="00540D02" w:rsidRDefault="00540D02" w:rsidP="00A46E80">
      <w:pPr>
        <w:pStyle w:val="RKnormal"/>
        <w:ind w:left="0"/>
      </w:pPr>
    </w:p>
    <w:p w:rsidR="00540D02" w:rsidRDefault="00540D02" w:rsidP="00A46E80">
      <w:pPr>
        <w:pStyle w:val="RKnormal"/>
        <w:ind w:left="0"/>
      </w:pPr>
      <w:r w:rsidRPr="00A46E80">
        <w:t>Tidigare behandling vid rådsmöte: 2011-12-05 vid rådets möte</w:t>
      </w:r>
      <w:r>
        <w:t xml:space="preserve"> (konkurrenskraftsrådet)</w:t>
      </w:r>
    </w:p>
    <w:p w:rsidR="00540D02" w:rsidRDefault="00540D02" w:rsidP="00A46E80">
      <w:pPr>
        <w:pStyle w:val="RKnormal"/>
        <w:ind w:left="0"/>
        <w:rPr>
          <w:b/>
        </w:rPr>
      </w:pPr>
    </w:p>
    <w:p w:rsidR="00540D02" w:rsidRDefault="00540D02" w:rsidP="00A46E80">
      <w:pPr>
        <w:pStyle w:val="RKnormal"/>
        <w:ind w:left="0"/>
      </w:pPr>
      <w:r w:rsidRPr="00A46E80">
        <w:t xml:space="preserve">Avsikt med behandlingen i rådet: </w:t>
      </w:r>
    </w:p>
    <w:p w:rsidR="00540D02" w:rsidRDefault="00540D02" w:rsidP="00A46E80">
      <w:pPr>
        <w:pStyle w:val="RKnormal"/>
        <w:ind w:left="0"/>
      </w:pPr>
      <w:r w:rsidRPr="00A46E80">
        <w:t>Mottagande av rapport från</w:t>
      </w:r>
      <w:r>
        <w:t xml:space="preserve"> ordförandeskapet och rådssekretariatet.</w:t>
      </w:r>
    </w:p>
    <w:p w:rsidR="00540D02" w:rsidRDefault="00540D02" w:rsidP="00A46E80">
      <w:pPr>
        <w:pStyle w:val="RKnormal"/>
        <w:ind w:left="0"/>
      </w:pPr>
    </w:p>
    <w:p w:rsidR="00540D02" w:rsidRDefault="00540D02" w:rsidP="00A46E80">
      <w:pPr>
        <w:pStyle w:val="RKnormal"/>
        <w:ind w:left="0"/>
      </w:pPr>
      <w:r w:rsidRPr="00A46E80">
        <w:t xml:space="preserve">Hur regeringen ställer sig till den blivande A-punkten: </w:t>
      </w:r>
    </w:p>
    <w:p w:rsidR="00540D02" w:rsidRDefault="00540D02" w:rsidP="00A46E80">
      <w:pPr>
        <w:pStyle w:val="RKnormal"/>
        <w:ind w:left="0"/>
      </w:pPr>
      <w:r w:rsidRPr="00A46E80">
        <w:t>Regeringen</w:t>
      </w:r>
      <w:r>
        <w:t xml:space="preserve"> noterar överlämnandet av rapporten till rådet.</w:t>
      </w:r>
    </w:p>
    <w:p w:rsidR="00540D02" w:rsidRDefault="00540D02" w:rsidP="00A46E80">
      <w:pPr>
        <w:pStyle w:val="RKnormal"/>
        <w:ind w:left="0"/>
        <w:rPr>
          <w:b/>
        </w:rPr>
      </w:pPr>
    </w:p>
    <w:p w:rsidR="00540D02" w:rsidRDefault="00540D02" w:rsidP="00A46E80">
      <w:pPr>
        <w:pStyle w:val="RKnormal"/>
        <w:ind w:left="0"/>
      </w:pPr>
      <w:r w:rsidRPr="00A46E80">
        <w:t xml:space="preserve">Bakgrund: </w:t>
      </w:r>
    </w:p>
    <w:p w:rsidR="00540D02" w:rsidRDefault="00540D02" w:rsidP="00A46E80">
      <w:pPr>
        <w:pStyle w:val="RKnormal"/>
        <w:ind w:left="0"/>
      </w:pPr>
      <w:r w:rsidRPr="00A46E80">
        <w:rPr>
          <w:szCs w:val="24"/>
        </w:rPr>
        <w:t>I december 2011 antog Konkurrenskraftsrådet rådsslutsatser om</w:t>
      </w:r>
      <w:r>
        <w:rPr>
          <w:szCs w:val="24"/>
        </w:rPr>
        <w:t xml:space="preserve"> konsekvensutredningar, vilka bl.a. uppmanade ordförandeskapet/rådssekretariatet att återrapportera till rådet i slutet av 2012 om hur slutsatserna genomförts. Den nu förelagda rapporten är i huvudsak baserad på en intern undersökning som rådssekretariatet genomfört. Undersökningen visar att vissa framsteg har gjorts men att det finns stora olikheter i hur konsekvensutredningar används i arbetet. I två rådskonstellationer; allmänna rådet och utrikesrådet används normalt sett inte konsekvensutredningar alls. Även i de råd som använder konsekvens</w:t>
      </w:r>
      <w:r>
        <w:rPr>
          <w:szCs w:val="24"/>
        </w:rPr>
        <w:softHyphen/>
        <w:t>utredningarna finns det stora skillnader bl.a. kring hur mycket kommissionens utredningar diskuteras i rådsarbetsgrupperna innan förhandlingarna kring lagstiftningsförslagen inleds och i fråga om återapportering till Coreper. I rapporten anges därför att det är angeläget att delegationerna utvärderar situationen/utvecklingen för att se om några ytterligare åtgärder behöver tas. Frågan om konsekvensutredningar förväntas att diskuteras vidare under det irländska ordförandeskapet våren 2013.</w:t>
      </w:r>
    </w:p>
    <w:p w:rsidR="00540D02" w:rsidRDefault="00540D02" w:rsidP="00A46E80">
      <w:pPr>
        <w:pStyle w:val="RKnormal"/>
        <w:ind w:left="0"/>
      </w:pPr>
    </w:p>
    <w:p w:rsidR="00540D02" w:rsidRDefault="00540D02" w:rsidP="00A46E80">
      <w:pPr>
        <w:pStyle w:val="RKnormal"/>
        <w:ind w:left="0"/>
        <w:rPr>
          <w:b/>
        </w:rPr>
      </w:pPr>
    </w:p>
    <w:p w:rsidR="00540D02" w:rsidRDefault="00540D02" w:rsidP="00A46E80">
      <w:pPr>
        <w:pStyle w:val="BodyText"/>
        <w:spacing w:line="300" w:lineRule="exact"/>
        <w:outlineLvl w:val="0"/>
        <w:rPr>
          <w:rFonts w:ascii="OrigGarmnd BT" w:hAnsi="OrigGarmnd BT"/>
          <w:szCs w:val="24"/>
          <w:lang w:eastAsia="sv-SE"/>
        </w:rPr>
      </w:pPr>
      <w:r>
        <w:rPr>
          <w:rFonts w:ascii="OrigGarmnd BT" w:hAnsi="OrigGarmnd BT"/>
          <w:szCs w:val="24"/>
          <w:lang w:eastAsia="sv-SE"/>
        </w:rPr>
        <w:t xml:space="preserve"> </w:t>
      </w:r>
    </w:p>
    <w:p w:rsidR="00540D02" w:rsidRDefault="00540D02" w:rsidP="00A46E80">
      <w:pPr>
        <w:rPr>
          <w:rFonts w:ascii="Garamond" w:hAnsi="Garamond"/>
        </w:rPr>
      </w:pPr>
    </w:p>
    <w:p w:rsidR="00540D02" w:rsidRDefault="00540D02">
      <w:pPr>
        <w:pStyle w:val="RKnormal"/>
        <w:tabs>
          <w:tab w:val="clear" w:pos="1843"/>
          <w:tab w:val="left" w:pos="0"/>
        </w:tabs>
        <w:ind w:left="0"/>
      </w:pPr>
    </w:p>
    <w:sectPr w:rsidR="00540D02" w:rsidSect="00932EA5">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D02" w:rsidRDefault="00540D02">
      <w:r>
        <w:separator/>
      </w:r>
    </w:p>
  </w:endnote>
  <w:endnote w:type="continuationSeparator" w:id="0">
    <w:p w:rsidR="00540D02" w:rsidRDefault="00540D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D02" w:rsidRDefault="00540D02">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64</w:t>
    </w:r>
    <w:r>
      <w:rPr>
        <w:rStyle w:val="PageNumber"/>
        <w:sz w:val="16"/>
      </w:rPr>
      <w:fldChar w:fldCharType="end"/>
    </w:r>
    <w:r>
      <w:rPr>
        <w:rStyle w:val="PageNumber"/>
        <w:sz w:val="16"/>
      </w:rPr>
      <w:t>)</w:t>
    </w:r>
  </w:p>
  <w:p w:rsidR="00540D02" w:rsidRDefault="00540D0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D02" w:rsidRDefault="00540D02">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61</w:t>
    </w:r>
    <w:r>
      <w:rPr>
        <w:rStyle w:val="PageNumber"/>
        <w:sz w:val="16"/>
      </w:rPr>
      <w:fldChar w:fldCharType="end"/>
    </w:r>
    <w:r>
      <w:rPr>
        <w:rStyle w:val="PageNumber"/>
        <w:sz w:val="16"/>
      </w:rPr>
      <w:t>)</w:t>
    </w:r>
  </w:p>
  <w:p w:rsidR="00540D02" w:rsidRDefault="00540D0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D02" w:rsidRDefault="00540D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D02" w:rsidRDefault="00540D02">
      <w:r>
        <w:separator/>
      </w:r>
    </w:p>
  </w:footnote>
  <w:footnote w:type="continuationSeparator" w:id="0">
    <w:p w:rsidR="00540D02" w:rsidRDefault="00540D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D02" w:rsidRDefault="00540D02">
    <w:pPr>
      <w:pStyle w:val="Header"/>
      <w:framePr w:wrap="around" w:vAnchor="text" w:hAnchor="margin" w:xAlign="right" w:y="1"/>
      <w:rPr>
        <w:rStyle w:val="PageNumber"/>
      </w:rPr>
    </w:pPr>
  </w:p>
  <w:p w:rsidR="00540D02" w:rsidRDefault="00540D02">
    <w:pPr>
      <w:pStyle w:val="Header"/>
      <w:ind w:right="360"/>
    </w:pPr>
  </w:p>
  <w:p w:rsidR="00540D02" w:rsidRDefault="00540D02">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D02" w:rsidRDefault="00540D02">
    <w:pPr>
      <w:framePr w:w="2948" w:h="1321" w:hRule="exact" w:wrap="notBeside" w:vAnchor="page" w:hAnchor="page" w:x="1362" w:y="653"/>
    </w:pPr>
    <w:r w:rsidRPr="003115C6">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540D02" w:rsidRDefault="00540D02">
    <w:pPr>
      <w:pStyle w:val="Header"/>
    </w:pPr>
  </w:p>
  <w:p w:rsidR="00540D02" w:rsidRDefault="00540D02">
    <w:pPr>
      <w:pStyle w:val="Header"/>
      <w:ind w:right="360"/>
    </w:pPr>
  </w:p>
  <w:p w:rsidR="00540D02" w:rsidRDefault="00540D02">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D02" w:rsidRDefault="00540D02">
    <w:pPr>
      <w:framePr w:w="2948" w:h="1321" w:hRule="exact" w:wrap="notBeside" w:vAnchor="page" w:hAnchor="page" w:x="1362" w:y="653"/>
    </w:pPr>
    <w:r w:rsidRPr="003115C6">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540D02" w:rsidRDefault="00540D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D5ADCEA"/>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9040C7"/>
    <w:rsid w:val="00011DFB"/>
    <w:rsid w:val="000B6B85"/>
    <w:rsid w:val="000E2A11"/>
    <w:rsid w:val="000F0C1B"/>
    <w:rsid w:val="00107E93"/>
    <w:rsid w:val="00212CD2"/>
    <w:rsid w:val="0022612D"/>
    <w:rsid w:val="002961A3"/>
    <w:rsid w:val="002E1F27"/>
    <w:rsid w:val="003115C6"/>
    <w:rsid w:val="003B656C"/>
    <w:rsid w:val="003E2194"/>
    <w:rsid w:val="004520B1"/>
    <w:rsid w:val="00500C5F"/>
    <w:rsid w:val="00540D02"/>
    <w:rsid w:val="005A23F9"/>
    <w:rsid w:val="005C212F"/>
    <w:rsid w:val="005F1820"/>
    <w:rsid w:val="006220A3"/>
    <w:rsid w:val="00630A01"/>
    <w:rsid w:val="006D2B80"/>
    <w:rsid w:val="00847B54"/>
    <w:rsid w:val="009040C7"/>
    <w:rsid w:val="00932EA5"/>
    <w:rsid w:val="00936272"/>
    <w:rsid w:val="00994CA3"/>
    <w:rsid w:val="00A46E80"/>
    <w:rsid w:val="00A72123"/>
    <w:rsid w:val="00AA741C"/>
    <w:rsid w:val="00AF0928"/>
    <w:rsid w:val="00BA6B91"/>
    <w:rsid w:val="00C505C1"/>
    <w:rsid w:val="00C930BA"/>
    <w:rsid w:val="00E3567C"/>
    <w:rsid w:val="00E91126"/>
    <w:rsid w:val="00EC1230"/>
    <w:rsid w:val="00EC3C7C"/>
    <w:rsid w:val="00ED5DCC"/>
    <w:rsid w:val="00F056A7"/>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EA5"/>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932EA5"/>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932EA5"/>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932EA5"/>
    <w:pPr>
      <w:spacing w:after="120" w:line="240" w:lineRule="atLeast"/>
      <w:outlineLvl w:val="2"/>
    </w:pPr>
    <w:rPr>
      <w:b w:val="0"/>
    </w:rPr>
  </w:style>
  <w:style w:type="paragraph" w:styleId="Heading4">
    <w:name w:val="heading 4"/>
    <w:basedOn w:val="Heading3"/>
    <w:next w:val="RKnormal"/>
    <w:link w:val="Heading4Char"/>
    <w:uiPriority w:val="99"/>
    <w:qFormat/>
    <w:rsid w:val="00932EA5"/>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932EA5"/>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656C"/>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
    <w:semiHidden/>
    <w:rsid w:val="00EF1E3A"/>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EF1E3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EF1E3A"/>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EF1E3A"/>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932EA5"/>
    <w:pPr>
      <w:tabs>
        <w:tab w:val="left" w:pos="1843"/>
        <w:tab w:val="left" w:pos="2835"/>
      </w:tabs>
      <w:spacing w:line="240" w:lineRule="atLeast"/>
      <w:ind w:left="1843"/>
    </w:pPr>
  </w:style>
  <w:style w:type="paragraph" w:customStyle="1" w:styleId="Avsndare">
    <w:name w:val="Avsändare"/>
    <w:basedOn w:val="Normal"/>
    <w:uiPriority w:val="99"/>
    <w:rsid w:val="00932EA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932EA5"/>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EF1E3A"/>
    <w:rPr>
      <w:rFonts w:ascii="OrigGarmnd BT" w:hAnsi="OrigGarmnd BT"/>
      <w:sz w:val="24"/>
      <w:szCs w:val="20"/>
      <w:lang w:eastAsia="en-US"/>
    </w:rPr>
  </w:style>
  <w:style w:type="paragraph" w:styleId="Header">
    <w:name w:val="header"/>
    <w:basedOn w:val="Normal"/>
    <w:link w:val="HeaderChar"/>
    <w:uiPriority w:val="99"/>
    <w:rsid w:val="00932EA5"/>
    <w:pPr>
      <w:tabs>
        <w:tab w:val="center" w:pos="4153"/>
        <w:tab w:val="right" w:pos="8306"/>
      </w:tabs>
    </w:pPr>
  </w:style>
  <w:style w:type="character" w:customStyle="1" w:styleId="HeaderChar">
    <w:name w:val="Header Char"/>
    <w:basedOn w:val="DefaultParagraphFont"/>
    <w:link w:val="Header"/>
    <w:uiPriority w:val="99"/>
    <w:semiHidden/>
    <w:rsid w:val="00EF1E3A"/>
    <w:rPr>
      <w:rFonts w:ascii="OrigGarmnd BT" w:hAnsi="OrigGarmnd BT"/>
      <w:sz w:val="24"/>
      <w:szCs w:val="20"/>
      <w:lang w:eastAsia="en-US"/>
    </w:rPr>
  </w:style>
  <w:style w:type="paragraph" w:customStyle="1" w:styleId="RKrubrik">
    <w:name w:val="RKrubrik"/>
    <w:basedOn w:val="RKnormal"/>
    <w:next w:val="RKnormal"/>
    <w:uiPriority w:val="99"/>
    <w:rsid w:val="00932EA5"/>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932EA5"/>
    <w:rPr>
      <w:rFonts w:cs="Times New Roman"/>
    </w:rPr>
  </w:style>
  <w:style w:type="paragraph" w:styleId="BodyText">
    <w:name w:val="Body Text"/>
    <w:basedOn w:val="Normal"/>
    <w:link w:val="BodyTextChar"/>
    <w:uiPriority w:val="99"/>
    <w:rsid w:val="00932EA5"/>
    <w:pPr>
      <w:spacing w:line="320" w:lineRule="exact"/>
    </w:pPr>
    <w:rPr>
      <w:rFonts w:ascii="Times New Roman" w:hAnsi="Times New Roman"/>
    </w:rPr>
  </w:style>
  <w:style w:type="character" w:customStyle="1" w:styleId="BodyTextChar">
    <w:name w:val="Body Text Char"/>
    <w:basedOn w:val="DefaultParagraphFont"/>
    <w:link w:val="BodyText"/>
    <w:uiPriority w:val="99"/>
    <w:locked/>
    <w:rsid w:val="00A46E80"/>
    <w:rPr>
      <w:rFonts w:cs="Times New Roman"/>
      <w:sz w:val="24"/>
      <w:lang w:eastAsia="en-US"/>
    </w:rPr>
  </w:style>
  <w:style w:type="paragraph" w:styleId="FootnoteText">
    <w:name w:val="footnote text"/>
    <w:basedOn w:val="Normal"/>
    <w:link w:val="FootnoteTextChar"/>
    <w:uiPriority w:val="99"/>
    <w:semiHidden/>
    <w:rsid w:val="00932EA5"/>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EF1E3A"/>
    <w:rPr>
      <w:rFonts w:ascii="OrigGarmnd BT" w:hAnsi="OrigGarmnd BT"/>
      <w:sz w:val="20"/>
      <w:szCs w:val="20"/>
      <w:lang w:eastAsia="en-US"/>
    </w:rPr>
  </w:style>
  <w:style w:type="paragraph" w:customStyle="1" w:styleId="UDrubrik">
    <w:name w:val="UDrubrik"/>
    <w:basedOn w:val="Normal"/>
    <w:next w:val="BodyText"/>
    <w:uiPriority w:val="99"/>
    <w:rsid w:val="00932EA5"/>
    <w:pPr>
      <w:spacing w:line="320" w:lineRule="exact"/>
    </w:pPr>
    <w:rPr>
      <w:rFonts w:ascii="Arial" w:hAnsi="Arial"/>
      <w:b/>
      <w:sz w:val="22"/>
    </w:rPr>
  </w:style>
  <w:style w:type="paragraph" w:styleId="TOC1">
    <w:name w:val="toc 1"/>
    <w:basedOn w:val="Normal"/>
    <w:next w:val="Normal"/>
    <w:autoRedefine/>
    <w:uiPriority w:val="99"/>
    <w:rsid w:val="00932EA5"/>
    <w:pPr>
      <w:spacing w:before="360"/>
    </w:pPr>
    <w:rPr>
      <w:rFonts w:ascii="Arial" w:hAnsi="Arial"/>
      <w:b/>
      <w:bCs/>
      <w:caps/>
      <w:szCs w:val="28"/>
    </w:rPr>
  </w:style>
  <w:style w:type="paragraph" w:styleId="TOC2">
    <w:name w:val="toc 2"/>
    <w:basedOn w:val="Normal"/>
    <w:next w:val="Normal"/>
    <w:autoRedefine/>
    <w:uiPriority w:val="99"/>
    <w:rsid w:val="00932EA5"/>
    <w:pPr>
      <w:spacing w:before="240"/>
    </w:pPr>
    <w:rPr>
      <w:rFonts w:ascii="Times New Roman" w:hAnsi="Times New Roman"/>
      <w:b/>
      <w:bCs/>
      <w:szCs w:val="24"/>
    </w:rPr>
  </w:style>
  <w:style w:type="paragraph" w:styleId="TOC3">
    <w:name w:val="toc 3"/>
    <w:basedOn w:val="Normal"/>
    <w:next w:val="Normal"/>
    <w:autoRedefine/>
    <w:uiPriority w:val="99"/>
    <w:semiHidden/>
    <w:rsid w:val="00932EA5"/>
    <w:pPr>
      <w:ind w:left="240"/>
    </w:pPr>
    <w:rPr>
      <w:rFonts w:ascii="Times New Roman" w:hAnsi="Times New Roman"/>
      <w:szCs w:val="24"/>
    </w:rPr>
  </w:style>
  <w:style w:type="paragraph" w:styleId="TOC4">
    <w:name w:val="toc 4"/>
    <w:basedOn w:val="Normal"/>
    <w:next w:val="Normal"/>
    <w:autoRedefine/>
    <w:uiPriority w:val="99"/>
    <w:semiHidden/>
    <w:rsid w:val="00932EA5"/>
    <w:pPr>
      <w:ind w:left="480"/>
    </w:pPr>
    <w:rPr>
      <w:rFonts w:ascii="Times New Roman" w:hAnsi="Times New Roman"/>
      <w:szCs w:val="24"/>
    </w:rPr>
  </w:style>
  <w:style w:type="paragraph" w:styleId="TOC5">
    <w:name w:val="toc 5"/>
    <w:basedOn w:val="Normal"/>
    <w:next w:val="Normal"/>
    <w:autoRedefine/>
    <w:uiPriority w:val="99"/>
    <w:semiHidden/>
    <w:rsid w:val="00932EA5"/>
    <w:pPr>
      <w:ind w:left="720"/>
    </w:pPr>
    <w:rPr>
      <w:rFonts w:ascii="Times New Roman" w:hAnsi="Times New Roman"/>
      <w:szCs w:val="24"/>
    </w:rPr>
  </w:style>
  <w:style w:type="paragraph" w:styleId="TOC6">
    <w:name w:val="toc 6"/>
    <w:basedOn w:val="Normal"/>
    <w:next w:val="Normal"/>
    <w:autoRedefine/>
    <w:uiPriority w:val="99"/>
    <w:semiHidden/>
    <w:rsid w:val="00932EA5"/>
    <w:pPr>
      <w:ind w:left="960"/>
    </w:pPr>
    <w:rPr>
      <w:rFonts w:ascii="Times New Roman" w:hAnsi="Times New Roman"/>
      <w:szCs w:val="24"/>
    </w:rPr>
  </w:style>
  <w:style w:type="paragraph" w:styleId="TOC7">
    <w:name w:val="toc 7"/>
    <w:basedOn w:val="Normal"/>
    <w:next w:val="Normal"/>
    <w:autoRedefine/>
    <w:uiPriority w:val="99"/>
    <w:semiHidden/>
    <w:rsid w:val="00932EA5"/>
    <w:pPr>
      <w:ind w:left="1200"/>
    </w:pPr>
    <w:rPr>
      <w:rFonts w:ascii="Times New Roman" w:hAnsi="Times New Roman"/>
      <w:szCs w:val="24"/>
    </w:rPr>
  </w:style>
  <w:style w:type="paragraph" w:styleId="TOC8">
    <w:name w:val="toc 8"/>
    <w:basedOn w:val="Normal"/>
    <w:next w:val="Normal"/>
    <w:autoRedefine/>
    <w:uiPriority w:val="99"/>
    <w:semiHidden/>
    <w:rsid w:val="00932EA5"/>
    <w:pPr>
      <w:ind w:left="1440"/>
    </w:pPr>
    <w:rPr>
      <w:rFonts w:ascii="Times New Roman" w:hAnsi="Times New Roman"/>
      <w:szCs w:val="24"/>
    </w:rPr>
  </w:style>
  <w:style w:type="paragraph" w:styleId="TOC9">
    <w:name w:val="toc 9"/>
    <w:basedOn w:val="Normal"/>
    <w:next w:val="Normal"/>
    <w:autoRedefine/>
    <w:uiPriority w:val="99"/>
    <w:semiHidden/>
    <w:rsid w:val="00932EA5"/>
    <w:pPr>
      <w:ind w:left="1680"/>
    </w:pPr>
    <w:rPr>
      <w:rFonts w:ascii="Times New Roman" w:hAnsi="Times New Roman"/>
      <w:szCs w:val="24"/>
    </w:rPr>
  </w:style>
  <w:style w:type="paragraph" w:customStyle="1" w:styleId="Text1">
    <w:name w:val="Text 1"/>
    <w:basedOn w:val="Normal"/>
    <w:uiPriority w:val="99"/>
    <w:rsid w:val="00932EA5"/>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932EA5"/>
    <w:rPr>
      <w:rFonts w:cs="Times New Roman"/>
      <w:vertAlign w:val="superscript"/>
    </w:rPr>
  </w:style>
  <w:style w:type="paragraph" w:styleId="Index1">
    <w:name w:val="index 1"/>
    <w:basedOn w:val="Normal"/>
    <w:next w:val="Normal"/>
    <w:autoRedefine/>
    <w:uiPriority w:val="99"/>
    <w:semiHidden/>
    <w:rsid w:val="00932EA5"/>
    <w:pPr>
      <w:ind w:left="240" w:hanging="240"/>
    </w:pPr>
    <w:rPr>
      <w:rFonts w:ascii="Times New Roman" w:hAnsi="Times New Roman"/>
      <w:szCs w:val="24"/>
    </w:rPr>
  </w:style>
  <w:style w:type="paragraph" w:styleId="Index2">
    <w:name w:val="index 2"/>
    <w:basedOn w:val="Normal"/>
    <w:next w:val="Normal"/>
    <w:autoRedefine/>
    <w:uiPriority w:val="99"/>
    <w:semiHidden/>
    <w:rsid w:val="00932EA5"/>
    <w:pPr>
      <w:ind w:left="480" w:hanging="240"/>
    </w:pPr>
    <w:rPr>
      <w:rFonts w:ascii="Times New Roman" w:hAnsi="Times New Roman"/>
      <w:szCs w:val="24"/>
    </w:rPr>
  </w:style>
  <w:style w:type="paragraph" w:styleId="Index3">
    <w:name w:val="index 3"/>
    <w:basedOn w:val="Normal"/>
    <w:next w:val="Normal"/>
    <w:autoRedefine/>
    <w:uiPriority w:val="99"/>
    <w:semiHidden/>
    <w:rsid w:val="00932EA5"/>
    <w:pPr>
      <w:ind w:left="720" w:hanging="240"/>
    </w:pPr>
    <w:rPr>
      <w:rFonts w:ascii="Times New Roman" w:hAnsi="Times New Roman"/>
      <w:szCs w:val="24"/>
    </w:rPr>
  </w:style>
  <w:style w:type="paragraph" w:styleId="Index4">
    <w:name w:val="index 4"/>
    <w:basedOn w:val="Normal"/>
    <w:next w:val="Normal"/>
    <w:autoRedefine/>
    <w:uiPriority w:val="99"/>
    <w:semiHidden/>
    <w:rsid w:val="00932EA5"/>
    <w:pPr>
      <w:ind w:left="960" w:hanging="240"/>
    </w:pPr>
    <w:rPr>
      <w:rFonts w:ascii="Times New Roman" w:hAnsi="Times New Roman"/>
      <w:szCs w:val="24"/>
    </w:rPr>
  </w:style>
  <w:style w:type="paragraph" w:styleId="Index5">
    <w:name w:val="index 5"/>
    <w:basedOn w:val="Normal"/>
    <w:next w:val="Normal"/>
    <w:autoRedefine/>
    <w:uiPriority w:val="99"/>
    <w:semiHidden/>
    <w:rsid w:val="00932EA5"/>
    <w:pPr>
      <w:ind w:left="1200" w:hanging="240"/>
    </w:pPr>
    <w:rPr>
      <w:rFonts w:ascii="Times New Roman" w:hAnsi="Times New Roman"/>
      <w:szCs w:val="24"/>
    </w:rPr>
  </w:style>
  <w:style w:type="paragraph" w:styleId="Index6">
    <w:name w:val="index 6"/>
    <w:basedOn w:val="Normal"/>
    <w:next w:val="Normal"/>
    <w:autoRedefine/>
    <w:uiPriority w:val="99"/>
    <w:semiHidden/>
    <w:rsid w:val="00932EA5"/>
    <w:pPr>
      <w:ind w:left="1440" w:hanging="240"/>
    </w:pPr>
    <w:rPr>
      <w:rFonts w:ascii="Times New Roman" w:hAnsi="Times New Roman"/>
      <w:szCs w:val="24"/>
    </w:rPr>
  </w:style>
  <w:style w:type="paragraph" w:styleId="Index7">
    <w:name w:val="index 7"/>
    <w:basedOn w:val="Normal"/>
    <w:next w:val="Normal"/>
    <w:autoRedefine/>
    <w:uiPriority w:val="99"/>
    <w:semiHidden/>
    <w:rsid w:val="00932EA5"/>
    <w:pPr>
      <w:ind w:left="1680" w:hanging="240"/>
    </w:pPr>
    <w:rPr>
      <w:rFonts w:ascii="Times New Roman" w:hAnsi="Times New Roman"/>
      <w:szCs w:val="24"/>
    </w:rPr>
  </w:style>
  <w:style w:type="paragraph" w:styleId="Index8">
    <w:name w:val="index 8"/>
    <w:basedOn w:val="Normal"/>
    <w:next w:val="Normal"/>
    <w:autoRedefine/>
    <w:uiPriority w:val="99"/>
    <w:semiHidden/>
    <w:rsid w:val="00932EA5"/>
    <w:pPr>
      <w:ind w:left="1920" w:hanging="240"/>
    </w:pPr>
    <w:rPr>
      <w:rFonts w:ascii="Times New Roman" w:hAnsi="Times New Roman"/>
      <w:szCs w:val="24"/>
    </w:rPr>
  </w:style>
  <w:style w:type="paragraph" w:styleId="Index9">
    <w:name w:val="index 9"/>
    <w:basedOn w:val="Normal"/>
    <w:next w:val="Normal"/>
    <w:autoRedefine/>
    <w:uiPriority w:val="99"/>
    <w:semiHidden/>
    <w:rsid w:val="00932EA5"/>
    <w:pPr>
      <w:ind w:left="2160" w:hanging="240"/>
    </w:pPr>
    <w:rPr>
      <w:rFonts w:ascii="Times New Roman" w:hAnsi="Times New Roman"/>
      <w:szCs w:val="24"/>
    </w:rPr>
  </w:style>
  <w:style w:type="paragraph" w:styleId="IndexHeading">
    <w:name w:val="index heading"/>
    <w:basedOn w:val="Normal"/>
    <w:next w:val="Index1"/>
    <w:uiPriority w:val="99"/>
    <w:semiHidden/>
    <w:rsid w:val="00932EA5"/>
    <w:pPr>
      <w:spacing w:before="120" w:after="120"/>
    </w:pPr>
    <w:rPr>
      <w:rFonts w:ascii="Times New Roman" w:hAnsi="Times New Roman"/>
      <w:b/>
      <w:bCs/>
      <w:i/>
      <w:iCs/>
      <w:szCs w:val="24"/>
    </w:rPr>
  </w:style>
  <w:style w:type="paragraph" w:customStyle="1" w:styleId="EntEmet">
    <w:name w:val="EntEmet"/>
    <w:basedOn w:val="Normal"/>
    <w:uiPriority w:val="99"/>
    <w:rsid w:val="00932EA5"/>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932EA5"/>
    <w:pPr>
      <w:spacing w:line="240" w:lineRule="auto"/>
    </w:pPr>
    <w:rPr>
      <w:rFonts w:ascii="Arial" w:hAnsi="Arial"/>
      <w:lang w:val="en-GB"/>
    </w:rPr>
  </w:style>
  <w:style w:type="paragraph" w:customStyle="1" w:styleId="Avsndare0">
    <w:name w:val="Avsndare"/>
    <w:basedOn w:val="Normal"/>
    <w:next w:val="Normal"/>
    <w:uiPriority w:val="99"/>
    <w:rsid w:val="00932EA5"/>
    <w:pPr>
      <w:spacing w:line="240" w:lineRule="auto"/>
    </w:pPr>
    <w:rPr>
      <w:rFonts w:ascii="Arial" w:hAnsi="Arial"/>
      <w:i/>
      <w:lang w:val="en-GB"/>
    </w:rPr>
  </w:style>
  <w:style w:type="character" w:styleId="Hyperlink">
    <w:name w:val="Hyperlink"/>
    <w:basedOn w:val="DefaultParagraphFont"/>
    <w:uiPriority w:val="99"/>
    <w:rsid w:val="00932EA5"/>
    <w:rPr>
      <w:rFonts w:cs="Times New Roman"/>
      <w:color w:val="0000FF"/>
      <w:u w:val="single"/>
    </w:rPr>
  </w:style>
  <w:style w:type="paragraph" w:styleId="DocumentMap">
    <w:name w:val="Document Map"/>
    <w:basedOn w:val="Normal"/>
    <w:link w:val="DocumentMapChar"/>
    <w:uiPriority w:val="99"/>
    <w:semiHidden/>
    <w:rsid w:val="00932EA5"/>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EF1E3A"/>
    <w:rPr>
      <w:sz w:val="0"/>
      <w:szCs w:val="0"/>
      <w:lang w:eastAsia="en-US"/>
    </w:rPr>
  </w:style>
  <w:style w:type="character" w:styleId="FollowedHyperlink">
    <w:name w:val="FollowedHyperlink"/>
    <w:basedOn w:val="DefaultParagraphFont"/>
    <w:uiPriority w:val="99"/>
    <w:rsid w:val="00932EA5"/>
    <w:rPr>
      <w:rFonts w:cs="Times New Roman"/>
      <w:color w:val="800080"/>
      <w:u w:val="single"/>
    </w:rPr>
  </w:style>
  <w:style w:type="paragraph" w:customStyle="1" w:styleId="Par-number1">
    <w:name w:val="Par-number 1)"/>
    <w:basedOn w:val="Normal"/>
    <w:next w:val="Normal"/>
    <w:uiPriority w:val="99"/>
    <w:rsid w:val="00932EA5"/>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uiPriority w:val="99"/>
    <w:rsid w:val="00932EA5"/>
    <w:pPr>
      <w:widowControl w:val="0"/>
      <w:numPr>
        <w:numId w:val="2"/>
      </w:numPr>
      <w:tabs>
        <w:tab w:val="clear" w:pos="360"/>
        <w:tab w:val="num" w:pos="567"/>
      </w:tabs>
      <w:spacing w:line="360" w:lineRule="auto"/>
      <w:ind w:left="567" w:hanging="567"/>
    </w:pPr>
    <w:rPr>
      <w:rFonts w:ascii="Times New Roman" w:hAnsi="Times New Roman"/>
      <w:lang w:eastAsia="fr-BE"/>
    </w:rPr>
  </w:style>
  <w:style w:type="paragraph" w:customStyle="1" w:styleId="Par-number10">
    <w:name w:val="Par-number (1)"/>
    <w:basedOn w:val="Normal"/>
    <w:next w:val="Normal"/>
    <w:uiPriority w:val="99"/>
    <w:rsid w:val="00932EA5"/>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932EA5"/>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uiPriority w:val="99"/>
    <w:rsid w:val="00932EA5"/>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uiPriority w:val="99"/>
    <w:rsid w:val="00932EA5"/>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uiPriority w:val="99"/>
    <w:rsid w:val="00932EA5"/>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932EA5"/>
    <w:pPr>
      <w:widowControl w:val="0"/>
      <w:numPr>
        <w:numId w:val="9"/>
      </w:numPr>
      <w:tabs>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932EA5"/>
    <w:pPr>
      <w:widowControl w:val="0"/>
      <w:numPr>
        <w:numId w:val="10"/>
      </w:numPr>
      <w:spacing w:line="360" w:lineRule="auto"/>
    </w:pPr>
    <w:rPr>
      <w:rFonts w:ascii="Times New Roman" w:hAnsi="Times New Roman"/>
      <w:lang w:eastAsia="fr-BE"/>
    </w:rPr>
  </w:style>
  <w:style w:type="paragraph" w:customStyle="1" w:styleId="Considrant">
    <w:name w:val="Considérant"/>
    <w:basedOn w:val="Normal"/>
    <w:uiPriority w:val="99"/>
    <w:rsid w:val="00932EA5"/>
    <w:pPr>
      <w:numPr>
        <w:numId w:val="11"/>
      </w:numPr>
      <w:tabs>
        <w:tab w:val="clear" w:pos="720"/>
        <w:tab w:val="num" w:pos="709"/>
      </w:tabs>
      <w:spacing w:before="120" w:after="120" w:line="240" w:lineRule="auto"/>
      <w:ind w:left="709" w:hanging="709"/>
      <w:jc w:val="both"/>
    </w:pPr>
    <w:rPr>
      <w:rFonts w:ascii="Times New Roman" w:hAnsi="Times New Roman"/>
      <w:lang w:eastAsia="fr-BE"/>
    </w:rPr>
  </w:style>
  <w:style w:type="paragraph" w:styleId="NormalIndent">
    <w:name w:val="Normal Indent"/>
    <w:basedOn w:val="Normal"/>
    <w:uiPriority w:val="99"/>
    <w:rsid w:val="00932EA5"/>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932EA5"/>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EF1E3A"/>
    <w:rPr>
      <w:rFonts w:ascii="OrigGarmnd BT" w:hAnsi="OrigGarmnd BT"/>
      <w:sz w:val="20"/>
      <w:szCs w:val="20"/>
      <w:lang w:eastAsia="en-US"/>
    </w:rPr>
  </w:style>
  <w:style w:type="paragraph" w:customStyle="1" w:styleId="EntRefer">
    <w:name w:val="EntRefer"/>
    <w:basedOn w:val="Normal"/>
    <w:uiPriority w:val="99"/>
    <w:rsid w:val="00932EA5"/>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932EA5"/>
    <w:pPr>
      <w:spacing w:line="240" w:lineRule="auto"/>
    </w:pPr>
    <w:rPr>
      <w:rFonts w:ascii="Times New Roman" w:hAnsi="Times New Roman"/>
      <w:lang w:val="en-GB" w:eastAsia="fr-BE"/>
    </w:rPr>
  </w:style>
  <w:style w:type="paragraph" w:customStyle="1" w:styleId="Tiret1">
    <w:name w:val="Tiret 1"/>
    <w:basedOn w:val="Normal"/>
    <w:uiPriority w:val="99"/>
    <w:rsid w:val="00932EA5"/>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932EA5"/>
    <w:pPr>
      <w:widowControl w:val="0"/>
      <w:numPr>
        <w:numId w:val="1"/>
      </w:numPr>
      <w:tabs>
        <w:tab w:val="clear" w:pos="360"/>
        <w:tab w:val="num" w:pos="567"/>
      </w:tabs>
      <w:spacing w:line="360" w:lineRule="auto"/>
      <w:ind w:left="567" w:hanging="567"/>
    </w:pPr>
    <w:rPr>
      <w:rFonts w:ascii="Times New Roman" w:hAnsi="Times New Roman"/>
      <w:lang w:eastAsia="fr-BE"/>
    </w:rPr>
  </w:style>
  <w:style w:type="paragraph" w:styleId="ListBullet">
    <w:name w:val="List Bullet"/>
    <w:basedOn w:val="Normal"/>
    <w:autoRedefine/>
    <w:uiPriority w:val="99"/>
    <w:rsid w:val="00932EA5"/>
    <w:pPr>
      <w:overflowPunct w:val="0"/>
      <w:autoSpaceDE w:val="0"/>
      <w:autoSpaceDN w:val="0"/>
      <w:adjustRightInd w:val="0"/>
      <w:ind w:left="1843"/>
      <w:textAlignment w:val="baseline"/>
    </w:pPr>
  </w:style>
  <w:style w:type="paragraph" w:customStyle="1" w:styleId="Brdtext0">
    <w:name w:val="Brˆdtext"/>
    <w:basedOn w:val="Normal"/>
    <w:uiPriority w:val="99"/>
    <w:rsid w:val="00932EA5"/>
    <w:pPr>
      <w:spacing w:line="320" w:lineRule="exact"/>
    </w:pPr>
    <w:rPr>
      <w:rFonts w:ascii="Times New Roman" w:hAnsi="Times New Roman"/>
    </w:rPr>
  </w:style>
  <w:style w:type="character" w:customStyle="1" w:styleId="term">
    <w:name w:val="term"/>
    <w:basedOn w:val="DefaultParagraphFont"/>
    <w:uiPriority w:val="99"/>
    <w:rsid w:val="00932EA5"/>
    <w:rPr>
      <w:rFonts w:cs="Times New Roman"/>
    </w:rPr>
  </w:style>
  <w:style w:type="paragraph" w:customStyle="1" w:styleId="Brdtexthuvud">
    <w:name w:val="Brödtext huvud"/>
    <w:basedOn w:val="Normal"/>
    <w:uiPriority w:val="99"/>
    <w:rsid w:val="00932EA5"/>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9040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040C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495143756">
      <w:marLeft w:val="0"/>
      <w:marRight w:val="0"/>
      <w:marTop w:val="0"/>
      <w:marBottom w:val="0"/>
      <w:divBdr>
        <w:top w:val="none" w:sz="0" w:space="0" w:color="auto"/>
        <w:left w:val="none" w:sz="0" w:space="0" w:color="auto"/>
        <w:bottom w:val="none" w:sz="0" w:space="0" w:color="auto"/>
        <w:right w:val="none" w:sz="0" w:space="0" w:color="auto"/>
      </w:divBdr>
    </w:div>
    <w:div w:id="1495143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64</Pages>
  <Words>15311</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jb0525aa</cp:lastModifiedBy>
  <cp:revision>2</cp:revision>
  <cp:lastPrinted>2006-02-01T09:16:00Z</cp:lastPrinted>
  <dcterms:created xsi:type="dcterms:W3CDTF">2012-12-05T14:50:00Z</dcterms:created>
  <dcterms:modified xsi:type="dcterms:W3CDTF">2012-12-05T14:50:00Z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ef5d065b-48c8-4d11-80ac-0504f9b2ff4e</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JE6N4JFJXNNF-9-52483</vt:lpwstr>
  </property>
  <property fmtid="{D5CDD505-2E9C-101B-9397-08002B2CF9AE}" pid="18" name="_dlc_DocIdUrl">
    <vt:lpwstr>http://rkdhs-sb/enhet/EUKansli/_layouts/DocIdRedir.aspx?ID=JE6N4JFJXNNF-9-52483, JE6N4JFJXNNF-9-52483</vt:lpwstr>
  </property>
</Properties>
</file>