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79FB" w:rsidRPr="00B53B7A" w:rsidRDefault="003179FB">
      <w:pPr>
        <w:pStyle w:val="Hemstlrubrik"/>
        <w:shd w:val="clear" w:color="000000" w:fill="auto"/>
      </w:pPr>
      <w:r w:rsidRPr="00B53B7A">
        <w:t>Förslag till riksdagsbeslut</w:t>
      </w:r>
    </w:p>
    <w:p w:rsidR="003179FB" w:rsidRPr="00B53B7A" w:rsidRDefault="003179FB">
      <w:pPr>
        <w:pStyle w:val="Hemstlatt"/>
        <w:numPr>
          <w:ilvl w:val="0"/>
          <w:numId w:val="1"/>
        </w:numPr>
        <w:shd w:val="clear" w:color="000000" w:fill="auto"/>
      </w:pPr>
      <w:r w:rsidRPr="00B53B7A">
        <w:t>Riksdagen beslutar att 5 § marknadsföringslagen ska ges den lydelse som framgår av bilaga 1.</w:t>
      </w:r>
    </w:p>
    <w:p w:rsidR="003179FB" w:rsidRPr="00B53B7A" w:rsidRDefault="003179FB">
      <w:pPr>
        <w:pStyle w:val="Hemstlatt"/>
        <w:numPr>
          <w:ilvl w:val="0"/>
          <w:numId w:val="1"/>
        </w:numPr>
        <w:shd w:val="clear" w:color="000000" w:fill="auto"/>
      </w:pPr>
      <w:r w:rsidRPr="00B53B7A">
        <w:t>Riksdagen beslutar att 5 a § marknadsföringslagen ska ges den lydelse som framgår av bilaga 1.</w:t>
      </w:r>
    </w:p>
    <w:p w:rsidR="003179FB" w:rsidRPr="00B53B7A" w:rsidRDefault="003179FB">
      <w:pPr>
        <w:pStyle w:val="Hemstlatt"/>
        <w:numPr>
          <w:ilvl w:val="0"/>
          <w:numId w:val="1"/>
        </w:numPr>
        <w:shd w:val="clear" w:color="000000" w:fill="auto"/>
      </w:pPr>
      <w:r w:rsidRPr="00B53B7A">
        <w:t>Riksdagen beslutar att 12 § marknadsföringslagen ska ges den lydelse som framgår av bilaga 1.</w:t>
      </w:r>
    </w:p>
    <w:p w:rsidR="003179FB" w:rsidRPr="00B53B7A" w:rsidRDefault="003179FB">
      <w:pPr>
        <w:pStyle w:val="Hemstlatt"/>
        <w:numPr>
          <w:ilvl w:val="0"/>
          <w:numId w:val="1"/>
        </w:numPr>
        <w:shd w:val="clear" w:color="000000" w:fill="auto"/>
      </w:pPr>
      <w:r w:rsidRPr="00B53B7A">
        <w:t>Riksdagen tillkännager för regeringen som sin mening vad som anförs i motionen om att regeringen bör tillsätta en utredning för att se över vad som kan göras för att försiktighetsprincipen inte generellt ska underkännas som argument på miljö</w:t>
      </w:r>
      <w:r w:rsidRPr="00B53B7A">
        <w:softHyphen/>
        <w:t>området i marknadsföringssamma</w:t>
      </w:r>
      <w:r w:rsidRPr="00B53B7A">
        <w:t>n</w:t>
      </w:r>
      <w:r w:rsidRPr="00B53B7A">
        <w:t>hang.</w:t>
      </w:r>
    </w:p>
    <w:p w:rsidR="003179FB" w:rsidRPr="00B53B7A" w:rsidRDefault="003179FB">
      <w:pPr>
        <w:pStyle w:val="Hemstlatt"/>
        <w:numPr>
          <w:ilvl w:val="0"/>
          <w:numId w:val="1"/>
        </w:numPr>
        <w:shd w:val="clear" w:color="000000" w:fill="auto"/>
      </w:pPr>
      <w:r w:rsidRPr="00B53B7A">
        <w:t>Riksdagen tillkännager för regeringen som sin mening vad som anförs i motionen om konsekvenserna av regeringens fö</w:t>
      </w:r>
      <w:r w:rsidRPr="00B53B7A">
        <w:t>r</w:t>
      </w:r>
      <w:r w:rsidRPr="00B53B7A">
        <w:t>slag.</w:t>
      </w:r>
    </w:p>
    <w:p w:rsidR="003179FB" w:rsidRPr="00B53B7A" w:rsidRDefault="003179FB">
      <w:pPr>
        <w:pStyle w:val="Rubrik1"/>
        <w:shd w:val="clear" w:color="000000" w:fill="auto"/>
      </w:pPr>
      <w:r w:rsidRPr="00B53B7A">
        <w:t>Inledning</w:t>
      </w:r>
    </w:p>
    <w:p w:rsidR="003179FB" w:rsidRPr="00B53B7A" w:rsidRDefault="003179FB">
      <w:pPr>
        <w:shd w:val="clear" w:color="000000" w:fill="auto"/>
      </w:pPr>
      <w:r w:rsidRPr="00B53B7A">
        <w:t>Regeringens proposition 2007/08:115 syftar bl.a. till att genomföra Europ</w:t>
      </w:r>
      <w:r w:rsidRPr="00B53B7A">
        <w:t>a</w:t>
      </w:r>
      <w:r w:rsidRPr="00B53B7A">
        <w:t xml:space="preserve">parlamentets och rådets direktiv 2005/29/EG om otillbörliga affärsmetoder gentemot konsumenter på den inre marknaden. </w:t>
      </w:r>
    </w:p>
    <w:p w:rsidR="003179FB" w:rsidRPr="00B53B7A" w:rsidRDefault="003179FB">
      <w:pPr>
        <w:pStyle w:val="Normaltindrag"/>
        <w:shd w:val="clear" w:color="000000" w:fill="auto"/>
      </w:pPr>
      <w:r w:rsidRPr="00B53B7A">
        <w:t>För oss är konsumentskyddet viktigt, och Sverige har länge varit ett för</w:t>
      </w:r>
      <w:r w:rsidRPr="00B53B7A">
        <w:t>e</w:t>
      </w:r>
      <w:r w:rsidRPr="00B53B7A">
        <w:t>gångsland och ett exempel som ofta lyfts fram av konsumentrörelser i andra länder. Vi menar att Sverige bör tolka direktivet med hänsyn till det höga konsumentskydd landets konsumenter anser självklara. Det innebär att vi anser att Sverige bör utnyttja den möjlighet som finns enligt direktivets artikel 3.5 att under en övergångstid på sex år räknat från den 12 juni 2007  fortsätta tillämpa nationella bestämmelser på det harmoniserade området som ger ett högre konsumentskydd än det som följer av direktivet.</w:t>
      </w:r>
      <w:r w:rsidRPr="00B53B7A">
        <w:t xml:space="preserve"> Vissa typer av frågor hamnar utanför det som EU har reglerat. Där kan man behålla reglerna tills vidare.</w:t>
      </w:r>
      <w:r w:rsidRPr="00B53B7A">
        <w:rPr>
          <w:i/>
        </w:rPr>
        <w:t xml:space="preserve"> </w:t>
      </w:r>
      <w:r w:rsidRPr="00B53B7A">
        <w:t>Vår förhoppning är självklart att ett sådant agerande ska leda till efte</w:t>
      </w:r>
      <w:r w:rsidRPr="00B53B7A">
        <w:t>r</w:t>
      </w:r>
      <w:r w:rsidRPr="00B53B7A">
        <w:lastRenderedPageBreak/>
        <w:t>följd i andra EU-länder så att vi även på sikt kan undvika de försämringar i konsumentskyddet som direktivet innebär. Vi menar att regeringen inte til</w:t>
      </w:r>
      <w:r w:rsidRPr="00B53B7A">
        <w:t>l</w:t>
      </w:r>
      <w:r w:rsidRPr="00B53B7A">
        <w:t>räckligt försvarar de värderingar konsumentskyddet i Sverige står för.</w:t>
      </w:r>
    </w:p>
    <w:p w:rsidR="003179FB" w:rsidRPr="00B53B7A" w:rsidRDefault="003179FB">
      <w:pPr>
        <w:pStyle w:val="Normaltindrag"/>
        <w:shd w:val="clear" w:color="000000" w:fill="auto"/>
      </w:pPr>
      <w:r w:rsidRPr="00B53B7A">
        <w:t>Regeringen har emellertid passat på att i förslaget införa några försämrin</w:t>
      </w:r>
      <w:r w:rsidRPr="00B53B7A">
        <w:t>g</w:t>
      </w:r>
      <w:r w:rsidRPr="00B53B7A">
        <w:t>ar för konsumenterna. Nivån sänks från det som gällt hittills till den nivå som gäller i EU. Dessa försämringar är inte nödvändiga att genomföra. Försä</w:t>
      </w:r>
      <w:r w:rsidRPr="00B53B7A">
        <w:t>m</w:t>
      </w:r>
      <w:r w:rsidRPr="00B53B7A">
        <w:t xml:space="preserve">ringarna är ett uttryck för en politisk vilja att försämra för konsumenterna. </w:t>
      </w:r>
    </w:p>
    <w:p w:rsidR="003179FB" w:rsidRPr="00B53B7A" w:rsidRDefault="003179FB">
      <w:pPr>
        <w:pStyle w:val="Normaltindrag"/>
        <w:shd w:val="clear" w:color="000000" w:fill="auto"/>
      </w:pPr>
      <w:r w:rsidRPr="00B53B7A">
        <w:t>Miljöpartiet motsätter sig dessa försämringar. Trycket på konsumenterna ökar i samhället. Det kan gälla allt från den bild som reklamen ger av hur våra kroppar ska se ut och hur vi uppnår lycka, till att konsumenterna ska ta ett ansvar för klimatet eller sociala villkor i andra l</w:t>
      </w:r>
      <w:r w:rsidRPr="00B53B7A">
        <w:t>änder. Därför behövs ett starkt konsumentskydd. Marknads</w:t>
      </w:r>
      <w:r w:rsidRPr="00B53B7A">
        <w:softHyphen/>
        <w:t>föringslagen är en del av detta.</w:t>
      </w:r>
    </w:p>
    <w:p w:rsidR="003179FB" w:rsidRPr="00B53B7A" w:rsidRDefault="003179FB">
      <w:pPr>
        <w:pStyle w:val="Rubrik1"/>
        <w:shd w:val="clear" w:color="000000" w:fill="auto"/>
      </w:pPr>
      <w:r w:rsidRPr="00B53B7A">
        <w:t>Marknadsföring ska inte vara otillbörlig</w:t>
      </w:r>
    </w:p>
    <w:p w:rsidR="003179FB" w:rsidRPr="00B53B7A" w:rsidRDefault="003179FB">
      <w:pPr>
        <w:shd w:val="clear" w:color="000000" w:fill="auto"/>
      </w:pPr>
      <w:r w:rsidRPr="00B53B7A">
        <w:t>Ett tydligt exempel på att den föreslagna förändringen av marknadsföringsl</w:t>
      </w:r>
      <w:r w:rsidRPr="00B53B7A">
        <w:t>a</w:t>
      </w:r>
      <w:r w:rsidRPr="00B53B7A">
        <w:t>gen har en förändrad inriktning där själva marknadsföringsperspektivet får ge vika för ett snävare perspektiv med fokus på affärsmetoder är utformningen av 5 §.</w:t>
      </w:r>
    </w:p>
    <w:p w:rsidR="003179FB" w:rsidRPr="00B53B7A" w:rsidRDefault="003179FB">
      <w:pPr>
        <w:pStyle w:val="Normaltindrag"/>
        <w:shd w:val="clear" w:color="000000" w:fill="auto"/>
      </w:pPr>
      <w:r w:rsidRPr="00B53B7A">
        <w:t>Regeringen föreslår att kravet i nuvarande lagstiftning om att marknadsf</w:t>
      </w:r>
      <w:r w:rsidRPr="00B53B7A">
        <w:t>ö</w:t>
      </w:r>
      <w:r w:rsidRPr="00B53B7A">
        <w:t>ring inte enbart bör stämma överens med god affärssed, utan även i övrigt vara tillbörlig, tas bort. Förslaget stämmer med utredningens. Konsumentve</w:t>
      </w:r>
      <w:r w:rsidRPr="00B53B7A">
        <w:t>r</w:t>
      </w:r>
      <w:r w:rsidRPr="00B53B7A">
        <w:t>ket invände mot detta. Bedömningen ska enligt förarbetena till den nuvarande lagstiftningen främst ligga på det etiska planet. Eftersom detta handlar om andra konsumentintressen än ekonomiska intressen hamnar det nuvarande kravet utanför direktivets ram och omfattas därför ej av harmoniseringen. Konsumentverket påpekar att det saknas analys av vad detta bortta</w:t>
      </w:r>
      <w:r w:rsidRPr="00B53B7A">
        <w:t xml:space="preserve">gande kan innebära på konsumentområdet. </w:t>
      </w:r>
    </w:p>
    <w:p w:rsidR="003179FB" w:rsidRPr="00B53B7A" w:rsidRDefault="003179FB">
      <w:pPr>
        <w:pStyle w:val="Normaltindrag"/>
        <w:shd w:val="clear" w:color="000000" w:fill="auto"/>
      </w:pPr>
      <w:r w:rsidRPr="00B53B7A">
        <w:t>Miljöpartiet delar Konsumentverkets uppfattning och anser att marknad</w:t>
      </w:r>
      <w:r w:rsidRPr="00B53B7A">
        <w:t>s</w:t>
      </w:r>
      <w:r w:rsidRPr="00B53B7A">
        <w:t xml:space="preserve">föring bör vara tillbörlig även på andra områden än det som anses vara ”god affärssed”. 5 § bör få den lydelse som framgår av bilaga 1. </w:t>
      </w:r>
    </w:p>
    <w:p w:rsidR="003179FB" w:rsidRPr="00B53B7A" w:rsidRDefault="003179FB">
      <w:pPr>
        <w:pStyle w:val="Rubrik1"/>
        <w:shd w:val="clear" w:color="000000" w:fill="auto"/>
      </w:pPr>
      <w:r w:rsidRPr="00B53B7A">
        <w:t>Informationskrav</w:t>
      </w:r>
    </w:p>
    <w:p w:rsidR="003179FB" w:rsidRPr="00B53B7A" w:rsidRDefault="003179FB">
      <w:pPr>
        <w:shd w:val="clear" w:color="000000" w:fill="auto"/>
      </w:pPr>
      <w:r w:rsidRPr="00B53B7A">
        <w:t>Ett grundläggande motiv för marknadsekonomi anses vara att i marknadsek</w:t>
      </w:r>
      <w:r w:rsidRPr="00B53B7A">
        <w:t>o</w:t>
      </w:r>
      <w:r w:rsidRPr="00B53B7A">
        <w:t>nomin är det konsumenterna som bestämmer vad som produceras och hur, genom sina beslut som just konsumenter. I ett yttrande från Kommerskolleg</w:t>
      </w:r>
      <w:r w:rsidRPr="00B53B7A">
        <w:t>i</w:t>
      </w:r>
      <w:r w:rsidRPr="00B53B7A">
        <w:t>um kan det t.ex. uttryckas så här:</w:t>
      </w:r>
    </w:p>
    <w:p w:rsidR="003179FB" w:rsidRPr="00B53B7A" w:rsidRDefault="003179FB">
      <w:pPr>
        <w:pStyle w:val="Citat"/>
        <w:shd w:val="clear" w:color="000000" w:fill="auto"/>
        <w:spacing w:after="125"/>
        <w:rPr>
          <w:sz w:val="26"/>
        </w:rPr>
      </w:pPr>
      <w:r w:rsidRPr="00B53B7A">
        <w:t>I en marknadsekonomi är det ju konsumenternas val som bestämmer vad som ska produceras – inklusive miljöpåverkan i form av utsläpp och ol</w:t>
      </w:r>
      <w:r w:rsidRPr="00B53B7A">
        <w:t>i</w:t>
      </w:r>
      <w:r w:rsidRPr="00B53B7A">
        <w:t>ka typer av avfall. Konsumenternas medvetna val som baseras på korrekt information är en sund konkurrensmässig spelregel. (Kommerskolleg</w:t>
      </w:r>
      <w:r w:rsidRPr="00B53B7A">
        <w:t>i</w:t>
      </w:r>
      <w:r w:rsidRPr="00B53B7A">
        <w:t>um, Yttrande Privaträttsliga krav på den inre marknaden, 2000-09-08, http://www.kommers.se/upload/Analysarkiv/Arbetsomr%E5den/EUs_inre_marknad/privatrattsliga_krav-utredning.doc</w:t>
      </w:r>
      <w:r w:rsidRPr="00B53B7A">
        <w:rPr>
          <w:szCs w:val="19"/>
        </w:rPr>
        <w:t>)</w:t>
      </w:r>
    </w:p>
    <w:p w:rsidR="003179FB" w:rsidRPr="00B53B7A" w:rsidRDefault="003179FB">
      <w:pPr>
        <w:pStyle w:val="Normaltindrag"/>
        <w:shd w:val="clear" w:color="000000" w:fill="auto"/>
        <w:ind w:firstLine="0"/>
      </w:pPr>
      <w:r w:rsidRPr="00B53B7A">
        <w:t>En förutsättning för att konsumenter ska kunna spela den roll som förväntas på marknaden är att konsumenterna har adekvat och tillräcklig information. Denna roll är inte enbart en fråga om ekonom</w:t>
      </w:r>
      <w:r w:rsidRPr="00B53B7A">
        <w:t>iska överväganden utan föru</w:t>
      </w:r>
      <w:r w:rsidRPr="00B53B7A">
        <w:t>t</w:t>
      </w:r>
      <w:r w:rsidRPr="00B53B7A">
        <w:t>sätts omfatta såväl subjektiva värden som kvalitet, etik och andra värderingar. Denna åsikt hos lag</w:t>
      </w:r>
      <w:r w:rsidRPr="00B53B7A">
        <w:softHyphen/>
        <w:t>stiftaren har kommit till uttryck i det som nu är 4 § andra stycket MFL. Där står:</w:t>
      </w:r>
    </w:p>
    <w:p w:rsidR="003179FB" w:rsidRPr="00B53B7A" w:rsidRDefault="003179FB">
      <w:pPr>
        <w:pStyle w:val="Citat"/>
        <w:shd w:val="clear" w:color="000000" w:fill="auto"/>
        <w:spacing w:after="125"/>
      </w:pPr>
      <w:r w:rsidRPr="00B53B7A">
        <w:t>Vid marknadsföringen skall näringsidkaren lämna sådan information som är av särskild betydelse från konsumentsynpunkt.</w:t>
      </w:r>
    </w:p>
    <w:p w:rsidR="003179FB" w:rsidRPr="00B53B7A" w:rsidRDefault="003179FB">
      <w:pPr>
        <w:pStyle w:val="Normaltindrag"/>
        <w:shd w:val="clear" w:color="000000" w:fill="auto"/>
        <w:ind w:firstLine="0"/>
      </w:pPr>
      <w:r w:rsidRPr="00B53B7A">
        <w:t>I förarbeten till marknadsföringslagen redan på 1970-talet förtydligades detta med att kravet gäller i princip så fort ett icke obetydligt konsumentintresse gäller.</w:t>
      </w:r>
    </w:p>
    <w:p w:rsidR="003179FB" w:rsidRPr="00B53B7A" w:rsidRDefault="003179FB">
      <w:pPr>
        <w:pStyle w:val="Normaltindrag"/>
        <w:shd w:val="clear" w:color="000000" w:fill="auto"/>
      </w:pPr>
      <w:r w:rsidRPr="00B53B7A">
        <w:t>Paragrafens generella utformning syftar till att möjliggöra en flexibel ti</w:t>
      </w:r>
      <w:r w:rsidRPr="00B53B7A">
        <w:t>l</w:t>
      </w:r>
      <w:r w:rsidRPr="00B53B7A">
        <w:t>lämpning av vad som är information av särskild betydelse. Konsumenternas uppfattning av vad som är av betydelse ändras med tiden. Av författning</w:t>
      </w:r>
      <w:r w:rsidRPr="00B53B7A">
        <w:t>s</w:t>
      </w:r>
      <w:r w:rsidRPr="00B53B7A">
        <w:t>kommentaren framgår dock att bestämmelserna i 12 § avses vara en uttö</w:t>
      </w:r>
      <w:r w:rsidRPr="00B53B7A">
        <w:t>m</w:t>
      </w:r>
      <w:r w:rsidRPr="00B53B7A">
        <w:t>mande uppräkning av den information som ska framgå av marknadsföringen för att ett köperbjudande ska anses inte vara vilse</w:t>
      </w:r>
      <w:r w:rsidRPr="00B53B7A">
        <w:softHyphen/>
        <w:t>ledande. I denna uppräkning finns inte information om exempelvis miljöförhållanden, produktionsland, eller produktionsförhållanden i övrigt som kan vara av betydelse för kon</w:t>
      </w:r>
      <w:r w:rsidRPr="00B53B7A">
        <w:t>s</w:t>
      </w:r>
      <w:r w:rsidRPr="00B53B7A">
        <w:t>u</w:t>
      </w:r>
      <w:r w:rsidRPr="00B53B7A">
        <w:t xml:space="preserve">menter. </w:t>
      </w:r>
    </w:p>
    <w:p w:rsidR="003179FB" w:rsidRPr="00B53B7A" w:rsidRDefault="003179FB">
      <w:pPr>
        <w:pStyle w:val="Normaltindrag"/>
        <w:shd w:val="clear" w:color="000000" w:fill="auto"/>
      </w:pPr>
      <w:r w:rsidRPr="00B53B7A">
        <w:t>På senare tid har t.ex. konsumenternas intresse för miljöfrågor ökat påta</w:t>
      </w:r>
      <w:r w:rsidRPr="00B53B7A">
        <w:t>g</w:t>
      </w:r>
      <w:r w:rsidRPr="00B53B7A">
        <w:t>ligt. Visserligen kan företag som är särskilt bra ur miljösynpunkt lyfta fram detta i sin marknadsföring, exempelvis genom en välrenommerad miljömär</w:t>
      </w:r>
      <w:r w:rsidRPr="00B53B7A">
        <w:t>k</w:t>
      </w:r>
      <w:r w:rsidRPr="00B53B7A">
        <w:t>ning. Näringsidkare med produkter som är särskilt negativa från miljösy</w:t>
      </w:r>
      <w:r w:rsidRPr="00B53B7A">
        <w:t>n</w:t>
      </w:r>
      <w:r w:rsidRPr="00B53B7A">
        <w:t>punkt kommer dock av naturliga skäl ofta att förtiga detta. Uppgift om en produkts negativa miljöegenskaper kan i vissa lägen antas påverka ett bety</w:t>
      </w:r>
      <w:r w:rsidRPr="00B53B7A">
        <w:t>d</w:t>
      </w:r>
      <w:r w:rsidRPr="00B53B7A">
        <w:t>ligt antal konsumenters affärsbeslut. Det är rimligt att sådan information b</w:t>
      </w:r>
      <w:r w:rsidRPr="00B53B7A">
        <w:t>e</w:t>
      </w:r>
      <w:r w:rsidRPr="00B53B7A">
        <w:t>döms vara av särskild betydelse ur konsumentsynpunkt. Exempel ka</w:t>
      </w:r>
      <w:r w:rsidRPr="00B53B7A">
        <w:t>n vara produkter som framställts med ämnen som enligt beslut i t.ex. EU eller inter</w:t>
      </w:r>
      <w:r w:rsidRPr="00B53B7A">
        <w:softHyphen/>
        <w:t>nationella miljökonventioner som Montrealprotokollet kommer att förbjudas efter en längre utfasningsperiod. Den nuvarande generella informationsplikten bör behållas för att möjliggöra krav på sådan information.</w:t>
      </w:r>
    </w:p>
    <w:p w:rsidR="003179FB" w:rsidRPr="00B53B7A" w:rsidRDefault="003179FB">
      <w:pPr>
        <w:pStyle w:val="Normaltindrag"/>
        <w:shd w:val="clear" w:color="000000" w:fill="auto"/>
      </w:pPr>
      <w:r w:rsidRPr="00B53B7A">
        <w:t>I sitt remissyttrande över delbetänkandet från Utredningen om en han</w:t>
      </w:r>
      <w:r w:rsidRPr="00B53B7A">
        <w:t>d</w:t>
      </w:r>
      <w:r w:rsidRPr="00B53B7A">
        <w:t>lingsplan för hållbar konsumtion – för hushållen (SOU 2004:119) var Ko</w:t>
      </w:r>
      <w:r w:rsidRPr="00B53B7A">
        <w:t>n</w:t>
      </w:r>
      <w:r w:rsidRPr="00B53B7A">
        <w:t>sumentverket inne på liknande tankar. Verket skrev att det bör övervägas om informationsskyldigheten i marknadsföringslagen kan utvidgas till att omfatta även negativa effekter inom de tre dimensionerna av hållbar konsumtion. Det skulle till exempel kunna innebära att en näringsidkare är tvungen att i sin marknadsföring upplysa om att en vara är producerad med hög miljöpåverkan eller med inhumana arbetsvillkor.</w:t>
      </w:r>
    </w:p>
    <w:p w:rsidR="003179FB" w:rsidRPr="00B53B7A" w:rsidRDefault="003179FB">
      <w:pPr>
        <w:pStyle w:val="Normaltindrag"/>
        <w:shd w:val="clear" w:color="000000" w:fill="auto"/>
      </w:pPr>
      <w:r w:rsidRPr="00B53B7A">
        <w:t>Den nuvarande ordningen ä</w:t>
      </w:r>
      <w:r w:rsidRPr="00B53B7A">
        <w:t>r att en sådan utvidgning kan ske genom ett förtydligande i lagstiftningen eller genom att gränserna i nuvarande lagstif</w:t>
      </w:r>
      <w:r w:rsidRPr="00B53B7A">
        <w:t>t</w:t>
      </w:r>
      <w:r w:rsidRPr="00B53B7A">
        <w:t xml:space="preserve">ning testas genom prövning i Marknadsdomstolen. Denna typ av utvidgning försvåras av att det generella informationskravet tas bort. Enligt EG-direktivet kan medlemsstaterna behålla befintliga, mer långtgående regler åtminstone under en övergångstid. </w:t>
      </w:r>
    </w:p>
    <w:p w:rsidR="003179FB" w:rsidRPr="00B53B7A" w:rsidRDefault="003179FB">
      <w:pPr>
        <w:pStyle w:val="Normaltindrag"/>
        <w:shd w:val="clear" w:color="000000" w:fill="auto"/>
      </w:pPr>
      <w:r w:rsidRPr="00B53B7A">
        <w:t>Utredningen föreslog ett allmänt informationskrav, dock med en ny, sna</w:t>
      </w:r>
      <w:r w:rsidRPr="00B53B7A">
        <w:t>r</w:t>
      </w:r>
      <w:r w:rsidRPr="00B53B7A">
        <w:t>lik formulering.</w:t>
      </w:r>
    </w:p>
    <w:p w:rsidR="003179FB" w:rsidRPr="00B53B7A" w:rsidRDefault="003179FB">
      <w:pPr>
        <w:pStyle w:val="Normaltindrag"/>
        <w:shd w:val="clear" w:color="000000" w:fill="auto"/>
      </w:pPr>
      <w:r w:rsidRPr="00B53B7A">
        <w:t xml:space="preserve">Miljöpartiet anser att den befintliga formuleringen bör finnas kvar genom att en </w:t>
      </w:r>
      <w:smartTag w:uri="urn:schemas-microsoft-com:office:smarttags" w:element="metricconverter">
        <w:smartTagPr>
          <w:attr w:name="ProductID" w:val="5 a"/>
        </w:smartTagPr>
        <w:r w:rsidRPr="00B53B7A">
          <w:t>5 a</w:t>
        </w:r>
      </w:smartTag>
      <w:r w:rsidRPr="00B53B7A">
        <w:t xml:space="preserve"> § så som framgår i bilaga 1 införs. Alternativet är att i onödan i</w:t>
      </w:r>
      <w:r w:rsidRPr="00B53B7A">
        <w:t>n</w:t>
      </w:r>
      <w:r w:rsidRPr="00B53B7A">
        <w:t>skränka konsumenternas tillgång till för dem relevant information och i</w:t>
      </w:r>
      <w:r w:rsidRPr="00B53B7A">
        <w:t>n</w:t>
      </w:r>
      <w:r w:rsidRPr="00B53B7A">
        <w:t>skränka det som Kommerskollegium kallat ”en sund konkurrensmässig spe</w:t>
      </w:r>
      <w:r w:rsidRPr="00B53B7A">
        <w:t>l</w:t>
      </w:r>
      <w:r w:rsidRPr="00B53B7A">
        <w:t>regel”.</w:t>
      </w:r>
    </w:p>
    <w:p w:rsidR="003179FB" w:rsidRPr="00B53B7A" w:rsidRDefault="003179FB">
      <w:pPr>
        <w:pStyle w:val="Rubrik1"/>
        <w:shd w:val="clear" w:color="000000" w:fill="auto"/>
      </w:pPr>
      <w:r w:rsidRPr="00B53B7A">
        <w:t>Köperbjudanden</w:t>
      </w:r>
    </w:p>
    <w:p w:rsidR="003179FB" w:rsidRPr="00B53B7A" w:rsidRDefault="003179FB">
      <w:pPr>
        <w:shd w:val="clear" w:color="000000" w:fill="auto"/>
      </w:pPr>
      <w:r w:rsidRPr="00B53B7A">
        <w:t>Regeringens förslag till paragraf om köperbjudanden (12 §) har en olycklig formulering. Genom att förbehållet ”med en prisangivelse” finns i första m</w:t>
      </w:r>
      <w:r w:rsidRPr="00B53B7A">
        <w:t>e</w:t>
      </w:r>
      <w:r w:rsidRPr="00B53B7A">
        <w:t>ningen, som lyder ”</w:t>
      </w:r>
      <w:r w:rsidRPr="00B53B7A">
        <w:rPr>
          <w:rStyle w:val="CitatindragChar"/>
        </w:rPr>
        <w:t>marknadsföringen är vilseledande om näringsidkaren i en framställning e</w:t>
      </w:r>
      <w:r w:rsidRPr="00B53B7A">
        <w:rPr>
          <w:rStyle w:val="CitatindragChar"/>
        </w:rPr>
        <w:t>r</w:t>
      </w:r>
      <w:r w:rsidRPr="00B53B7A">
        <w:rPr>
          <w:rStyle w:val="CitatindragChar"/>
        </w:rPr>
        <w:t>bjuder konsumenter en bestämd produkt med en prisangivelse utan att följa</w:t>
      </w:r>
      <w:r w:rsidRPr="00B53B7A">
        <w:rPr>
          <w:rStyle w:val="CitatindragChar"/>
        </w:rPr>
        <w:t>n</w:t>
      </w:r>
      <w:r w:rsidRPr="00B53B7A">
        <w:rPr>
          <w:rStyle w:val="CitatindragChar"/>
        </w:rPr>
        <w:t xml:space="preserve">de väsentliga information framgår”, </w:t>
      </w:r>
      <w:r w:rsidRPr="00B53B7A">
        <w:t>blir det en mycket olycklig och allvarlig inskränkning i paragrafens räckvidd. Detta avviker såväl från motsvarande krav i den nuvarande lagen som från utredningens förslag. Det innebär att en näringsidkare kan komma undan de preciserade information</w:t>
      </w:r>
      <w:r w:rsidRPr="00B53B7A">
        <w:t>s</w:t>
      </w:r>
      <w:r w:rsidRPr="00B53B7A">
        <w:t>kraven genom att helt enkelt utelämna priset från marknadsfö</w:t>
      </w:r>
      <w:r w:rsidRPr="00B53B7A">
        <w:t>ringen. Detta ger dessutom ett incitament att minska prisinform</w:t>
      </w:r>
      <w:r w:rsidRPr="00B53B7A">
        <w:t>a</w:t>
      </w:r>
      <w:r w:rsidRPr="00B53B7A">
        <w:t>tionen i marknadsföringen som är helt omotiverat och till nackdel för kons</w:t>
      </w:r>
      <w:r w:rsidRPr="00B53B7A">
        <w:t>u</w:t>
      </w:r>
      <w:r w:rsidRPr="00B53B7A">
        <w:t>menterna. Detta framhålls av regeringen i konsekvensanalysen som en fö</w:t>
      </w:r>
      <w:r w:rsidRPr="00B53B7A">
        <w:t>r</w:t>
      </w:r>
      <w:r w:rsidRPr="00B53B7A">
        <w:t xml:space="preserve">enkling för företagarna. </w:t>
      </w:r>
    </w:p>
    <w:p w:rsidR="003179FB" w:rsidRPr="00B53B7A" w:rsidRDefault="003179FB">
      <w:pPr>
        <w:pStyle w:val="Normaltindrag"/>
        <w:shd w:val="clear" w:color="000000" w:fill="auto"/>
      </w:pPr>
      <w:r w:rsidRPr="00B53B7A">
        <w:t xml:space="preserve">Miljöpartiet anser att villkoret ”med en prisangivelse” bör utgå. Paragrafen bör ha den utformning som framgår av bilaga 1. </w:t>
      </w:r>
    </w:p>
    <w:p w:rsidR="003179FB" w:rsidRPr="00B53B7A" w:rsidRDefault="003179FB">
      <w:pPr>
        <w:pStyle w:val="Rubrik1"/>
        <w:shd w:val="clear" w:color="000000" w:fill="auto"/>
      </w:pPr>
      <w:r w:rsidRPr="00B53B7A">
        <w:t>Utredning om bevisbördan och försiktighetsprincipen</w:t>
      </w:r>
    </w:p>
    <w:p w:rsidR="003179FB" w:rsidRPr="00B53B7A" w:rsidRDefault="003179FB">
      <w:pPr>
        <w:shd w:val="clear" w:color="000000" w:fill="auto"/>
      </w:pPr>
      <w:r w:rsidRPr="00B53B7A">
        <w:t>Utredningen om en handlingsplan för hållbar konsumtion – för hushållen föreslog i sitt slutbetänkande (2005:51)</w:t>
      </w:r>
      <w:r w:rsidRPr="00B53B7A">
        <w:rPr>
          <w:i/>
        </w:rPr>
        <w:t xml:space="preserve"> </w:t>
      </w:r>
      <w:r w:rsidRPr="00B53B7A">
        <w:t>en översyn av gränsdragningen me</w:t>
      </w:r>
      <w:r w:rsidRPr="00B53B7A">
        <w:t>l</w:t>
      </w:r>
      <w:r w:rsidRPr="00B53B7A">
        <w:t>lan yttrande</w:t>
      </w:r>
      <w:r w:rsidRPr="00B53B7A">
        <w:softHyphen/>
        <w:t xml:space="preserve">friheten, miljöbalken och marknadsföringen. Bakgrunden var exempel på att marknadsföringslagstiftningen hade nyttjats ”av organisationer och företag, som uppenbart försöker motverka miljöarbete som ligger i linje med samhällets uppställda mål”. </w:t>
      </w:r>
    </w:p>
    <w:p w:rsidR="003179FB" w:rsidRPr="00B53B7A" w:rsidRDefault="003179FB">
      <w:pPr>
        <w:pStyle w:val="Normaltindrag"/>
        <w:shd w:val="clear" w:color="000000" w:fill="auto"/>
      </w:pPr>
      <w:r w:rsidRPr="00B53B7A">
        <w:t>Utredningen ansåg att frågan om bevisbördans placering i marknadsrättsl</w:t>
      </w:r>
      <w:r w:rsidRPr="00B53B7A">
        <w:t>i</w:t>
      </w:r>
      <w:r w:rsidRPr="00B53B7A">
        <w:t>ga mål bör utredas. Den påpekade att försiktighetsprincipen, som är grun</w:t>
      </w:r>
      <w:r w:rsidRPr="00B53B7A">
        <w:t>d</w:t>
      </w:r>
      <w:r w:rsidRPr="00B53B7A">
        <w:t>läggande i svensk miljörätt (och internationellt miljöarbete), riskerade att underkännas som argument i marknadsföringssammanhang. Utredningen konstaterade:</w:t>
      </w:r>
    </w:p>
    <w:p w:rsidR="003179FB" w:rsidRPr="00B53B7A" w:rsidRDefault="003179FB">
      <w:pPr>
        <w:pStyle w:val="Citat"/>
        <w:shd w:val="clear" w:color="000000" w:fill="auto"/>
      </w:pPr>
      <w:r w:rsidRPr="00B53B7A">
        <w:t>Som det nu förhåller sig kan en näringsidkare inte påtala riskerna med en viss odlingsmetod utan att bevisa riskerna…Marknadsföringslagen öp</w:t>
      </w:r>
      <w:r w:rsidRPr="00B53B7A">
        <w:t>p</w:t>
      </w:r>
      <w:r w:rsidRPr="00B53B7A">
        <w:t>nar en möjlighet för miljöfarlig verksamhet att försvara sig med hjälp av omvänd bevisbörda; i stället för att bevisa ofarlighet måste den som påt</w:t>
      </w:r>
      <w:r w:rsidRPr="00B53B7A">
        <w:t>a</w:t>
      </w:r>
      <w:r w:rsidRPr="00B53B7A">
        <w:t>lar riskerna bevisa farligheten.</w:t>
      </w:r>
    </w:p>
    <w:p w:rsidR="003179FB" w:rsidRPr="00B53B7A" w:rsidRDefault="003179FB">
      <w:pPr>
        <w:pStyle w:val="Normaltindrag"/>
        <w:shd w:val="clear" w:color="000000" w:fill="auto"/>
        <w:spacing w:before="125"/>
        <w:ind w:firstLine="0"/>
      </w:pPr>
      <w:r w:rsidRPr="00B53B7A">
        <w:t>Utredningens förslag stöddes av sju av de nio remissinstanser som komment</w:t>
      </w:r>
      <w:r w:rsidRPr="00B53B7A">
        <w:t>e</w:t>
      </w:r>
      <w:r w:rsidRPr="00B53B7A">
        <w:t>rade det, bl.a. Konsumentverket, Naturvårdsverket, Nutek och Sveriges Ko</w:t>
      </w:r>
      <w:r w:rsidRPr="00B53B7A">
        <w:t>n</w:t>
      </w:r>
      <w:r w:rsidRPr="00B53B7A">
        <w:t>sumentråd.</w:t>
      </w:r>
    </w:p>
    <w:p w:rsidR="003179FB" w:rsidRPr="00B53B7A" w:rsidRDefault="003179FB">
      <w:pPr>
        <w:pStyle w:val="Normaltindrag"/>
        <w:shd w:val="clear" w:color="000000" w:fill="auto"/>
      </w:pPr>
      <w:r w:rsidRPr="00B53B7A">
        <w:t>Miljöpartiet anser att detta problem riskerar att kvarstå i förslaget till ny marknads</w:t>
      </w:r>
      <w:r w:rsidRPr="00B53B7A">
        <w:softHyphen/>
        <w:t>föringslag. Utredningsbehovet kvarstår därmed. Regeringen bör tillsätta en utredning för att se över vad som kan göras för att försiktighet</w:t>
      </w:r>
      <w:r w:rsidRPr="00B53B7A">
        <w:t>s</w:t>
      </w:r>
      <w:r w:rsidRPr="00B53B7A">
        <w:t>principen inte ska generellt underkännas som argument på miljöområdet i marknadsföringssammanhang.</w:t>
      </w:r>
    </w:p>
    <w:p w:rsidR="003179FB" w:rsidRPr="00B53B7A" w:rsidRDefault="003179FB">
      <w:pPr>
        <w:pStyle w:val="Rubrik1"/>
        <w:shd w:val="clear" w:color="000000" w:fill="auto"/>
      </w:pPr>
      <w:r w:rsidRPr="00B53B7A">
        <w:t>Konsekvenser av regeringens förslag</w:t>
      </w:r>
    </w:p>
    <w:p w:rsidR="003179FB" w:rsidRPr="00B53B7A" w:rsidRDefault="003179FB">
      <w:pPr>
        <w:shd w:val="clear" w:color="000000" w:fill="auto"/>
      </w:pPr>
      <w:r w:rsidRPr="00B53B7A">
        <w:t>Regeringen anger att förslaget inte får några konsekvenser för miljön. Milj</w:t>
      </w:r>
      <w:r w:rsidRPr="00B53B7A">
        <w:t>ö</w:t>
      </w:r>
      <w:r w:rsidRPr="00B53B7A">
        <w:t>partiet anser att konsumenternas beslut har en avgörande betydelse för de flesta miljöfrågor, såväl goda som besvärande, och menar därför att regerin</w:t>
      </w:r>
      <w:r w:rsidRPr="00B53B7A">
        <w:t>g</w:t>
      </w:r>
      <w:r w:rsidRPr="00B53B7A">
        <w:t>en i denna del har fel. Skälen har utvecklats ovan.</w:t>
      </w:r>
    </w:p>
    <w:p w:rsidR="003179FB" w:rsidRPr="00B53B7A" w:rsidRDefault="003179FB">
      <w:pPr>
        <w:pStyle w:val="Rubrik2"/>
        <w:shd w:val="clear" w:color="000000" w:fill="auto"/>
      </w:pPr>
      <w:r w:rsidRPr="00B53B7A">
        <w:t>Bilaga 1</w:t>
      </w:r>
    </w:p>
    <w:p w:rsidR="003179FB" w:rsidRPr="00B53B7A" w:rsidRDefault="003179FB">
      <w:pPr>
        <w:shd w:val="clear" w:color="000000" w:fill="auto"/>
        <w:tabs>
          <w:tab w:val="left" w:pos="540"/>
        </w:tabs>
      </w:pPr>
      <w:r w:rsidRPr="00B53B7A">
        <w:t xml:space="preserve">5 § Marknadsföring ska stämma överens med god marknadsföringssed </w:t>
      </w:r>
      <w:r w:rsidRPr="00B53B7A">
        <w:rPr>
          <w:rFonts w:ascii="Times" w:hAnsi="Times"/>
          <w:color w:val="000000"/>
        </w:rPr>
        <w:t>och även i övrigt vara tillbörlig mot konsumenter och näringsidkare</w:t>
      </w:r>
      <w:r w:rsidRPr="00B53B7A">
        <w:t>.</w:t>
      </w:r>
    </w:p>
    <w:p w:rsidR="003179FB" w:rsidRPr="00B53B7A" w:rsidRDefault="003179FB">
      <w:pPr>
        <w:shd w:val="clear" w:color="000000" w:fill="auto"/>
        <w:tabs>
          <w:tab w:val="left" w:pos="540"/>
        </w:tabs>
        <w:rPr>
          <w:rFonts w:ascii="Times" w:hAnsi="Times"/>
          <w:color w:val="000000"/>
        </w:rPr>
      </w:pPr>
      <w:smartTag w:uri="urn:schemas-microsoft-com:office:smarttags" w:element="metricconverter">
        <w:smartTagPr>
          <w:attr w:name="ProductID" w:val="5 a"/>
        </w:smartTagPr>
        <w:r w:rsidRPr="00B53B7A">
          <w:t>5 a</w:t>
        </w:r>
      </w:smartTag>
      <w:r w:rsidRPr="00B53B7A">
        <w:t xml:space="preserve"> § </w:t>
      </w:r>
      <w:r w:rsidRPr="00B53B7A">
        <w:rPr>
          <w:rFonts w:ascii="Times" w:hAnsi="Times"/>
          <w:color w:val="000000"/>
        </w:rPr>
        <w:t>Vid marknadsföringen skall näringsidkaren lämna sådan information som är av särskild betydelse från konsumentsynpunkt.</w:t>
      </w:r>
    </w:p>
    <w:p w:rsidR="003179FB" w:rsidRPr="00B53B7A" w:rsidRDefault="003179FB">
      <w:pPr>
        <w:shd w:val="clear" w:color="000000" w:fill="auto"/>
        <w:tabs>
          <w:tab w:val="left" w:pos="540"/>
        </w:tabs>
        <w:rPr>
          <w:rFonts w:ascii="Times" w:hAnsi="Times"/>
          <w:color w:val="000000"/>
        </w:rPr>
      </w:pPr>
      <w:r w:rsidRPr="00B53B7A">
        <w:rPr>
          <w:rFonts w:ascii="Times" w:hAnsi="Times"/>
          <w:color w:val="000000"/>
        </w:rPr>
        <w:t>12 § Marknadsföringen är vilseledande om näringsidkaren i en framställning erbjuder konsumenter en bestämd produkt utan att följande väsentliga info</w:t>
      </w:r>
      <w:r w:rsidRPr="00B53B7A">
        <w:rPr>
          <w:rFonts w:ascii="Times" w:hAnsi="Times"/>
          <w:color w:val="000000"/>
        </w:rPr>
        <w:t>r</w:t>
      </w:r>
      <w:r w:rsidRPr="00B53B7A">
        <w:rPr>
          <w:rFonts w:ascii="Times" w:hAnsi="Times"/>
          <w:color w:val="000000"/>
        </w:rPr>
        <w:t>mation framgår:</w:t>
      </w:r>
    </w:p>
    <w:p w:rsidR="003179FB" w:rsidRPr="00B53B7A" w:rsidRDefault="003179FB">
      <w:pPr>
        <w:numPr>
          <w:ilvl w:val="0"/>
          <w:numId w:val="21"/>
        </w:numPr>
        <w:shd w:val="clear" w:color="000000" w:fill="auto"/>
        <w:tabs>
          <w:tab w:val="clear" w:pos="360"/>
        </w:tabs>
        <w:rPr>
          <w:rFonts w:ascii="Times" w:hAnsi="Times"/>
          <w:color w:val="000000"/>
        </w:rPr>
      </w:pPr>
      <w:r w:rsidRPr="00B53B7A">
        <w:rPr>
          <w:rFonts w:ascii="Times" w:hAnsi="Times"/>
          <w:color w:val="000000"/>
        </w:rPr>
        <w:t>produktens utmärkande egenskaper i den omfattning som är lämplig för mediet och produkten,</w:t>
      </w:r>
    </w:p>
    <w:p w:rsidR="003179FB" w:rsidRPr="00B53B7A" w:rsidRDefault="003179FB">
      <w:pPr>
        <w:numPr>
          <w:ilvl w:val="0"/>
          <w:numId w:val="21"/>
        </w:numPr>
        <w:shd w:val="clear" w:color="000000" w:fill="auto"/>
        <w:tabs>
          <w:tab w:val="clear" w:pos="360"/>
        </w:tabs>
        <w:spacing w:before="0"/>
        <w:rPr>
          <w:rFonts w:ascii="Times" w:hAnsi="Times"/>
          <w:color w:val="000000"/>
        </w:rPr>
      </w:pPr>
      <w:r w:rsidRPr="00B53B7A">
        <w:rPr>
          <w:rFonts w:ascii="Times" w:hAnsi="Times"/>
          <w:color w:val="000000"/>
        </w:rPr>
        <w:t>pris och jämförpris angivet på det sätt som framgår av 7–10 §§ prisinfo</w:t>
      </w:r>
      <w:r w:rsidRPr="00B53B7A">
        <w:rPr>
          <w:rFonts w:ascii="Times" w:hAnsi="Times"/>
          <w:color w:val="000000"/>
        </w:rPr>
        <w:t>r</w:t>
      </w:r>
      <w:r w:rsidRPr="00B53B7A">
        <w:rPr>
          <w:rFonts w:ascii="Times" w:hAnsi="Times"/>
          <w:color w:val="000000"/>
        </w:rPr>
        <w:t>mationslagen (2004:347),</w:t>
      </w:r>
    </w:p>
    <w:p w:rsidR="003179FB" w:rsidRPr="00B53B7A" w:rsidRDefault="003179FB">
      <w:pPr>
        <w:numPr>
          <w:ilvl w:val="0"/>
          <w:numId w:val="21"/>
        </w:numPr>
        <w:shd w:val="clear" w:color="000000" w:fill="auto"/>
        <w:tabs>
          <w:tab w:val="clear" w:pos="360"/>
        </w:tabs>
        <w:spacing w:before="0"/>
        <w:rPr>
          <w:rFonts w:ascii="Times" w:hAnsi="Times"/>
          <w:color w:val="000000"/>
        </w:rPr>
      </w:pPr>
      <w:r w:rsidRPr="00B53B7A">
        <w:rPr>
          <w:rFonts w:ascii="Times" w:hAnsi="Times"/>
          <w:color w:val="000000"/>
        </w:rPr>
        <w:t>näringsidkarens identitet och geografiska adress,</w:t>
      </w:r>
    </w:p>
    <w:p w:rsidR="003179FB" w:rsidRPr="00B53B7A" w:rsidRDefault="003179FB">
      <w:pPr>
        <w:numPr>
          <w:ilvl w:val="0"/>
          <w:numId w:val="21"/>
        </w:numPr>
        <w:shd w:val="clear" w:color="000000" w:fill="auto"/>
        <w:tabs>
          <w:tab w:val="clear" w:pos="360"/>
        </w:tabs>
        <w:spacing w:before="0"/>
        <w:rPr>
          <w:rFonts w:ascii="Times" w:hAnsi="Times"/>
          <w:color w:val="000000"/>
        </w:rPr>
      </w:pPr>
      <w:r w:rsidRPr="00B53B7A">
        <w:rPr>
          <w:rFonts w:ascii="Times" w:hAnsi="Times"/>
          <w:color w:val="000000"/>
        </w:rPr>
        <w:t>villkor för betalning, leverans, fullgörande och hantering av reklamationer om dessa avviker från vad som är normalt för branschen eller produkten i fråga,</w:t>
      </w:r>
    </w:p>
    <w:p w:rsidR="003179FB" w:rsidRPr="00B53B7A" w:rsidRDefault="003179FB">
      <w:pPr>
        <w:numPr>
          <w:ilvl w:val="0"/>
          <w:numId w:val="21"/>
        </w:numPr>
        <w:shd w:val="clear" w:color="000000" w:fill="auto"/>
        <w:tabs>
          <w:tab w:val="clear" w:pos="360"/>
        </w:tabs>
        <w:spacing w:before="0" w:after="125"/>
        <w:rPr>
          <w:rFonts w:ascii="Times" w:hAnsi="Times"/>
          <w:color w:val="000000"/>
        </w:rPr>
      </w:pPr>
      <w:r w:rsidRPr="00B53B7A">
        <w:rPr>
          <w:rFonts w:ascii="Times" w:hAnsi="Times"/>
          <w:color w:val="000000"/>
        </w:rPr>
        <w:t>information om ångerrätt eller rätt att häva ett köp som ska lämnas till konsumenten enligt lag.</w:t>
      </w:r>
    </w:p>
    <w:p w:rsidR="003179FB" w:rsidRPr="00B53B7A" w:rsidRDefault="003179FB">
      <w:pPr>
        <w:pStyle w:val="Normaltindrag"/>
        <w:shd w:val="clear" w:color="000000" w:fill="auto"/>
        <w:ind w:firstLine="0"/>
      </w:pPr>
      <w:r w:rsidRPr="00B53B7A">
        <w:t>Marknadsföringen är också vilseledande om näringsidkaren i en framställning erbjuder konsumenter flera bestämda produkter med en uppgift om ett gemensamt pris, utan att erbjudandet innehåller väsentlig information enligt punkterna 1–5 i första stycket.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3B7A">
        <w:trPr>
          <w:cantSplit/>
        </w:trPr>
        <w:tc>
          <w:tcPr>
            <w:tcW w:w="3046" w:type="dxa"/>
          </w:tcPr>
          <w:p w:rsidR="003179FB" w:rsidRPr="00B53B7A" w:rsidRDefault="003179FB">
            <w:pPr>
              <w:pStyle w:val="UnderskriftDatum"/>
              <w:shd w:val="clear" w:color="000000" w:fill="auto"/>
              <w:spacing w:before="240"/>
            </w:pPr>
            <w:r w:rsidRPr="00B53B7A">
              <w:t>Stockholm den 2 april 2008</w:t>
            </w:r>
          </w:p>
        </w:tc>
        <w:tc>
          <w:tcPr>
            <w:tcW w:w="3047" w:type="dxa"/>
          </w:tcPr>
          <w:p w:rsidR="003179FB" w:rsidRPr="00B53B7A" w:rsidRDefault="003179FB">
            <w:pPr>
              <w:pStyle w:val="Underskrifter"/>
              <w:shd w:val="clear" w:color="000000" w:fill="auto"/>
              <w:spacing w:before="240"/>
            </w:pPr>
          </w:p>
        </w:tc>
      </w:tr>
      <w:tr w:rsidR="00000000" w:rsidRPr="00B53B7A">
        <w:trPr>
          <w:cantSplit/>
        </w:trPr>
        <w:tc>
          <w:tcPr>
            <w:tcW w:w="3046" w:type="dxa"/>
          </w:tcPr>
          <w:p w:rsidR="003179FB" w:rsidRPr="00B53B7A" w:rsidRDefault="003179FB">
            <w:pPr>
              <w:pStyle w:val="Underskrifter"/>
              <w:shd w:val="clear" w:color="000000" w:fill="auto"/>
            </w:pPr>
            <w:r w:rsidRPr="00B53B7A">
              <w:t>Jan Lindholm (mp)</w:t>
            </w:r>
          </w:p>
        </w:tc>
        <w:tc>
          <w:tcPr>
            <w:tcW w:w="3046" w:type="dxa"/>
          </w:tcPr>
          <w:p w:rsidR="003179FB" w:rsidRPr="00B53B7A" w:rsidRDefault="003179FB">
            <w:pPr>
              <w:pStyle w:val="Underskrifter"/>
              <w:shd w:val="clear" w:color="000000" w:fill="auto"/>
            </w:pPr>
          </w:p>
        </w:tc>
      </w:tr>
      <w:tr w:rsidR="00000000" w:rsidRPr="00B53B7A">
        <w:trPr>
          <w:cantSplit/>
        </w:trPr>
        <w:tc>
          <w:tcPr>
            <w:tcW w:w="3046" w:type="dxa"/>
          </w:tcPr>
          <w:p w:rsidR="003179FB" w:rsidRPr="00B53B7A" w:rsidRDefault="003179FB">
            <w:pPr>
              <w:pStyle w:val="Underskrifter"/>
              <w:shd w:val="clear" w:color="000000" w:fill="auto"/>
            </w:pPr>
            <w:r w:rsidRPr="00B53B7A">
              <w:t>Ulf Holm (mp)</w:t>
            </w:r>
          </w:p>
        </w:tc>
        <w:tc>
          <w:tcPr>
            <w:tcW w:w="3046" w:type="dxa"/>
          </w:tcPr>
          <w:p w:rsidR="003179FB" w:rsidRPr="00B53B7A" w:rsidRDefault="003179FB">
            <w:pPr>
              <w:pStyle w:val="Underskrifter"/>
              <w:shd w:val="clear" w:color="000000" w:fill="auto"/>
            </w:pPr>
            <w:r w:rsidRPr="00B53B7A">
              <w:t>Thomas Nihlén (mp)</w:t>
            </w:r>
          </w:p>
        </w:tc>
      </w:tr>
      <w:tr w:rsidR="00000000" w:rsidRPr="00B53B7A">
        <w:trPr>
          <w:cantSplit/>
        </w:trPr>
        <w:tc>
          <w:tcPr>
            <w:tcW w:w="3046" w:type="dxa"/>
          </w:tcPr>
          <w:p w:rsidR="003179FB" w:rsidRPr="00B53B7A" w:rsidRDefault="003179FB">
            <w:pPr>
              <w:pStyle w:val="Underskrifter"/>
              <w:shd w:val="clear" w:color="000000" w:fill="auto"/>
            </w:pPr>
            <w:r w:rsidRPr="00B53B7A">
              <w:t>Mikael Johansson (mp)</w:t>
            </w:r>
          </w:p>
        </w:tc>
        <w:tc>
          <w:tcPr>
            <w:tcW w:w="3046" w:type="dxa"/>
          </w:tcPr>
          <w:p w:rsidR="003179FB" w:rsidRPr="00B53B7A" w:rsidRDefault="003179FB">
            <w:pPr>
              <w:pStyle w:val="Underskrifter"/>
              <w:shd w:val="clear" w:color="000000" w:fill="auto"/>
            </w:pPr>
          </w:p>
        </w:tc>
      </w:tr>
    </w:tbl>
    <w:p w:rsidR="003179FB" w:rsidRPr="00B53B7A" w:rsidRDefault="003179FB">
      <w:pPr>
        <w:pStyle w:val="Normaltindrag"/>
        <w:shd w:val="clear" w:color="000000" w:fill="auto"/>
      </w:pPr>
    </w:p>
    <w:sectPr w:rsidR="003179FB" w:rsidRPr="00B53B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79FB" w:rsidRPr="00B53B7A" w:rsidRDefault="003179FB">
      <w:r w:rsidRPr="00B53B7A">
        <w:separator/>
      </w:r>
    </w:p>
  </w:endnote>
  <w:endnote w:type="continuationSeparator" w:id="0">
    <w:p w:rsidR="003179FB" w:rsidRPr="00B53B7A" w:rsidRDefault="003179FB">
      <w:r w:rsidRPr="00B53B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9FB" w:rsidRPr="00B53B7A" w:rsidRDefault="00B53B7A">
    <w:pPr>
      <w:pStyle w:val="Sidfot"/>
    </w:pPr>
    <w:r w:rsidRPr="00B53B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58768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9FB" w:rsidRDefault="003179FB">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79FB" w:rsidRDefault="003179FB">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9FB" w:rsidRPr="00B53B7A" w:rsidRDefault="00B53B7A">
    <w:pPr>
      <w:pStyle w:val="Sidfot"/>
    </w:pPr>
    <w:r w:rsidRPr="00B53B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48824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9FB" w:rsidRDefault="003179FB">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79FB" w:rsidRDefault="003179FB">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9FB" w:rsidRPr="00B53B7A" w:rsidRDefault="00B53B7A">
    <w:pPr>
      <w:pStyle w:val="Sidfot"/>
    </w:pPr>
    <w:r w:rsidRPr="00B53B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86721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9FB" w:rsidRDefault="003179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79FB" w:rsidRDefault="003179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79FB" w:rsidRPr="00B53B7A" w:rsidRDefault="003179FB">
      <w:r w:rsidRPr="00B53B7A">
        <w:separator/>
      </w:r>
    </w:p>
  </w:footnote>
  <w:footnote w:type="continuationSeparator" w:id="0">
    <w:p w:rsidR="003179FB" w:rsidRPr="00B53B7A" w:rsidRDefault="003179FB">
      <w:r w:rsidRPr="00B53B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9FB" w:rsidRPr="00B53B7A" w:rsidRDefault="00B53B7A">
    <w:pPr>
      <w:pStyle w:val="Sidhuvud"/>
    </w:pPr>
    <w:r w:rsidRPr="00B53B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0490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9FB" w:rsidRDefault="003179F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79FB" w:rsidRDefault="003179F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9FB" w:rsidRPr="00B53B7A" w:rsidRDefault="00B53B7A">
    <w:pPr>
      <w:pStyle w:val="Sidhuvud"/>
    </w:pPr>
    <w:r w:rsidRPr="00B53B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70861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9FB" w:rsidRDefault="003179F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79FB" w:rsidRDefault="003179F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9FB" w:rsidRPr="00B53B7A" w:rsidRDefault="003179FB">
    <w:pPr>
      <w:pStyle w:val="FSHNormal"/>
      <w:tabs>
        <w:tab w:val="right" w:pos="5840"/>
      </w:tabs>
    </w:pPr>
    <w:r w:rsidRPr="00B53B7A">
      <w:br/>
    </w:r>
    <w:r w:rsidRPr="00B53B7A">
      <w:fldChar w:fldCharType="begin" w:fldLock="1"/>
    </w:r>
    <w:r w:rsidRPr="00B53B7A">
      <w:instrText xml:space="preserve"> DOCPROPERTY</w:instrText>
    </w:r>
    <w:r w:rsidRPr="00B53B7A">
      <w:rPr>
        <w:sz w:val="18"/>
      </w:rPr>
      <w:instrText xml:space="preserve"> "YearUser" *\charformat </w:instrText>
    </w:r>
    <w:r w:rsidRPr="00B53B7A">
      <w:fldChar w:fldCharType="separate"/>
    </w:r>
    <w:r w:rsidRPr="00B53B7A">
      <w:t>2007/08</w:t>
    </w:r>
    <w:r w:rsidRPr="00B53B7A">
      <w:fldChar w:fldCharType="end"/>
    </w:r>
    <w:r w:rsidRPr="00B53B7A">
      <w:t xml:space="preserve"> </w:t>
    </w:r>
    <w:r w:rsidRPr="00B53B7A">
      <w:tab/>
      <w:t xml:space="preserve">mnr: </w:t>
    </w:r>
    <w:r w:rsidRPr="00B53B7A">
      <w:fldChar w:fldCharType="begin" w:fldLock="1"/>
    </w:r>
    <w:r w:rsidRPr="00B53B7A">
      <w:instrText xml:space="preserve"> DOCPROPERTY</w:instrText>
    </w:r>
    <w:r w:rsidRPr="00B53B7A">
      <w:rPr>
        <w:sz w:val="18"/>
      </w:rPr>
      <w:instrText xml:space="preserve"> "Motionsnummer" *\charformat </w:instrText>
    </w:r>
    <w:r w:rsidRPr="00B53B7A">
      <w:fldChar w:fldCharType="separate"/>
    </w:r>
    <w:r w:rsidRPr="00B53B7A">
      <w:t>C2</w:t>
    </w:r>
    <w:r w:rsidRPr="00B53B7A">
      <w:fldChar w:fldCharType="end"/>
    </w:r>
    <w:r w:rsidRPr="00B53B7A">
      <w:br/>
    </w:r>
    <w:r w:rsidRPr="00B53B7A">
      <w:fldChar w:fldCharType="begin" w:fldLock="1"/>
    </w:r>
    <w:r w:rsidRPr="00B53B7A">
      <w:instrText xml:space="preserve"> DOCPROPERTY</w:instrText>
    </w:r>
    <w:r w:rsidRPr="00B53B7A">
      <w:rPr>
        <w:sz w:val="18"/>
      </w:rPr>
      <w:instrText xml:space="preserve"> "Samling" *\charformat </w:instrText>
    </w:r>
    <w:r w:rsidRPr="00B53B7A">
      <w:fldChar w:fldCharType="end"/>
    </w:r>
    <w:r w:rsidRPr="00B53B7A">
      <w:tab/>
      <w:t xml:space="preserve">pnr: </w:t>
    </w:r>
    <w:r w:rsidRPr="00B53B7A">
      <w:fldChar w:fldCharType="begin" w:fldLock="1"/>
    </w:r>
    <w:r w:rsidRPr="00B53B7A">
      <w:instrText xml:space="preserve"> DOCPROPERTY</w:instrText>
    </w:r>
    <w:r w:rsidRPr="00B53B7A">
      <w:rPr>
        <w:sz w:val="18"/>
      </w:rPr>
      <w:instrText xml:space="preserve"> "Partinummer" *\charformat </w:instrText>
    </w:r>
    <w:r w:rsidRPr="00B53B7A">
      <w:fldChar w:fldCharType="separate"/>
    </w:r>
    <w:r w:rsidRPr="00B53B7A">
      <w:t>mp44</w:t>
    </w:r>
    <w:r w:rsidRPr="00B53B7A">
      <w:fldChar w:fldCharType="end"/>
    </w:r>
  </w:p>
  <w:p w:rsidR="003179FB" w:rsidRPr="00B53B7A" w:rsidRDefault="003179FB">
    <w:pPr>
      <w:pStyle w:val="FSHRub1"/>
    </w:pPr>
    <w:r w:rsidRPr="00B53B7A">
      <w:t>Motion till riksdagen</w:t>
    </w:r>
    <w:r w:rsidRPr="00B53B7A">
      <w:br/>
    </w:r>
    <w:r w:rsidRPr="00B53B7A">
      <w:fldChar w:fldCharType="begin" w:fldLock="1"/>
    </w:r>
    <w:r w:rsidRPr="00B53B7A">
      <w:instrText xml:space="preserve"> DOCPROPERTY "YearUser" *\charformat </w:instrText>
    </w:r>
    <w:r w:rsidRPr="00B53B7A">
      <w:fldChar w:fldCharType="separate"/>
    </w:r>
    <w:r w:rsidRPr="00B53B7A">
      <w:t>2007/08</w:t>
    </w:r>
    <w:r w:rsidRPr="00B53B7A">
      <w:fldChar w:fldCharType="end"/>
    </w:r>
    <w:r w:rsidRPr="00B53B7A">
      <w:t>:</w:t>
    </w:r>
    <w:r w:rsidRPr="00B53B7A">
      <w:fldChar w:fldCharType="begin" w:fldLock="1"/>
    </w:r>
    <w:r w:rsidRPr="00B53B7A">
      <w:instrText xml:space="preserve"> DOCPROPERTY "Motionsnummer" *\charformat </w:instrText>
    </w:r>
    <w:r w:rsidRPr="00B53B7A">
      <w:fldChar w:fldCharType="separate"/>
    </w:r>
    <w:r w:rsidRPr="00B53B7A">
      <w:t>C2</w:t>
    </w:r>
    <w:r w:rsidRPr="00B53B7A">
      <w:fldChar w:fldCharType="end"/>
    </w:r>
  </w:p>
  <w:p w:rsidR="003179FB" w:rsidRPr="00B53B7A" w:rsidRDefault="003179FB">
    <w:pPr>
      <w:pStyle w:val="FSHNormalS5"/>
    </w:pPr>
    <w:r w:rsidRPr="00B53B7A">
      <w:fldChar w:fldCharType="begin" w:fldLock="1"/>
    </w:r>
    <w:r w:rsidRPr="00B53B7A">
      <w:instrText xml:space="preserve"> DOCPROPERTY "MotionarText" *\charformat </w:instrText>
    </w:r>
    <w:r w:rsidRPr="00B53B7A">
      <w:fldChar w:fldCharType="separate"/>
    </w:r>
    <w:r w:rsidRPr="00B53B7A">
      <w:t>av Jan Lindholm m.fl. (mp)</w:t>
    </w:r>
    <w:r w:rsidRPr="00B53B7A">
      <w:fldChar w:fldCharType="end"/>
    </w:r>
    <w:r w:rsidRPr="00B53B7A">
      <w:br/>
    </w:r>
    <w:r w:rsidRPr="00B53B7A">
      <w:fldChar w:fldCharType="begin" w:fldLock="1"/>
    </w:r>
    <w:r w:rsidRPr="00B53B7A">
      <w:instrText xml:space="preserve"> DOCPROPERTY "SvarFrasKort" *\charformat </w:instrText>
    </w:r>
    <w:r w:rsidRPr="00B53B7A">
      <w:fldChar w:fldCharType="separate"/>
    </w:r>
    <w:r w:rsidRPr="00B53B7A">
      <w:t>med anledning av prop. 2007/08:115</w:t>
    </w:r>
    <w:r w:rsidRPr="00B53B7A">
      <w:fldChar w:fldCharType="end"/>
    </w:r>
  </w:p>
  <w:p w:rsidR="003179FB" w:rsidRPr="00B53B7A" w:rsidRDefault="003179FB">
    <w:pPr>
      <w:pStyle w:val="FSHTitel"/>
    </w:pPr>
    <w:r w:rsidRPr="00B53B7A">
      <w:fldChar w:fldCharType="begin" w:fldLock="1"/>
    </w:r>
    <w:r w:rsidRPr="00B53B7A">
      <w:instrText xml:space="preserve"> DOCPROPERTY</w:instrText>
    </w:r>
    <w:r w:rsidRPr="00B53B7A">
      <w:rPr>
        <w:sz w:val="18"/>
      </w:rPr>
      <w:instrText xml:space="preserve"> "RubrikSvar" *\charformat </w:instrText>
    </w:r>
    <w:r w:rsidRPr="00B53B7A">
      <w:fldChar w:fldCharType="separate"/>
    </w:r>
    <w:r w:rsidRPr="00B53B7A">
      <w:t>Ny marknadsföringslag</w:t>
    </w:r>
    <w:r w:rsidRPr="00B53B7A">
      <w:fldChar w:fldCharType="end"/>
    </w:r>
  </w:p>
  <w:p w:rsidR="003179FB" w:rsidRPr="00B53B7A" w:rsidRDefault="003179FB">
    <w:pPr>
      <w:pStyle w:val="Normal00"/>
    </w:pPr>
  </w:p>
  <w:p w:rsidR="003179FB" w:rsidRPr="00B53B7A" w:rsidRDefault="003179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66C80"/>
    <w:multiLevelType w:val="hybridMultilevel"/>
    <w:tmpl w:val="72EE883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E541967"/>
    <w:multiLevelType w:val="hybridMultilevel"/>
    <w:tmpl w:val="D4DC742E"/>
    <w:lvl w:ilvl="0" w:tplc="14464694">
      <w:start w:val="1"/>
      <w:numFmt w:val="bullet"/>
      <w:lvlText w:val="?"/>
      <w:lvlJc w:val="left"/>
      <w:pPr>
        <w:tabs>
          <w:tab w:val="num" w:pos="360"/>
        </w:tabs>
        <w:ind w:left="227" w:hanging="22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1D935B9"/>
    <w:multiLevelType w:val="hybridMultilevel"/>
    <w:tmpl w:val="529A3458"/>
    <w:lvl w:ilvl="0" w:tplc="D97626B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54845318">
    <w:abstractNumId w:val="8"/>
  </w:num>
  <w:num w:numId="2" w16cid:durableId="1672835725">
    <w:abstractNumId w:val="9"/>
  </w:num>
  <w:num w:numId="3" w16cid:durableId="1553073839">
    <w:abstractNumId w:val="8"/>
  </w:num>
  <w:num w:numId="4" w16cid:durableId="383287165">
    <w:abstractNumId w:val="9"/>
  </w:num>
  <w:num w:numId="5" w16cid:durableId="937640393">
    <w:abstractNumId w:val="16"/>
  </w:num>
  <w:num w:numId="6" w16cid:durableId="1840385373">
    <w:abstractNumId w:val="11"/>
  </w:num>
  <w:num w:numId="7" w16cid:durableId="1308122135">
    <w:abstractNumId w:val="12"/>
  </w:num>
  <w:num w:numId="8" w16cid:durableId="715470179">
    <w:abstractNumId w:val="14"/>
  </w:num>
  <w:num w:numId="9" w16cid:durableId="1530489601">
    <w:abstractNumId w:val="8"/>
  </w:num>
  <w:num w:numId="10" w16cid:durableId="1443256645">
    <w:abstractNumId w:val="3"/>
  </w:num>
  <w:num w:numId="11" w16cid:durableId="2082367699">
    <w:abstractNumId w:val="2"/>
  </w:num>
  <w:num w:numId="12" w16cid:durableId="623581590">
    <w:abstractNumId w:val="1"/>
  </w:num>
  <w:num w:numId="13" w16cid:durableId="903877728">
    <w:abstractNumId w:val="0"/>
  </w:num>
  <w:num w:numId="14" w16cid:durableId="1587418786">
    <w:abstractNumId w:val="9"/>
  </w:num>
  <w:num w:numId="15" w16cid:durableId="181824324">
    <w:abstractNumId w:val="7"/>
  </w:num>
  <w:num w:numId="16" w16cid:durableId="1629317783">
    <w:abstractNumId w:val="6"/>
  </w:num>
  <w:num w:numId="17" w16cid:durableId="1876850725">
    <w:abstractNumId w:val="5"/>
  </w:num>
  <w:num w:numId="18" w16cid:durableId="1938630889">
    <w:abstractNumId w:val="4"/>
  </w:num>
  <w:num w:numId="19" w16cid:durableId="696586432">
    <w:abstractNumId w:val="10"/>
  </w:num>
  <w:num w:numId="20" w16cid:durableId="1334406792">
    <w:abstractNumId w:val="15"/>
  </w:num>
  <w:num w:numId="21" w16cid:durableId="4934917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02"/>
    <w:docVar w:name="PersonGUIDs" w:val="{C87839E7-C05D-47B9-AB7F-246B82B1F61B},{DA08321F-F0BC-4060-A586-E39C9BA97177},{678A9254-59ED-452D-AB16-7DA16C224668},{756F1CB3-4A6F-49DB-ACE4-BF700CEB9665}"/>
  </w:docVars>
  <w:rsids>
    <w:rsidRoot w:val="00A610D5"/>
    <w:rsid w:val="003179FB"/>
    <w:rsid w:val="00A610D5"/>
    <w:rsid w:val="00B53B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1AC5A63-32E3-4A23-96BE-B8FBE44FC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rdtext">
    <w:name w:val="Body Text"/>
    <w:basedOn w:val="Normal"/>
    <w:pPr>
      <w:keepLines/>
      <w:spacing w:after="120" w:line="240" w:lineRule="auto"/>
    </w:pPr>
  </w:style>
  <w:style w:type="character" w:customStyle="1" w:styleId="CitatChar">
    <w:name w:val="Citat Char"/>
    <w:basedOn w:val="Standardstycketeckensnitt"/>
    <w:link w:val="Citat"/>
    <w:rPr>
      <w:sz w:val="19"/>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CitatindragChar">
    <w:name w:val="Citat_indrag Char"/>
    <w:aliases w:val="Packad Char"/>
    <w:basedOn w:val="CitatChar"/>
    <w:link w:val="Cita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1682</Words>
  <Characters>10430</Characters>
  <Application>Microsoft Office Word</Application>
  <DocSecurity>4</DocSecurity>
  <Lines>200</Lines>
  <Paragraphs>61</Paragraphs>
  <ScaleCrop>false</ScaleCrop>
  <HeadingPairs>
    <vt:vector size="2" baseType="variant">
      <vt:variant>
        <vt:lpstr>Rubrik</vt:lpstr>
      </vt:variant>
      <vt:variant>
        <vt:i4>1</vt:i4>
      </vt:variant>
    </vt:vector>
  </HeadingPairs>
  <TitlesOfParts>
    <vt:vector size="1" baseType="lpstr">
      <vt:lpstr>mp044</vt:lpstr>
    </vt:vector>
  </TitlesOfParts>
  <Company>Riksdagen</Company>
  <LinksUpToDate>false</LinksUpToDate>
  <CharactersWithSpaces>12051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mp044</dc:title>
  <dc:subject>mp044</dc:subject>
  <dc:creator>Riksdagen</dc:creator>
  <cp:keywords>Riksdagen</cp:keywords>
  <dc:description>TKG-ktrl, MSMQ4mb, PersReg-Distribution mm</dc:description>
  <cp:lastModifiedBy>Lars Brink</cp:lastModifiedBy>
  <cp:revision>2</cp:revision>
  <cp:lastPrinted>2008-04-08T12:08:00Z</cp:lastPrinted>
  <dcterms:created xsi:type="dcterms:W3CDTF">2025-12-17T04:53:00Z</dcterms:created>
  <dcterms:modified xsi:type="dcterms:W3CDTF">2025-12-17T04:53:00Z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mot2000_492_2008-04-02</vt:lpwstr>
  </property>
  <property fmtid="{D5CDD505-2E9C-101B-9397-08002B2CF9AE}" pid="3" name="version">
    <vt:lpwstr>mot2000_492_2008-04-02</vt:lpwstr>
  </property>
  <property fmtid="{D5CDD505-2E9C-101B-9397-08002B2CF9AE}" pid="4" name="dokumenttyp">
    <vt:lpwstr>motion</vt:lpwstr>
  </property>
  <property fmtid="{D5CDD505-2E9C-101B-9397-08002B2CF9AE}" pid="5" name="Sekr">
    <vt:lpwstr>cbw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2007/08:115 Ny marknadsföringslag</vt:lpwstr>
  </property>
  <property fmtid="{D5CDD505-2E9C-101B-9397-08002B2CF9AE}" pid="11" name="SvarFrasKort">
    <vt:lpwstr>med anledning av prop. 2007/08:115</vt:lpwstr>
  </property>
  <property fmtid="{D5CDD505-2E9C-101B-9397-08002B2CF9AE}" pid="12" name="Svar">
    <vt:lpwstr>Proposition</vt:lpwstr>
  </property>
  <property fmtid="{D5CDD505-2E9C-101B-9397-08002B2CF9AE}" pid="13" name="SvarNr">
    <vt:lpwstr>2007/08:115</vt:lpwstr>
  </property>
  <property fmtid="{D5CDD505-2E9C-101B-9397-08002B2CF9AE}" pid="14" name="RubrikSvar">
    <vt:lpwstr>Ny marknadsföringslag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mp44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Jan Lindholm m.fl. (mp)</vt:lpwstr>
  </property>
  <property fmtid="{D5CDD505-2E9C-101B-9397-08002B2CF9AE}" pid="26" name="MotionarLista">
    <vt:lpwstr>Lindholm, Jan (mp)\Holm, Ulf (mp)\Nihlén, Thomas (mp)\Johansson, Mikael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Ulf Holm (mp), Thomas Nihlén (mp), Mikael Johansson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C2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april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20072008000001090112000000440075</vt:lpwstr>
  </property>
  <property fmtid="{D5CDD505-2E9C-101B-9397-08002B2CF9AE}" pid="47" name="datum">
    <vt:lpwstr>080402</vt:lpwstr>
  </property>
  <property fmtid="{D5CDD505-2E9C-101B-9397-08002B2CF9AE}" pid="48" name="avsändar-e-post">
    <vt:lpwstr>magnus.lindgren@riksdagen.se</vt:lpwstr>
  </property>
  <property fmtid="{D5CDD505-2E9C-101B-9397-08002B2CF9AE}" pid="49" name="id">
    <vt:lpwstr>20072008000001090112000000440075</vt:lpwstr>
  </property>
  <property fmtid="{D5CDD505-2E9C-101B-9397-08002B2CF9AE}" pid="50" name="nummer">
    <vt:lpwstr>2</vt:lpwstr>
  </property>
  <property fmtid="{D5CDD505-2E9C-101B-9397-08002B2CF9AE}" pid="51" name="utskottsbeteckning">
    <vt:lpwstr>C</vt:lpwstr>
  </property>
  <property fmtid="{D5CDD505-2E9C-101B-9397-08002B2CF9AE}" pid="52" name="GlobalUID">
    <vt:lpwstr>{E6EC8157-45C3-4831-83FB-C56574817016}</vt:lpwstr>
  </property>
  <property fmtid="{D5CDD505-2E9C-101B-9397-08002B2CF9AE}" pid="53" name="Överföringar">
    <vt:i4>0</vt:i4>
  </property>
  <property fmtid="{D5CDD505-2E9C-101B-9397-08002B2CF9AE}" pid="54" name="Checksum">
    <vt:lpwstr>*0013935801352*</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080408 14:55:10.172</vt:lpwstr>
  </property>
  <property fmtid="{D5CDD505-2E9C-101B-9397-08002B2CF9AE}" pid="58" name="urixGuid">
    <vt:lpwstr>{3E44FF13-248C-4C6C-9005-ED9F67FC66EE}</vt:lpwstr>
  </property>
</Properties>
</file>