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100A" w:rsidRPr="0004100A" w:rsidRDefault="0004100A">
      <w:pPr>
        <w:pStyle w:val="Frslagsrubrik"/>
      </w:pPr>
      <w:r w:rsidRPr="0004100A">
        <w:t>Förslag till riksdagsbeslut</w:t>
      </w:r>
    </w:p>
    <w:p w:rsidR="0004100A" w:rsidRPr="0004100A" w:rsidRDefault="0004100A">
      <w:pPr>
        <w:pStyle w:val="Hemstlatt"/>
      </w:pPr>
      <w:r w:rsidRPr="0004100A">
        <w:t>Riksdagen tillkännager för regeringen som sin mening vad som anförs i motionen om en samlad strategi för att öka kompetensen i rättsväsendet och förstärka prioriteringarna när det gäller sexualbrott mot barn.</w:t>
      </w:r>
    </w:p>
    <w:p w:rsidR="0004100A" w:rsidRPr="0004100A" w:rsidRDefault="0004100A">
      <w:pPr>
        <w:pStyle w:val="Rubrik1"/>
      </w:pPr>
      <w:r w:rsidRPr="0004100A">
        <w:t>Motivering</w:t>
      </w:r>
    </w:p>
    <w:p w:rsidR="0004100A" w:rsidRPr="0004100A" w:rsidRDefault="0004100A">
      <w:r w:rsidRPr="0004100A">
        <w:t>Enligt forskningen utsätts 7 procent av flickorna och 3 procent av pojkarna för någon form av sexuella övergrepp. Antalet polisanmälningar om sexuella övergrepp mot barn har också ökat kraftigt sedan den socialdemokratiska regeringen förstärkte lagstiftningen 2005 om sexuellt våld mot barn, vilket också var syftet med förstärkningen av lagen. I Sverige anmäldes under 2008 totalt 5 656 fall av sexuella övergrepp mot barn under 18 år.</w:t>
      </w:r>
    </w:p>
    <w:p w:rsidR="0004100A" w:rsidRPr="0004100A" w:rsidRDefault="0004100A">
      <w:pPr>
        <w:pStyle w:val="Normaltindrag"/>
      </w:pPr>
      <w:r w:rsidRPr="0004100A">
        <w:t>Det problem som blir ännu mer påtagligt när antalet polisanmälningar ökar är att rättssystemet inte har tillräcklig kompetens att ta emot och hantera a</w:t>
      </w:r>
      <w:r w:rsidRPr="0004100A">
        <w:t>n</w:t>
      </w:r>
      <w:r w:rsidRPr="0004100A">
        <w:t>mälningarna. Även om kompetensen och medvetenheten har ökat inom rätt</w:t>
      </w:r>
      <w:r w:rsidRPr="0004100A">
        <w:t>s</w:t>
      </w:r>
      <w:r w:rsidRPr="0004100A">
        <w:t>väsendet, bland annat genom utbildningsinsatser från Brottsoffermyndigheten och utvecklingen av så kallade barnahus, så finns det fortfarande brister. Barnombudsmannen (BO) har exempelvis påpekat att försvarsadvokater inte ingick i den utbildningssatsning som Brottsoffermyndigheten genomfört. Även mot bakgrund av det ökande antalet anmälningar så finns det behov av att ytterligare uppmärksamma problemet.</w:t>
      </w:r>
    </w:p>
    <w:p w:rsidR="0004100A" w:rsidRPr="0004100A" w:rsidRDefault="0004100A">
      <w:pPr>
        <w:pStyle w:val="Normaltindrag"/>
      </w:pPr>
      <w:r w:rsidRPr="0004100A">
        <w:t>Enligt BO behöver också den prior</w:t>
      </w:r>
      <w:r w:rsidRPr="0004100A">
        <w:t>iteringsordning som för närvarande gäller för polisen och Åklagarmyndigheten ses över. Den nuvarande ordnin</w:t>
      </w:r>
      <w:r w:rsidRPr="0004100A">
        <w:t>g</w:t>
      </w:r>
      <w:r w:rsidRPr="0004100A">
        <w:t>en att regeringen bestämmer prioriteringarna riskerar att motarbeta det lån</w:t>
      </w:r>
      <w:r w:rsidRPr="0004100A">
        <w:t>g</w:t>
      </w:r>
      <w:r w:rsidRPr="0004100A">
        <w:t>siktiga arbetet med sexualbrott mot barn. Därför är det angeläget att den n</w:t>
      </w:r>
      <w:r w:rsidRPr="0004100A">
        <w:t>u</w:t>
      </w:r>
      <w:r w:rsidRPr="0004100A">
        <w:t>varande prioriteringen av sexualbrott mot unga permanentas i lagstiftningen.</w:t>
      </w:r>
    </w:p>
    <w:p w:rsidR="0004100A" w:rsidRPr="0004100A" w:rsidRDefault="0004100A">
      <w:pPr>
        <w:pStyle w:val="Normaltindrag"/>
      </w:pPr>
      <w:r w:rsidRPr="0004100A">
        <w:t>Enligt barnkonventionen har vi förbundit oss att vidta alla lämpliga la</w:t>
      </w:r>
      <w:r w:rsidRPr="0004100A">
        <w:t>g</w:t>
      </w:r>
      <w:r w:rsidRPr="0004100A">
        <w:t>stiftningsåtgärder för att skydda barn mot misshandel, utnyttjande och sexu</w:t>
      </w:r>
      <w:r w:rsidRPr="0004100A">
        <w:lastRenderedPageBreak/>
        <w:t>e</w:t>
      </w:r>
      <w:r w:rsidRPr="0004100A">
        <w:t>l</w:t>
      </w:r>
      <w:r w:rsidRPr="0004100A">
        <w:t>la övergrepp. Jag anser att regeringen snarast borde ta ett samlat grepp kring barns rättssäkerhet i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100A">
        <w:trPr>
          <w:cantSplit/>
        </w:trPr>
        <w:tc>
          <w:tcPr>
            <w:tcW w:w="3046" w:type="dxa"/>
          </w:tcPr>
          <w:p w:rsidR="0004100A" w:rsidRPr="0004100A" w:rsidRDefault="0004100A">
            <w:pPr>
              <w:pStyle w:val="UnderskriftDatum"/>
              <w:spacing w:before="240"/>
            </w:pPr>
            <w:r w:rsidRPr="0004100A">
              <w:t>Stockholm den 21 oktober 2010</w:t>
            </w:r>
          </w:p>
        </w:tc>
        <w:tc>
          <w:tcPr>
            <w:tcW w:w="3047" w:type="dxa"/>
          </w:tcPr>
          <w:p w:rsidR="0004100A" w:rsidRPr="0004100A" w:rsidRDefault="0004100A">
            <w:pPr>
              <w:pStyle w:val="Underskrifter"/>
              <w:spacing w:before="240"/>
            </w:pPr>
          </w:p>
        </w:tc>
      </w:tr>
      <w:tr w:rsidR="00000000" w:rsidRPr="0004100A">
        <w:trPr>
          <w:cantSplit/>
        </w:trPr>
        <w:tc>
          <w:tcPr>
            <w:tcW w:w="3046" w:type="dxa"/>
          </w:tcPr>
          <w:p w:rsidR="0004100A" w:rsidRPr="0004100A" w:rsidRDefault="0004100A">
            <w:pPr>
              <w:pStyle w:val="Underskrifter"/>
            </w:pPr>
            <w:r w:rsidRPr="0004100A">
              <w:t>Hans Hoff (S)</w:t>
            </w:r>
          </w:p>
        </w:tc>
        <w:tc>
          <w:tcPr>
            <w:tcW w:w="3046" w:type="dxa"/>
          </w:tcPr>
          <w:p w:rsidR="0004100A" w:rsidRPr="0004100A" w:rsidRDefault="0004100A">
            <w:pPr>
              <w:pStyle w:val="Underskrifter"/>
            </w:pPr>
          </w:p>
        </w:tc>
      </w:tr>
    </w:tbl>
    <w:p w:rsidR="0004100A" w:rsidRPr="0004100A" w:rsidRDefault="0004100A">
      <w:pPr>
        <w:pStyle w:val="Normaltindrag"/>
      </w:pPr>
    </w:p>
    <w:sectPr w:rsidR="00000000" w:rsidRPr="000410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100A" w:rsidRPr="0004100A" w:rsidRDefault="0004100A">
      <w:r w:rsidRPr="0004100A">
        <w:separator/>
      </w:r>
    </w:p>
  </w:endnote>
  <w:endnote w:type="continuationSeparator" w:id="0">
    <w:p w:rsidR="0004100A" w:rsidRPr="0004100A" w:rsidRDefault="0004100A">
      <w:r w:rsidRPr="000410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00A" w:rsidRPr="0004100A" w:rsidRDefault="0004100A">
    <w:pPr>
      <w:pStyle w:val="Sidfot"/>
    </w:pPr>
    <w:r w:rsidRPr="000410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44123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00A" w:rsidRDefault="000410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100A" w:rsidRDefault="000410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00A" w:rsidRPr="0004100A" w:rsidRDefault="0004100A">
    <w:pPr>
      <w:pStyle w:val="Sidfot"/>
    </w:pPr>
    <w:r w:rsidRPr="000410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18013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00A" w:rsidRDefault="000410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100A" w:rsidRDefault="000410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00A" w:rsidRPr="0004100A" w:rsidRDefault="0004100A">
    <w:pPr>
      <w:pStyle w:val="Sidfot"/>
    </w:pPr>
    <w:r w:rsidRPr="000410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32676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00A" w:rsidRDefault="000410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100A" w:rsidRDefault="000410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100A" w:rsidRPr="0004100A" w:rsidRDefault="0004100A">
      <w:r w:rsidRPr="0004100A">
        <w:separator/>
      </w:r>
    </w:p>
  </w:footnote>
  <w:footnote w:type="continuationSeparator" w:id="0">
    <w:p w:rsidR="0004100A" w:rsidRPr="0004100A" w:rsidRDefault="0004100A">
      <w:r w:rsidRPr="000410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00A" w:rsidRPr="0004100A" w:rsidRDefault="0004100A">
    <w:pPr>
      <w:pStyle w:val="Sidhuvud"/>
    </w:pPr>
    <w:r w:rsidRPr="000410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7302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00A" w:rsidRDefault="000410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100A" w:rsidRDefault="000410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00A" w:rsidRPr="0004100A" w:rsidRDefault="0004100A">
    <w:pPr>
      <w:pStyle w:val="Sidhuvud"/>
    </w:pPr>
    <w:r w:rsidRPr="000410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56955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00A" w:rsidRDefault="000410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100A" w:rsidRDefault="000410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00A" w:rsidRPr="0004100A" w:rsidRDefault="0004100A">
    <w:pPr>
      <w:pStyle w:val="FSHNormal"/>
      <w:tabs>
        <w:tab w:val="right" w:pos="5840"/>
      </w:tabs>
    </w:pPr>
    <w:r w:rsidRPr="0004100A">
      <w:br/>
    </w:r>
    <w:r w:rsidRPr="0004100A">
      <w:fldChar w:fldCharType="begin" w:fldLock="1"/>
    </w:r>
    <w:r w:rsidRPr="0004100A">
      <w:instrText xml:space="preserve"> DOCPROPERTY</w:instrText>
    </w:r>
    <w:r w:rsidRPr="0004100A">
      <w:rPr>
        <w:sz w:val="18"/>
      </w:rPr>
      <w:instrText xml:space="preserve"> "YearUser" *\charformat </w:instrText>
    </w:r>
    <w:r w:rsidRPr="0004100A">
      <w:fldChar w:fldCharType="separate"/>
    </w:r>
    <w:r w:rsidRPr="0004100A">
      <w:t>2010/11</w:t>
    </w:r>
    <w:r w:rsidRPr="0004100A">
      <w:fldChar w:fldCharType="end"/>
    </w:r>
    <w:r w:rsidRPr="0004100A">
      <w:t xml:space="preserve"> </w:t>
    </w:r>
    <w:r w:rsidRPr="0004100A">
      <w:tab/>
      <w:t xml:space="preserve">mnr: </w:t>
    </w:r>
    <w:r w:rsidRPr="0004100A">
      <w:fldChar w:fldCharType="begin" w:fldLock="1"/>
    </w:r>
    <w:r w:rsidRPr="0004100A">
      <w:instrText xml:space="preserve"> DOCPROPERTY</w:instrText>
    </w:r>
    <w:r w:rsidRPr="0004100A">
      <w:rPr>
        <w:sz w:val="18"/>
      </w:rPr>
      <w:instrText xml:space="preserve"> "Motionsnummer" *\charformat </w:instrText>
    </w:r>
    <w:r w:rsidRPr="0004100A">
      <w:fldChar w:fldCharType="separate"/>
    </w:r>
    <w:r w:rsidRPr="0004100A">
      <w:t>Ju298</w:t>
    </w:r>
    <w:r w:rsidRPr="0004100A">
      <w:fldChar w:fldCharType="end"/>
    </w:r>
    <w:r w:rsidRPr="0004100A">
      <w:br/>
    </w:r>
    <w:r w:rsidRPr="0004100A">
      <w:fldChar w:fldCharType="begin" w:fldLock="1"/>
    </w:r>
    <w:r w:rsidRPr="0004100A">
      <w:instrText xml:space="preserve"> DOCPROPERTY</w:instrText>
    </w:r>
    <w:r w:rsidRPr="0004100A">
      <w:rPr>
        <w:sz w:val="18"/>
      </w:rPr>
      <w:instrText xml:space="preserve"> "Samling" *\charformat </w:instrText>
    </w:r>
    <w:r w:rsidRPr="0004100A">
      <w:fldChar w:fldCharType="end"/>
    </w:r>
    <w:r w:rsidRPr="0004100A">
      <w:tab/>
      <w:t xml:space="preserve">pnr: </w:t>
    </w:r>
    <w:r w:rsidRPr="0004100A">
      <w:fldChar w:fldCharType="begin" w:fldLock="1"/>
    </w:r>
    <w:r w:rsidRPr="0004100A">
      <w:instrText xml:space="preserve"> DOCPROPERTY</w:instrText>
    </w:r>
    <w:r w:rsidRPr="0004100A">
      <w:rPr>
        <w:sz w:val="18"/>
      </w:rPr>
      <w:instrText xml:space="preserve"> "Partinummer" *\charformat </w:instrText>
    </w:r>
    <w:r w:rsidRPr="0004100A">
      <w:fldChar w:fldCharType="separate"/>
    </w:r>
    <w:r w:rsidRPr="0004100A">
      <w:t>S78013</w:t>
    </w:r>
    <w:r w:rsidRPr="0004100A">
      <w:fldChar w:fldCharType="end"/>
    </w:r>
  </w:p>
  <w:p w:rsidR="0004100A" w:rsidRPr="0004100A" w:rsidRDefault="0004100A">
    <w:pPr>
      <w:pStyle w:val="FSHRub1"/>
    </w:pPr>
    <w:r w:rsidRPr="0004100A">
      <w:t>Motion till riksdagen</w:t>
    </w:r>
    <w:r w:rsidRPr="0004100A">
      <w:br/>
    </w:r>
    <w:r w:rsidRPr="0004100A">
      <w:fldChar w:fldCharType="begin" w:fldLock="1"/>
    </w:r>
    <w:r w:rsidRPr="0004100A">
      <w:instrText xml:space="preserve"> DOCPROPERTY "YearUser" *\charformat </w:instrText>
    </w:r>
    <w:r w:rsidRPr="0004100A">
      <w:fldChar w:fldCharType="separate"/>
    </w:r>
    <w:r w:rsidRPr="0004100A">
      <w:t>2010/11</w:t>
    </w:r>
    <w:r w:rsidRPr="0004100A">
      <w:fldChar w:fldCharType="end"/>
    </w:r>
    <w:r w:rsidRPr="0004100A">
      <w:t>:</w:t>
    </w:r>
    <w:r w:rsidRPr="0004100A">
      <w:fldChar w:fldCharType="begin" w:fldLock="1"/>
    </w:r>
    <w:r w:rsidRPr="0004100A">
      <w:instrText xml:space="preserve"> DOCPROPERTY "Motionsnummer" *\charformat </w:instrText>
    </w:r>
    <w:r w:rsidRPr="0004100A">
      <w:fldChar w:fldCharType="separate"/>
    </w:r>
    <w:r w:rsidRPr="0004100A">
      <w:t>Ju298</w:t>
    </w:r>
    <w:r w:rsidRPr="0004100A">
      <w:fldChar w:fldCharType="end"/>
    </w:r>
  </w:p>
  <w:p w:rsidR="0004100A" w:rsidRPr="0004100A" w:rsidRDefault="0004100A">
    <w:pPr>
      <w:pStyle w:val="FSHNormalS5"/>
    </w:pPr>
    <w:r w:rsidRPr="0004100A">
      <w:fldChar w:fldCharType="begin" w:fldLock="1"/>
    </w:r>
    <w:r w:rsidRPr="0004100A">
      <w:instrText xml:space="preserve"> DOCPROPERTY "MotionarText" *\charformat </w:instrText>
    </w:r>
    <w:r w:rsidRPr="0004100A">
      <w:fldChar w:fldCharType="separate"/>
    </w:r>
    <w:r w:rsidRPr="0004100A">
      <w:t>av Hans Hoff (S)</w:t>
    </w:r>
    <w:r w:rsidRPr="0004100A">
      <w:fldChar w:fldCharType="end"/>
    </w:r>
    <w:r w:rsidRPr="0004100A">
      <w:br/>
    </w:r>
    <w:r w:rsidRPr="0004100A">
      <w:fldChar w:fldCharType="begin" w:fldLock="1"/>
    </w:r>
    <w:r w:rsidRPr="0004100A">
      <w:instrText xml:space="preserve"> DOCPROPERTY "SvarFrasKort" *\charformat </w:instrText>
    </w:r>
    <w:r w:rsidRPr="0004100A">
      <w:fldChar w:fldCharType="end"/>
    </w:r>
  </w:p>
  <w:p w:rsidR="0004100A" w:rsidRPr="0004100A" w:rsidRDefault="0004100A">
    <w:pPr>
      <w:pStyle w:val="FSHTitel"/>
    </w:pPr>
    <w:r w:rsidRPr="0004100A">
      <w:fldChar w:fldCharType="begin" w:fldLock="1"/>
    </w:r>
    <w:r w:rsidRPr="0004100A">
      <w:instrText xml:space="preserve"> DOCPROPERTY</w:instrText>
    </w:r>
    <w:r w:rsidRPr="0004100A">
      <w:rPr>
        <w:sz w:val="18"/>
      </w:rPr>
      <w:instrText xml:space="preserve"> "RubrikSvar" *\charformat </w:instrText>
    </w:r>
    <w:r w:rsidRPr="0004100A">
      <w:fldChar w:fldCharType="separate"/>
    </w:r>
    <w:r w:rsidRPr="0004100A">
      <w:t>Barnens säkerhet i samhället</w:t>
    </w:r>
    <w:r w:rsidRPr="0004100A">
      <w:fldChar w:fldCharType="end"/>
    </w:r>
  </w:p>
  <w:p w:rsidR="0004100A" w:rsidRPr="0004100A" w:rsidRDefault="0004100A">
    <w:pPr>
      <w:pStyle w:val="Normal00"/>
    </w:pPr>
  </w:p>
  <w:p w:rsidR="0004100A" w:rsidRPr="0004100A" w:rsidRDefault="000410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2212480">
    <w:abstractNumId w:val="3"/>
  </w:num>
  <w:num w:numId="2" w16cid:durableId="694841103">
    <w:abstractNumId w:val="2"/>
  </w:num>
  <w:num w:numId="3" w16cid:durableId="1940599531">
    <w:abstractNumId w:val="1"/>
  </w:num>
  <w:num w:numId="4" w16cid:durableId="577981423">
    <w:abstractNumId w:val="0"/>
  </w:num>
  <w:num w:numId="5" w16cid:durableId="1252739163">
    <w:abstractNumId w:val="7"/>
  </w:num>
  <w:num w:numId="6" w16cid:durableId="559287388">
    <w:abstractNumId w:val="6"/>
  </w:num>
  <w:num w:numId="7" w16cid:durableId="1599024486">
    <w:abstractNumId w:val="5"/>
  </w:num>
  <w:num w:numId="8" w16cid:durableId="1866291482">
    <w:abstractNumId w:val="4"/>
  </w:num>
  <w:num w:numId="9" w16cid:durableId="2077581712">
    <w:abstractNumId w:val="8"/>
  </w:num>
  <w:num w:numId="10" w16cid:durableId="448739869">
    <w:abstractNumId w:val="9"/>
  </w:num>
  <w:num w:numId="11" w16cid:durableId="434251198">
    <w:abstractNumId w:val="10"/>
  </w:num>
  <w:num w:numId="12" w16cid:durableId="747848174">
    <w:abstractNumId w:val="13"/>
  </w:num>
  <w:num w:numId="13" w16cid:durableId="310990474">
    <w:abstractNumId w:val="15"/>
  </w:num>
  <w:num w:numId="14" w16cid:durableId="1149786768">
    <w:abstractNumId w:val="16"/>
  </w:num>
  <w:num w:numId="15" w16cid:durableId="105151639">
    <w:abstractNumId w:val="11"/>
  </w:num>
  <w:num w:numId="16" w16cid:durableId="189882194">
    <w:abstractNumId w:val="18"/>
  </w:num>
  <w:num w:numId="17" w16cid:durableId="295646984">
    <w:abstractNumId w:val="17"/>
  </w:num>
  <w:num w:numId="18" w16cid:durableId="1717776642">
    <w:abstractNumId w:val="14"/>
  </w:num>
  <w:num w:numId="19" w16cid:durableId="15868378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F935F001-2393-4929-824A-0F0A02C38EC8}"/>
  </w:docVars>
  <w:rsids>
    <w:rsidRoot w:val="00761B33"/>
    <w:rsid w:val="0004100A"/>
    <w:rsid w:val="00761B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CD21ECB-6535-4CE0-A947-494723C3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1720</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s78013</vt:lpstr>
    </vt:vector>
  </TitlesOfParts>
  <Company>Riksdagen</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s78013</dc:title>
  <dc:subject>s78013</dc:subject>
  <dc:creator>Riksdagen</dc:creator>
  <cp:keywords>Riksdagen</cp:keywords>
  <dc:description>Versal/gemen i partibeteckning. Gemen i tryck för 0910, versal för 1011 och nyare</dc:description>
  <cp:lastModifiedBy>Lars Brink</cp:lastModifiedBy>
  <cp:revision>2</cp:revision>
  <cp:lastPrinted>2010-12-03T12:11:00Z</cp:lastPrinted>
  <dcterms:created xsi:type="dcterms:W3CDTF">2025-12-18T00:53:00Z</dcterms:created>
  <dcterms:modified xsi:type="dcterms:W3CDTF">2025-12-18T00:53:00Z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Barnens säkerhet i samhället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Barnens säkerhet i samhället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20102011000000000115000780130069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20102011000000000115000780130069</vt:lpwstr>
  </property>
  <property fmtid="{D5CDD505-2E9C-101B-9397-08002B2CF9AE}" pid="50" name="nummer">
    <vt:lpwstr>298</vt:lpwstr>
  </property>
  <property fmtid="{D5CDD505-2E9C-101B-9397-08002B2CF9AE}" pid="51" name="utskottsbeteckning">
    <vt:lpwstr>Ju</vt:lpwstr>
  </property>
  <property fmtid="{D5CDD505-2E9C-101B-9397-08002B2CF9AE}" pid="52" name="GlobalUID">
    <vt:lpwstr>{58DD9CB4-2950-48D1-8FBA-54AAE9E3CF56}</vt:lpwstr>
  </property>
  <property fmtid="{D5CDD505-2E9C-101B-9397-08002B2CF9AE}" pid="53" name="Överföringar">
    <vt:i4>0</vt:i4>
  </property>
  <property fmtid="{D5CDD505-2E9C-101B-9397-08002B2CF9AE}" pid="54" name="Checksum">
    <vt:lpwstr>*0012582759894*</vt:lpwstr>
  </property>
  <property fmtid="{D5CDD505-2E9C-101B-9397-08002B2CF9AE}" pid="55" name="skuggnummer">
    <vt:lpwstr>1796</vt:lpwstr>
  </property>
  <property fmtid="{D5CDD505-2E9C-101B-9397-08002B2CF9AE}" pid="56" name="urixVersion">
    <vt:lpwstr>4.3.2.0</vt:lpwstr>
  </property>
  <property fmtid="{D5CDD505-2E9C-101B-9397-08002B2CF9AE}" pid="57" name="urixOrigin">
    <vt:lpwstr>101203 13:11:53.585</vt:lpwstr>
  </property>
  <property fmtid="{D5CDD505-2E9C-101B-9397-08002B2CF9AE}" pid="58" name="urixGuid">
    <vt:lpwstr>{F705BEEB-74A9-4F94-BEE7-41CCD5124E2B}</vt:lpwstr>
  </property>
</Properties>
</file>