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1BD07B" w14:textId="77777777">
      <w:pPr>
        <w:pStyle w:val="Normalutanindragellerluft"/>
      </w:pPr>
      <w:bookmarkStart w:name="_Toc106800475" w:id="0"/>
      <w:bookmarkStart w:name="_Toc106801300" w:id="1"/>
    </w:p>
    <w:p xmlns:w14="http://schemas.microsoft.com/office/word/2010/wordml" w:rsidRPr="009B062B" w:rsidR="00AF30DD" w:rsidP="00C7444E" w:rsidRDefault="009D3AC4" w14:paraId="5E1A0374" w14:textId="77777777">
      <w:pPr>
        <w:pStyle w:val="RubrikFrslagTIllRiksdagsbeslut"/>
      </w:pPr>
      <w:sdt>
        <w:sdtPr>
          <w:alias w:val="CC_Boilerplate_4"/>
          <w:tag w:val="CC_Boilerplate_4"/>
          <w:id w:val="-1644581176"/>
          <w:lock w:val="sdtContentLocked"/>
          <w:placeholder>
            <w:docPart w:val="DE706945D746434C937043AD1865247E"/>
          </w:placeholder>
          <w:text/>
        </w:sdtPr>
        <w:sdtEndPr/>
        <w:sdtContent>
          <w:r w:rsidRPr="009B062B" w:rsidR="00AF30DD">
            <w:t>Förslag till riksdagsbeslut</w:t>
          </w:r>
        </w:sdtContent>
      </w:sdt>
      <w:bookmarkEnd w:id="0"/>
      <w:bookmarkEnd w:id="1"/>
    </w:p>
    <w:sdt>
      <w:sdtPr>
        <w:tag w:val="39cc72ce-40fe-471b-9adf-e2ca9cec5aa0"/>
        <w:alias w:val="Yrkande 1"/>
        <w:lock w:val="sdtLocked"/>
        <w15:appearance xmlns:w15="http://schemas.microsoft.com/office/word/2012/wordml" w15:val="boundingBox"/>
      </w:sdtPr>
      <w:sdtContent>
        <w:p>
          <w:pPr>
            <w:pStyle w:val="Frslagstext"/>
          </w:pPr>
          <w:r>
            <w:t>Riksdagen ställer sig bakom det som anförs i motionen om att se över möjligheten att utreda höjning av minimistraffen för sexualbrott mot barn och tillkännager detta för regeringen.</w:t>
          </w:r>
        </w:p>
      </w:sdtContent>
    </w:sdt>
    <w:sdt>
      <w:sdtPr>
        <w:tag w:val="89e92504-f9ce-45e5-95ad-77a36b065f42"/>
        <w:alias w:val="Yrkande 2"/>
        <w:lock w:val="sdtLocked"/>
        <w15:appearance xmlns:w15="http://schemas.microsoft.com/office/word/2012/wordml" w15:val="boundingBox"/>
      </w:sdtPr>
      <w:sdtContent>
        <w:p>
          <w:pPr>
            <w:pStyle w:val="Frslagstext"/>
          </w:pPr>
          <w:r>
            <w:t>Riksdagen ställer sig bakom det som anförs i motionen om att se över möjligheten att utreda höjda straff för sexualbrott mot barn och tillkännager detta för regeringen.</w:t>
          </w:r>
        </w:p>
      </w:sdtContent>
    </w:sdt>
    <w:sdt>
      <w:sdtPr>
        <w:tag w:val="de648887-43df-47b5-9a5a-3680910f58b8"/>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minimistraffen för brottet kontakt med barn i sexuellt syfte och tillkännager detta för regeringen.</w:t>
          </w:r>
        </w:p>
      </w:sdtContent>
    </w:sdt>
    <w:sdt>
      <w:sdtPr>
        <w:tag w:val="a3f6d0d1-5f67-4312-b5c2-7d97c245a291"/>
        <w:alias w:val="Yrkande 4"/>
        <w:lock w:val="sdtLocked"/>
        <w15:appearance xmlns:w15="http://schemas.microsoft.com/office/word/2012/wordml" w15:val="boundingBox"/>
      </w:sdtPr>
      <w:sdtContent>
        <w:p>
          <w:pPr>
            <w:pStyle w:val="Frslagstext"/>
          </w:pPr>
          <w:r>
            <w:t>Riksdagen ställer sig bakom det som anförs i motionen om att se över möjligheten att höja straffen för internetbaserade sexualbrott mot barn och tillkännager detta för regeringen.</w:t>
          </w:r>
        </w:p>
      </w:sdtContent>
    </w:sdt>
    <w:sdt>
      <w:sdtPr>
        <w:tag w:val="c954b0a2-1c0e-4110-9ca3-f053e7056043"/>
        <w:alias w:val="Yrkande 5"/>
        <w:lock w:val="sdtLocked"/>
        <w15:appearance xmlns:w15="http://schemas.microsoft.com/office/word/2012/wordml" w15:val="boundingBox"/>
      </w:sdtPr>
      <w:sdtContent>
        <w:p>
          <w:pPr>
            <w:pStyle w:val="Frslagstext"/>
          </w:pPr>
          <w:r>
            <w:t>Riksdagen ställer sig bakom det som anförs i motionen om att se över möjligheten att höja straffen för brottet kontakt med barn i sexuellt syfte och tillkännager detta för regeringen.</w:t>
          </w:r>
        </w:p>
      </w:sdtContent>
    </w:sdt>
    <w:sdt>
      <w:sdtPr>
        <w:tag w:val="c2a88436-2fa8-4136-a63c-4ba2ab1426ac"/>
        <w:alias w:val="Yrkande 6"/>
        <w:lock w:val="sdtLocked"/>
        <w15:appearance xmlns:w15="http://schemas.microsoft.com/office/word/2012/wordml" w15:val="boundingBox"/>
      </w:sdtPr>
      <w:sdtContent>
        <w:p>
          <w:pPr>
            <w:pStyle w:val="Frslagstext"/>
          </w:pPr>
          <w:r>
            <w:t>Riksdagen ställer sig bakom det som anförs i motionen om att se över möjligheten att livstids fängelse ska ingå i brottsskalan för sexualbrott mot barn och tillkännager detta för regeringen.</w:t>
          </w:r>
        </w:p>
      </w:sdtContent>
    </w:sdt>
    <w:sdt>
      <w:sdtPr>
        <w:tag w:val="545d94db-52bd-43ce-86b2-be14b48ae4fa"/>
        <w:alias w:val="Yrkande 7"/>
        <w:lock w:val="sdtLocked"/>
        <w15:appearance xmlns:w15="http://schemas.microsoft.com/office/word/2012/wordml" w15:val="boundingBox"/>
      </w:sdtPr>
      <w:sdtContent>
        <w:p>
          <w:pPr>
            <w:pStyle w:val="Frslagstext"/>
          </w:pPr>
          <w:r>
            <w:t>Riksdagen ställer sig bakom det som anförs i motionen om att se över möjligheten att utöka användningen av behandlingsprogram och andra rehabiliterande åtgärder för den som dömts för upprepade sexualbrott mot barn, och detta tillkännager riksdagen för regeringen.</w:t>
          </w:r>
        </w:p>
      </w:sdtContent>
    </w:sdt>
    <w:sdt>
      <w:sdtPr>
        <w:tag w:val="20489fe1-b001-4881-91ca-cfbf66343845"/>
        <w:alias w:val="Yrkande 8"/>
        <w:lock w:val="sdtLocked"/>
        <w15:appearance xmlns:w15="http://schemas.microsoft.com/office/word/2012/wordml" w15:val="boundingBox"/>
      </w:sdtPr>
      <w:sdtContent>
        <w:p>
          <w:pPr>
            <w:pStyle w:val="Frslagstext"/>
          </w:pPr>
          <w:r>
            <w:t>Riksdagen ställer sig bakom det som anförs i motionen om att se över möjligheten att den som döms för sexualbrott mot barn ska kunna dömas till förvaringsstraff och tillkännager detta för regeringen.</w:t>
          </w:r>
        </w:p>
      </w:sdtContent>
    </w:sdt>
    <w:sdt>
      <w:sdtPr>
        <w:tag w:val="274fb908-09f8-439a-8e7f-c60786f19b67"/>
        <w:alias w:val="Yrkande 9"/>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användning av brottsprovokation vid misstanke om sexualbrott mot barn och tillkännager detta för regeringen.</w:t>
          </w:r>
        </w:p>
      </w:sdtContent>
    </w:sdt>
    <w:sdt>
      <w:sdtPr>
        <w:tag w:val="b59ee9f5-c784-4422-a3ed-efa244930348"/>
        <w:alias w:val="Yrkande 10"/>
        <w:lock w:val="sdtLocked"/>
        <w15:appearance xmlns:w15="http://schemas.microsoft.com/office/word/2012/wordml" w15:val="boundingBox"/>
      </w:sdtPr>
      <w:sdtContent>
        <w:p>
          <w:pPr>
            <w:pStyle w:val="Frslagstext"/>
          </w:pPr>
          <w:r>
            <w:t>Riksdagen ställer sig bakom det som anförs i motionen om att se över möjligheten att i individuella fall ålägga den som dömts för sexualbrott mot barn kontaktförbud och särskilda villkor avseende vistelse i närheten av platser där barn regelbundet befinner sig, och detta tillkännager riksdagen för regeringen.</w:t>
          </w:r>
        </w:p>
      </w:sdtContent>
    </w:sdt>
    <w:sdt>
      <w:sdtPr>
        <w:tag w:val="1e1bb31f-3619-43ae-93a7-b52adfcfd231"/>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tvingande informationsplikt vid anställning för den som dömts för sexualbrott mot barn, och detta tillkännager riksdagen för regeringen.</w:t>
          </w:r>
        </w:p>
      </w:sdtContent>
    </w:sdt>
    <w:sdt>
      <w:sdtPr>
        <w:tag w:val="643a7424-ad4c-426c-bedd-b9680c512726"/>
        <w:alias w:val="Yrkande 12"/>
        <w:lock w:val="sdtLocked"/>
        <w15:appearance xmlns:w15="http://schemas.microsoft.com/office/word/2012/wordml" w15:val="boundingBox"/>
      </w:sdtPr>
      <w:sdtContent>
        <w:p>
          <w:pPr>
            <w:pStyle w:val="Frslagstext"/>
          </w:pPr>
          <w:r>
            <w:t>Riksdagen ställer sig bakom det som anförs i motionen om att se över möjligheten att förbättra informationsutbytet mellan myndigheter gällande personer dömda för sexualbrott mot barn, inom ramen för gällande dataskyddslagstiftning, och tillkännager detta för regeringen.</w:t>
          </w:r>
        </w:p>
      </w:sdtContent>
    </w:sdt>
    <w:sdt>
      <w:sdtPr>
        <w:tag w:val="9c87e10a-b402-4995-a2e0-461d5cbcd0dc"/>
        <w:alias w:val="Yrkande 13"/>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målsägande ej existerar i målet och tillkännager detta för regeringen.</w:t>
          </w:r>
        </w:p>
      </w:sdtContent>
    </w:sdt>
    <w:sdt>
      <w:sdtPr>
        <w:tag w:val="60b831e0-63c6-4c32-b492-8f671cc05590"/>
        <w:alias w:val="Yrkande 14"/>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barnet i fråga är fiktiv, och detta tillkännager riksdagen för regeringen.</w:t>
          </w:r>
        </w:p>
      </w:sdtContent>
    </w:sdt>
    <w:sdt>
      <w:sdtPr>
        <w:tag w:val="49023b9a-d040-43e3-8b4f-d895a677eaba"/>
        <w:alias w:val="Yrkande 15"/>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spårning av internetaktivitet hos den som dömts för sexualbrott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34DDFA9CDC6402EBCCCC0EE23D755F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A8F7F6F" w14:textId="77777777">
          <w:pPr>
            <w:pStyle w:val="Rubrik1"/>
          </w:pPr>
          <w:r>
            <w:t>Motivering</w:t>
          </w:r>
        </w:p>
      </w:sdtContent>
    </w:sdt>
    <w:bookmarkEnd w:displacedByCustomXml="prev" w:id="3"/>
    <w:bookmarkEnd w:displacedByCustomXml="prev" w:id="4"/>
    <w:p xmlns:w14="http://schemas.microsoft.com/office/word/2010/wordml" w:rsidRPr="00244717" w:rsidR="0007016B" w:rsidP="00C7444E" w:rsidRDefault="0007016B" w14:paraId="538C2A6E" w14:textId="41EC4D08">
      <w:pPr>
        <w:ind w:firstLine="0"/>
        <w:rPr>
          <w:rFonts w:eastAsia="Times New Roman"/>
          <w:lang w:eastAsia="sv-SE"/>
        </w:rPr>
      </w:pPr>
      <w:r w:rsidRPr="00244717">
        <w:rPr>
          <w:rFonts w:eastAsia="Times New Roman"/>
          <w:lang w:eastAsia="sv-SE"/>
        </w:rPr>
        <w:t>Sexualbrott mot barn är bland de mest avskyvärda brott som kan begås. De lämnar djupa och bestående spår hos offren och utgör ett allvarligt hot mot barns trygghet. Tusentals barn drabbas varje år - och då är mörkertalet stort. Straffen och lagstiftningen måste på ett tydligare sätt spegla brottens allvar och samhället måste ha bättre verktyg för att kunna förebygga att barn utsätts. Mot denna bakgrund bör en rad åtgärder utredas, bland annat skärpta straff, utökade befogenheter för rättsväsendet samt förstärkta skyddsmekanismer för barn.</w:t>
      </w:r>
    </w:p>
    <w:p xmlns:w14="http://schemas.microsoft.com/office/word/2010/wordml" w:rsidRPr="0007016B" w:rsidR="0007016B" w:rsidP="00C7444E" w:rsidRDefault="0007016B" w14:paraId="43804219" w14:textId="334C3D04">
      <w:pPr>
        <w:rPr>
          <w:rFonts w:eastAsia="Times New Roman"/>
          <w:lang w:eastAsia="sv-SE"/>
        </w:rPr>
      </w:pPr>
      <w:r w:rsidRPr="0007016B">
        <w:rPr>
          <w:rFonts w:eastAsia="Times New Roman"/>
          <w:lang w:eastAsia="sv-SE"/>
        </w:rPr>
        <w:t xml:space="preserve">Minimistraffen för sexualbrott mot barn är idag lågt satta. Straffen speglar inte brottets allvar och </w:t>
      </w:r>
      <w:r w:rsidR="000A0235">
        <w:rPr>
          <w:rFonts w:eastAsia="Times New Roman"/>
          <w:lang w:eastAsia="sv-SE"/>
        </w:rPr>
        <w:t>utgör</w:t>
      </w:r>
      <w:r w:rsidRPr="0007016B">
        <w:rPr>
          <w:rFonts w:eastAsia="Times New Roman"/>
          <w:lang w:eastAsia="sv-SE"/>
        </w:rPr>
        <w:t xml:space="preserve"> inte den upprättelse </w:t>
      </w:r>
      <w:r w:rsidR="00244717">
        <w:rPr>
          <w:rFonts w:eastAsia="Times New Roman"/>
          <w:lang w:eastAsia="sv-SE"/>
        </w:rPr>
        <w:t xml:space="preserve">som </w:t>
      </w:r>
      <w:r w:rsidRPr="0007016B">
        <w:rPr>
          <w:rFonts w:eastAsia="Times New Roman"/>
          <w:lang w:eastAsia="sv-SE"/>
        </w:rPr>
        <w:t>offer bör få. Det gäller inte minst internetbaserade sexualbrott, där utvecklingen gått snabbt och där gärningsmän kan begå övergrepp i stor omfattning och med mycket allvarliga konsekvenser för barn. Även brottet kontakt med barn i sexuellt syfte behöver ses över, då det ofta kan utgöra ett första steg och bör markeras mot tydligare. </w:t>
      </w:r>
    </w:p>
    <w:p xmlns:w14="http://schemas.microsoft.com/office/word/2010/wordml" w:rsidRPr="0007016B" w:rsidR="0007016B" w:rsidP="00C7444E" w:rsidRDefault="0007016B" w14:paraId="2A749805" w14:textId="1E7A8218">
      <w:pPr>
        <w:rPr>
          <w:rFonts w:eastAsia="Times New Roman"/>
          <w:lang w:eastAsia="sv-SE"/>
        </w:rPr>
      </w:pPr>
      <w:r w:rsidRPr="0007016B">
        <w:rPr>
          <w:rFonts w:eastAsia="Times New Roman"/>
          <w:lang w:eastAsia="sv-SE"/>
        </w:rPr>
        <w:t xml:space="preserve">För särskilt grova fall av sexualbrott mot barn, och vid upprepade gärningar, bör lagstiftningen ge möjlighet till de mest ingripande påföljderna. Det kan exempelvis handla om livstids fängelse, förvaringsstraff eller särskilda villkor som syftar till att skydda samhället från fortsatt brottslighet. </w:t>
      </w:r>
      <w:r w:rsidRPr="00BB6FB6" w:rsidR="00BB6FB6">
        <w:rPr>
          <w:rFonts w:eastAsia="Times New Roman"/>
          <w:lang w:eastAsia="sv-SE"/>
        </w:rPr>
        <w:t>Vid upprepade brott bör även utökade behandlingsprogram och andra rehabiliterande åtgärder utredas.</w:t>
      </w:r>
      <w:r w:rsidR="00BB6FB6">
        <w:rPr>
          <w:rFonts w:eastAsia="Times New Roman"/>
          <w:lang w:eastAsia="sv-SE"/>
        </w:rPr>
        <w:t xml:space="preserve"> </w:t>
      </w:r>
      <w:r w:rsidRPr="0007016B">
        <w:rPr>
          <w:rFonts w:eastAsia="Times New Roman"/>
          <w:lang w:eastAsia="sv-SE"/>
        </w:rPr>
        <w:t>Samhället har en skyldighet att sätta barnens trygghet och inte gärningsmännens frihet först. </w:t>
      </w:r>
    </w:p>
    <w:p xmlns:w14="http://schemas.microsoft.com/office/word/2010/wordml" w:rsidRPr="0007016B" w:rsidR="0007016B" w:rsidP="00C7444E" w:rsidRDefault="0007016B" w14:paraId="55F8B09C" w14:textId="36E885C1">
      <w:pPr>
        <w:rPr>
          <w:rFonts w:eastAsia="Times New Roman"/>
          <w:lang w:eastAsia="sv-SE"/>
        </w:rPr>
      </w:pPr>
      <w:r w:rsidRPr="0007016B">
        <w:rPr>
          <w:rFonts w:eastAsia="Times New Roman"/>
          <w:lang w:eastAsia="sv-SE"/>
        </w:rPr>
        <w:t xml:space="preserve">För att barn inte ska utsättas, är ingripande förebyggande åtgärder avgörande. </w:t>
      </w:r>
      <w:r w:rsidRPr="00BB6FB6" w:rsidR="00BB6FB6">
        <w:rPr>
          <w:rFonts w:eastAsia="Times New Roman"/>
          <w:lang w:eastAsia="sv-SE"/>
        </w:rPr>
        <w:t>Förbättrat informationsutbyte mellan myndigheter gällande personer dömda för sexualbrott mot barn, inom ramen för gällande dataskyddslagstiftning</w:t>
      </w:r>
      <w:r w:rsidR="00BB6FB6">
        <w:rPr>
          <w:rFonts w:eastAsia="Times New Roman"/>
          <w:lang w:eastAsia="sv-SE"/>
        </w:rPr>
        <w:t xml:space="preserve">, </w:t>
      </w:r>
      <w:r w:rsidRPr="0007016B">
        <w:rPr>
          <w:rFonts w:eastAsia="Times New Roman"/>
          <w:lang w:eastAsia="sv-SE"/>
        </w:rPr>
        <w:t xml:space="preserve">kan underlätta både polisens arbete och skyddet av barn. Likaså bör möjligheterna till informationsplikt vid anställningar utredas. </w:t>
      </w:r>
      <w:r w:rsidRPr="00BB6FB6" w:rsidR="00BB6FB6">
        <w:rPr>
          <w:rFonts w:eastAsia="Times New Roman"/>
          <w:lang w:eastAsia="sv-SE"/>
        </w:rPr>
        <w:t>I individuella fall bör möjligheten att ålägga kontaktförbud och särskilda villkor avseende vistelse i närheten av platser där barn regelbundet befinner sig kunna övervägas.</w:t>
      </w:r>
      <w:r w:rsidR="00BB6FB6">
        <w:rPr>
          <w:rFonts w:eastAsia="Times New Roman"/>
          <w:lang w:eastAsia="sv-SE"/>
        </w:rPr>
        <w:t xml:space="preserve"> </w:t>
      </w:r>
      <w:r w:rsidRPr="00BB6FB6">
        <w:rPr>
          <w:rFonts w:eastAsia="Times New Roman"/>
          <w:lang w:eastAsia="sv-SE"/>
        </w:rPr>
        <w:t>Det är orimligt att en person som tidigare dömts för sexualbrott mot barn obehindrat ska kunna ta arbete eller bo i miljöer där barn regelbundet vistas.</w:t>
      </w:r>
      <w:r w:rsidRPr="0007016B">
        <w:rPr>
          <w:rFonts w:eastAsia="Times New Roman"/>
          <w:lang w:eastAsia="sv-SE"/>
        </w:rPr>
        <w:t> </w:t>
      </w:r>
    </w:p>
    <w:p xmlns:w14="http://schemas.microsoft.com/office/word/2010/wordml" w:rsidRPr="0007016B" w:rsidR="0007016B" w:rsidP="00C7444E" w:rsidRDefault="0007016B" w14:paraId="409C44BC" w14:textId="1BB4F84C">
      <w:pPr>
        <w:rPr>
          <w:rFonts w:eastAsia="Times New Roman"/>
          <w:lang w:eastAsia="sv-SE"/>
        </w:rPr>
      </w:pPr>
      <w:r w:rsidRPr="0007016B">
        <w:rPr>
          <w:rFonts w:eastAsia="Times New Roman"/>
          <w:lang w:eastAsia="sv-SE"/>
        </w:rPr>
        <w:t xml:space="preserve">För att bekämpa internetbaserade sexualbrott mot barn krävs också att rättsväsendet ges effektiva verktyg. Detta innebär bland annat att spårningsmöjligheter för </w:t>
      </w:r>
      <w:proofErr w:type="spellStart"/>
      <w:r w:rsidRPr="0007016B">
        <w:rPr>
          <w:rFonts w:eastAsia="Times New Roman"/>
          <w:lang w:eastAsia="sv-SE"/>
        </w:rPr>
        <w:t>internetaktivitet</w:t>
      </w:r>
      <w:proofErr w:type="spellEnd"/>
      <w:r w:rsidRPr="0007016B">
        <w:rPr>
          <w:rFonts w:eastAsia="Times New Roman"/>
          <w:lang w:eastAsia="sv-SE"/>
        </w:rPr>
        <w:t xml:space="preserve"> kan behöva utökas och att brottsprovokation tillåts i större utsträckning vid misstanke om sexualbrott mot barn. Samhället måste ligga steget före för att förhindra att brotten ens begås. Dessutom bör möjligheten att väcka åtal utredas även </w:t>
      </w:r>
      <w:r w:rsidRPr="0007016B">
        <w:rPr>
          <w:rFonts w:eastAsia="Times New Roman"/>
          <w:lang w:eastAsia="sv-SE"/>
        </w:rPr>
        <w:lastRenderedPageBreak/>
        <w:t>när det inte finns en faktisk målsägande i målet, till exempel vid fall där barnet är fiktivt men gärningen ändå tydligt visar på sexuella avsikter.</w:t>
      </w:r>
    </w:p>
    <w:p xmlns:w14="http://schemas.microsoft.com/office/word/2010/wordml" w:rsidRPr="0007016B" w:rsidR="0007016B" w:rsidP="00C7444E" w:rsidRDefault="00BB6FB6" w14:paraId="66D66A76" w14:textId="4209F0A3">
      <w:pPr>
        <w:rPr>
          <w:rFonts w:eastAsia="Times New Roman"/>
          <w:lang w:eastAsia="sv-SE"/>
        </w:rPr>
      </w:pPr>
      <w:proofErr w:type="gramStart"/>
      <w:r>
        <w:rPr>
          <w:rFonts w:eastAsia="Times New Roman"/>
          <w:lang w:eastAsia="sv-SE"/>
        </w:rPr>
        <w:t>.</w:t>
      </w:r>
      <w:r w:rsidRPr="00BB6FB6">
        <w:rPr>
          <w:rFonts w:eastAsia="Times New Roman"/>
          <w:lang w:eastAsia="sv-SE"/>
        </w:rPr>
        <w:t>Barnets</w:t>
      </w:r>
      <w:proofErr w:type="gramEnd"/>
      <w:r w:rsidRPr="00BB6FB6">
        <w:rPr>
          <w:rFonts w:eastAsia="Times New Roman"/>
          <w:lang w:eastAsia="sv-SE"/>
        </w:rPr>
        <w:t xml:space="preserve"> bästa måste stå i centrum. Samhällets ansvar och prioritering ska vara att skydda barn från </w:t>
      </w:r>
      <w:proofErr w:type="spellStart"/>
      <w:proofErr w:type="gramStart"/>
      <w:r w:rsidRPr="00BB6FB6">
        <w:rPr>
          <w:rFonts w:eastAsia="Times New Roman"/>
          <w:lang w:eastAsia="sv-SE"/>
        </w:rPr>
        <w:t>övergrepp</w:t>
      </w:r>
      <w:r>
        <w:rPr>
          <w:rFonts w:eastAsia="Times New Roman"/>
          <w:lang w:eastAsia="sv-SE"/>
        </w:rPr>
        <w:t>.</w:t>
      </w:r>
      <w:r w:rsidRPr="0007016B" w:rsidR="0007016B">
        <w:rPr>
          <w:rFonts w:eastAsia="Times New Roman"/>
          <w:lang w:eastAsia="sv-SE"/>
        </w:rPr>
        <w:t>Förslagen</w:t>
      </w:r>
      <w:proofErr w:type="spellEnd"/>
      <w:proofErr w:type="gramEnd"/>
      <w:r w:rsidRPr="0007016B" w:rsidR="0007016B">
        <w:rPr>
          <w:rFonts w:eastAsia="Times New Roman"/>
          <w:lang w:eastAsia="sv-SE"/>
        </w:rPr>
        <w:t xml:space="preserve"> är ett viktigt steg mot ett starkare skydd för barn och ett mer rättvist och konsekvent straffsystem.</w:t>
      </w:r>
    </w:p>
    <w:p xmlns:w14="http://schemas.microsoft.com/office/word/2010/wordml" w:rsidRPr="00422B9E" w:rsidR="00422B9E" w:rsidP="008E0FE2" w:rsidRDefault="00422B9E" w14:paraId="7E18AA66" w14:textId="4AC2C854">
      <w:pPr>
        <w:pStyle w:val="Normalutanindragellerluft"/>
      </w:pPr>
    </w:p>
    <w:p xmlns:w14="http://schemas.microsoft.com/office/word/2010/wordml" w:rsidR="00BB6339" w:rsidP="008E0FE2" w:rsidRDefault="00BB6339" w14:paraId="134E0C89" w14:textId="77777777">
      <w:pPr>
        <w:pStyle w:val="Normalutanindragellerluft"/>
      </w:pPr>
    </w:p>
    <w:sdt>
      <w:sdtPr>
        <w:rPr>
          <w:i/>
          <w:noProof/>
        </w:rPr>
        <w:alias w:val="CC_Underskrifter"/>
        <w:tag w:val="CC_Underskrifter"/>
        <w:id w:val="583496634"/>
        <w:lock w:val="sdtContentLocked"/>
        <w:placeholder>
          <w:docPart w:val="2E84AB0D09324C0791C3031D5FC9CD34"/>
        </w:placeholder>
      </w:sdtPr>
      <w:sdtEndPr/>
      <w:sdtContent>
        <w:p xmlns:w14="http://schemas.microsoft.com/office/word/2010/wordml" w:rsidR="00C7444E" w:rsidP="009D3AC4" w:rsidRDefault="00C7444E" w14:paraId="54A5F026" w14:textId="77777777">
          <w:pPr/>
          <w:r/>
        </w:p>
        <w:p xmlns:w14="http://schemas.microsoft.com/office/word/2010/wordml" w:rsidR="00C7444E" w:rsidP="009D3AC4" w:rsidRDefault="00C7444E" w14:paraId="7F456735" w14:textId="3E3962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5625D6" w14:textId="249560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3562" w14:textId="77777777" w:rsidR="0075124A" w:rsidRDefault="0075124A" w:rsidP="000C1CAD">
      <w:pPr>
        <w:spacing w:line="240" w:lineRule="auto"/>
      </w:pPr>
      <w:r>
        <w:separator/>
      </w:r>
    </w:p>
  </w:endnote>
  <w:endnote w:type="continuationSeparator" w:id="0">
    <w:p w14:paraId="5A8F4F61" w14:textId="77777777" w:rsidR="0075124A" w:rsidRDefault="00751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9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1607" w14:textId="6CF2ECA9" w:rsidR="00262EA3" w:rsidRPr="009D3AC4" w:rsidRDefault="00262EA3" w:rsidP="009D3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5ADA" w14:textId="77777777" w:rsidR="0075124A" w:rsidRDefault="0075124A" w:rsidP="000C1CAD">
      <w:pPr>
        <w:spacing w:line="240" w:lineRule="auto"/>
      </w:pPr>
      <w:r>
        <w:separator/>
      </w:r>
    </w:p>
  </w:footnote>
  <w:footnote w:type="continuationSeparator" w:id="0">
    <w:p w14:paraId="15428465" w14:textId="77777777" w:rsidR="0075124A" w:rsidRDefault="00751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86B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832E2" wp14:anchorId="19631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31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v:textbox>
              <w10:wrap anchorx="page"/>
            </v:shape>
          </w:pict>
        </mc:Fallback>
      </mc:AlternateContent>
    </w:r>
  </w:p>
  <w:p w:rsidRPr="00293C4F" w:rsidR="00262EA3" w:rsidP="00776B74" w:rsidRDefault="00262EA3" w14:paraId="4E547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5171F8" w14:textId="77777777">
    <w:pPr>
      <w:jc w:val="right"/>
    </w:pPr>
  </w:p>
  <w:p w:rsidR="00262EA3" w:rsidP="00776B74" w:rsidRDefault="00262EA3" w14:paraId="178E15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3AC4" w14:paraId="18152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73F41" wp14:anchorId="6634B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AC4" w14:paraId="7EB258A6" w14:textId="754F09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24A">
          <w:t>M</w:t>
        </w:r>
      </w:sdtContent>
    </w:sdt>
    <w:sdt>
      <w:sdtPr>
        <w:alias w:val="CC_Noformat_Partinummer"/>
        <w:tag w:val="CC_Noformat_Partinummer"/>
        <w:id w:val="-2014525982"/>
        <w:lock w:val="contentLocked"/>
        <w:text/>
      </w:sdtPr>
      <w:sdtEndPr/>
      <w:sdtContent>
        <w:r w:rsidR="00410192">
          <w:t>1735</w:t>
        </w:r>
      </w:sdtContent>
    </w:sdt>
  </w:p>
  <w:p w:rsidRPr="008227B3" w:rsidR="00262EA3" w:rsidP="008227B3" w:rsidRDefault="009D3AC4" w14:paraId="1AFFD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AC4" w14:paraId="6494BFCC" w14:textId="32C0C4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262EA3" w:rsidP="00E03A3D" w:rsidRDefault="009D3AC4" w14:paraId="398EF071" w14:textId="04A034D8">
    <w:pPr>
      <w:pStyle w:val="Motionr"/>
    </w:pPr>
    <w:sdt>
      <w:sdtPr>
        <w:alias w:val="CC_Noformat_Avtext"/>
        <w:tag w:val="CC_Noformat_Avtext"/>
        <w:id w:val="-2020768203"/>
        <w:lock w:val="sdtContentLocked"/>
        <w:placeholder>
          <w:docPart w:val="8DD0B5869E27421C906C1A8BD9A9711C"/>
        </w:placeholder>
        <w15:appearance w15:val="hidden"/>
        <w:text/>
      </w:sdtPr>
      <w:sdtEndPr/>
      <w:sdtContent>
        <w:r>
          <w:t>av Noria Manouchi (M)</w:t>
        </w:r>
      </w:sdtContent>
    </w:sdt>
  </w:p>
  <w:sdt>
    <w:sdtPr>
      <w:alias w:val="CC_Noformat_Rubtext"/>
      <w:tag w:val="CC_Noformat_Rubtext"/>
      <w:id w:val="-218060500"/>
      <w:lock w:val="sdtContentLocked"/>
      <w:placeholder>
        <w:docPart w:val="326E93B8D8054241BBA7861DFA7C4029"/>
      </w:placeholder>
      <w:text/>
    </w:sdtPr>
    <w:sdtEndPr/>
    <w:sdtContent>
      <w:p w:rsidR="00262EA3" w:rsidP="00283E0F" w:rsidRDefault="000A0235" w14:paraId="3BAAF824" w14:textId="32CBD61D">
        <w:pPr>
          <w:pStyle w:val="FSHRub2"/>
        </w:pPr>
        <w:r>
          <w:t>Skärpta åtgärder mot sexualbrott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8FE5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B15737"/>
    <w:multiLevelType w:val="hybridMultilevel"/>
    <w:tmpl w:val="C58ABC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2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4F"/>
    <w:rsid w:val="0006753D"/>
    <w:rsid w:val="0006767D"/>
    <w:rsid w:val="0007016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2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9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4A"/>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8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5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C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2C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D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EE"/>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B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CB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4E"/>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7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B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BC059E"/>
  <w15:chartTrackingRefBased/>
  <w15:docId w15:val="{D29B58D0-A53C-4A29-8303-49D0BD7D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331562">
      <w:bodyDiv w:val="1"/>
      <w:marLeft w:val="0"/>
      <w:marRight w:val="0"/>
      <w:marTop w:val="0"/>
      <w:marBottom w:val="0"/>
      <w:divBdr>
        <w:top w:val="none" w:sz="0" w:space="0" w:color="auto"/>
        <w:left w:val="none" w:sz="0" w:space="0" w:color="auto"/>
        <w:bottom w:val="none" w:sz="0" w:space="0" w:color="auto"/>
        <w:right w:val="none" w:sz="0" w:space="0" w:color="auto"/>
      </w:divBdr>
    </w:div>
    <w:div w:id="18297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06945D746434C937043AD1865247E"/>
        <w:category>
          <w:name w:val="Allmänt"/>
          <w:gallery w:val="placeholder"/>
        </w:category>
        <w:types>
          <w:type w:val="bbPlcHdr"/>
        </w:types>
        <w:behaviors>
          <w:behavior w:val="content"/>
        </w:behaviors>
        <w:guid w:val="{CA512970-5CA0-4D7B-8C6B-F953C37D03AD}"/>
      </w:docPartPr>
      <w:docPartBody>
        <w:p w:rsidR="00512B0A" w:rsidRDefault="00512B0A">
          <w:pPr>
            <w:pStyle w:val="DE706945D746434C937043AD1865247E"/>
          </w:pPr>
          <w:r w:rsidRPr="005A0A93">
            <w:rPr>
              <w:rStyle w:val="Platshllartext"/>
            </w:rPr>
            <w:t>Förslag till riksdagsbeslut</w:t>
          </w:r>
        </w:p>
      </w:docPartBody>
    </w:docPart>
    <w:docPart>
      <w:docPartPr>
        <w:name w:val="9621218CC63D4800BA9AF10A79FAE97F"/>
        <w:category>
          <w:name w:val="Allmänt"/>
          <w:gallery w:val="placeholder"/>
        </w:category>
        <w:types>
          <w:type w:val="bbPlcHdr"/>
        </w:types>
        <w:behaviors>
          <w:behavior w:val="content"/>
        </w:behaviors>
        <w:guid w:val="{77FEC01E-1191-4F3D-90A3-1D41B2FAE152}"/>
      </w:docPartPr>
      <w:docPartBody>
        <w:p w:rsidR="00512B0A" w:rsidRDefault="00512B0A">
          <w:pPr>
            <w:pStyle w:val="9621218CC63D4800BA9AF10A79FAE9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4DDFA9CDC6402EBCCCC0EE23D755F7"/>
        <w:category>
          <w:name w:val="Allmänt"/>
          <w:gallery w:val="placeholder"/>
        </w:category>
        <w:types>
          <w:type w:val="bbPlcHdr"/>
        </w:types>
        <w:behaviors>
          <w:behavior w:val="content"/>
        </w:behaviors>
        <w:guid w:val="{44279EFA-0E91-4745-A641-82B18FB655FD}"/>
      </w:docPartPr>
      <w:docPartBody>
        <w:p w:rsidR="00512B0A" w:rsidRDefault="00512B0A">
          <w:pPr>
            <w:pStyle w:val="A34DDFA9CDC6402EBCCCC0EE23D755F7"/>
          </w:pPr>
          <w:r w:rsidRPr="005A0A93">
            <w:rPr>
              <w:rStyle w:val="Platshllartext"/>
            </w:rPr>
            <w:t>Motivering</w:t>
          </w:r>
        </w:p>
      </w:docPartBody>
    </w:docPart>
    <w:docPart>
      <w:docPartPr>
        <w:name w:val="2E84AB0D09324C0791C3031D5FC9CD34"/>
        <w:category>
          <w:name w:val="Allmänt"/>
          <w:gallery w:val="placeholder"/>
        </w:category>
        <w:types>
          <w:type w:val="bbPlcHdr"/>
        </w:types>
        <w:behaviors>
          <w:behavior w:val="content"/>
        </w:behaviors>
        <w:guid w:val="{0ED615A3-93AF-45C4-BE27-DBBF9E539301}"/>
      </w:docPartPr>
      <w:docPartBody>
        <w:p w:rsidR="00512B0A" w:rsidRDefault="00512B0A">
          <w:pPr>
            <w:pStyle w:val="2E84AB0D09324C0791C3031D5FC9CD34"/>
          </w:pPr>
          <w:r w:rsidRPr="009B077E">
            <w:rPr>
              <w:rStyle w:val="Platshllartext"/>
            </w:rPr>
            <w:t>Namn på motionärer infogas/tas bort via panelen.</w:t>
          </w:r>
        </w:p>
      </w:docPartBody>
    </w:docPart>
    <w:docPart>
      <w:docPartPr>
        <w:name w:val="8DD0B5869E27421C906C1A8BD9A9711C"/>
        <w:category>
          <w:name w:val="Allmänt"/>
          <w:gallery w:val="placeholder"/>
        </w:category>
        <w:types>
          <w:type w:val="bbPlcHdr"/>
        </w:types>
        <w:behaviors>
          <w:behavior w:val="content"/>
        </w:behaviors>
        <w:guid w:val="{85BAF520-9A25-469F-A592-246223E407C2}"/>
      </w:docPartPr>
      <w:docPartBody>
        <w:p w:rsidR="00512B0A" w:rsidRDefault="00512B0A">
          <w:pPr>
            <w:pStyle w:val="8DD0B5869E27421C906C1A8BD9A9711C"/>
          </w:pPr>
          <w:r>
            <w:rPr>
              <w:rStyle w:val="Platshllartext"/>
            </w:rPr>
            <w:t xml:space="preserve"> </w:t>
          </w:r>
        </w:p>
      </w:docPartBody>
    </w:docPart>
    <w:docPart>
      <w:docPartPr>
        <w:name w:val="326E93B8D8054241BBA7861DFA7C4029"/>
        <w:category>
          <w:name w:val="Allmänt"/>
          <w:gallery w:val="placeholder"/>
        </w:category>
        <w:types>
          <w:type w:val="bbPlcHdr"/>
        </w:types>
        <w:behaviors>
          <w:behavior w:val="content"/>
        </w:behaviors>
        <w:guid w:val="{9A8A7D40-0E7E-4AB5-BEC7-EB5855685209}"/>
      </w:docPartPr>
      <w:docPartBody>
        <w:p w:rsidR="00512B0A" w:rsidRDefault="00512B0A">
          <w:pPr>
            <w:pStyle w:val="326E93B8D8054241BBA7861DFA7C40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0A"/>
    <w:rsid w:val="00512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06945D746434C937043AD1865247E">
    <w:name w:val="DE706945D746434C937043AD1865247E"/>
  </w:style>
  <w:style w:type="paragraph" w:customStyle="1" w:styleId="9621218CC63D4800BA9AF10A79FAE97F">
    <w:name w:val="9621218CC63D4800BA9AF10A79FAE97F"/>
  </w:style>
  <w:style w:type="paragraph" w:customStyle="1" w:styleId="A34DDFA9CDC6402EBCCCC0EE23D755F7">
    <w:name w:val="A34DDFA9CDC6402EBCCCC0EE23D755F7"/>
  </w:style>
  <w:style w:type="paragraph" w:customStyle="1" w:styleId="2E84AB0D09324C0791C3031D5FC9CD34">
    <w:name w:val="2E84AB0D09324C0791C3031D5FC9CD34"/>
  </w:style>
  <w:style w:type="paragraph" w:customStyle="1" w:styleId="8DD0B5869E27421C906C1A8BD9A9711C">
    <w:name w:val="8DD0B5869E27421C906C1A8BD9A9711C"/>
  </w:style>
  <w:style w:type="paragraph" w:customStyle="1" w:styleId="326E93B8D8054241BBA7861DFA7C4029">
    <w:name w:val="326E93B8D8054241BBA7861DFA7C4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3E459-206F-492F-BF41-EFFA3067F004}"/>
</file>

<file path=customXml/itemProps2.xml><?xml version="1.0" encoding="utf-8"?>
<ds:datastoreItem xmlns:ds="http://schemas.openxmlformats.org/officeDocument/2006/customXml" ds:itemID="{3ADBA12E-4AD6-4164-B86F-03803127291D}"/>
</file>

<file path=customXml/itemProps3.xml><?xml version="1.0" encoding="utf-8"?>
<ds:datastoreItem xmlns:ds="http://schemas.openxmlformats.org/officeDocument/2006/customXml" ds:itemID="{37FA7FA3-51CA-4BEC-AD52-00D27E6EA38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983</Words>
  <Characters>5510</Characters>
  <Application>Microsoft Office Word</Application>
  <DocSecurity>0</DocSecurity>
  <Lines>97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Skärpta åtgärder mot sexualbrott mot barn</vt:lpstr>
      <vt:lpstr>
      </vt:lpstr>
    </vt:vector>
  </TitlesOfParts>
  <Company>Sveriges riksdag</Company>
  <LinksUpToDate>false</LinksUpToDate>
  <CharactersWithSpaces>6470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