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7BE670F39A43C0A7E988CD831469AC"/>
        </w:placeholder>
        <w15:appearance w15:val="hidden"/>
        <w:text/>
      </w:sdtPr>
      <w:sdtEndPr/>
      <w:sdtContent>
        <w:p w:rsidRPr="009B062B" w:rsidR="00AF30DD" w:rsidP="009B062B" w:rsidRDefault="00AF30DD" w14:paraId="4DAB6CA3" w14:textId="77777777">
          <w:pPr>
            <w:pStyle w:val="RubrikFrslagTIllRiksdagsbeslut"/>
          </w:pPr>
          <w:r w:rsidRPr="009B062B">
            <w:t>Förslag till riksdagsbeslut</w:t>
          </w:r>
        </w:p>
      </w:sdtContent>
    </w:sdt>
    <w:sdt>
      <w:sdtPr>
        <w:alias w:val="Yrkande 1"/>
        <w:tag w:val="7d78c05d-b609-4a7e-aa16-7e0c614e56c3"/>
        <w:id w:val="-1000575706"/>
        <w:lock w:val="sdtLocked"/>
      </w:sdtPr>
      <w:sdtEndPr/>
      <w:sdtContent>
        <w:p w:rsidR="00163524" w:rsidRDefault="00102052" w14:paraId="4DAB6CA4" w14:textId="77777777">
          <w:pPr>
            <w:pStyle w:val="Frslagstext"/>
            <w:numPr>
              <w:ilvl w:val="0"/>
              <w:numId w:val="0"/>
            </w:numPr>
          </w:pPr>
          <w:r>
            <w:t>Riksdagen ställer sig bakom det som anförs i motionen om att se över möjligheten att etablera statligt ägda företags huvudkontor utanför storstäderna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1AB63341CA42CE97BD3E5025402F29"/>
        </w:placeholder>
        <w15:appearance w15:val="hidden"/>
        <w:text/>
      </w:sdtPr>
      <w:sdtEndPr/>
      <w:sdtContent>
        <w:p w:rsidRPr="009B062B" w:rsidR="006D79C9" w:rsidP="00333E95" w:rsidRDefault="006D79C9" w14:paraId="4DAB6CA5" w14:textId="77777777">
          <w:pPr>
            <w:pStyle w:val="Rubrik1"/>
          </w:pPr>
          <w:r>
            <w:t>Motivering</w:t>
          </w:r>
        </w:p>
      </w:sdtContent>
    </w:sdt>
    <w:p w:rsidR="00767298" w:rsidP="00767298" w:rsidRDefault="00767298" w14:paraId="4DAB6CA6" w14:textId="5501E34C">
      <w:pPr>
        <w:pStyle w:val="Normalutanindragellerluft"/>
      </w:pPr>
      <w:r>
        <w:t>Vattenkraften är avgörande för att elförsörjningen ska fungera i Sverige. Staten skulle kunna bidra till att u</w:t>
      </w:r>
      <w:r w:rsidR="00C96090">
        <w:t xml:space="preserve">tveckla norra Sverige genom att som ägare till Vattenfall </w:t>
      </w:r>
      <w:r>
        <w:t xml:space="preserve">placera huvudkontoret utanför Stockholm. Ledningen för statliga Vattenfall borde göra detta på kommersiella grunder utan politisk styrning. I många avseenden är Stockholm en plats som är direkt olämplig för ett huvudkontor. Det finns stora möjligheter att rekrytera lojala och kompetenta medarbetare utanför Stockholm, och det är ett viktigt skäl till att placera verksamheter där. Det förekommer sällan omfattande trafikstörningar och boendepriserna för medarbetarna är väsentligt lägre </w:t>
      </w:r>
      <w:r>
        <w:lastRenderedPageBreak/>
        <w:t>utanför Stockholm. Där finns mycket goda kommunikationer med omvärlden och tidsskillnaden från södra delarna av Stockholm till Arlanda jämfört med att åka från Luleå, Östersund, Umeå eller Sundsvall med flyg eller från Gävle med tåg är marginell.</w:t>
      </w:r>
    </w:p>
    <w:p w:rsidR="00767298" w:rsidP="00767298" w:rsidRDefault="00767298" w14:paraId="4DAB6CA7" w14:textId="77777777">
      <w:r w:rsidRPr="00767298">
        <w:t>Som ägare av Vattenfall borde staten överväga att låta bolaget ha sitt huvudkontor nära sina produktionsenheter.</w:t>
      </w:r>
    </w:p>
    <w:p w:rsidR="00652B73" w:rsidP="00767298" w:rsidRDefault="00767298" w14:paraId="4DAB6CA8" w14:textId="3FDCC401">
      <w:r w:rsidRPr="00767298">
        <w:t>Det vore mot bakgrund av ovanstående önskvärt om regeringen gjorde en översyn av huruvida det är möjligt att låta statliga företags huvudkontor lokaliseras utanför storstäderna.</w:t>
      </w:r>
    </w:p>
    <w:bookmarkStart w:name="_GoBack" w:id="1"/>
    <w:bookmarkEnd w:id="1"/>
    <w:p w:rsidRPr="00767298" w:rsidR="00C96090" w:rsidP="00767298" w:rsidRDefault="00C96090" w14:paraId="13583C99" w14:textId="77777777"/>
    <w:sdt>
      <w:sdtPr>
        <w:rPr>
          <w:i/>
          <w:noProof/>
        </w:rPr>
        <w:alias w:val="CC_Underskrifter"/>
        <w:tag w:val="CC_Underskrifter"/>
        <w:id w:val="583496634"/>
        <w:lock w:val="sdtContentLocked"/>
        <w:placeholder>
          <w:docPart w:val="8E652C99537E4FCA90393759781C68B4"/>
        </w:placeholder>
        <w15:appearance w15:val="hidden"/>
      </w:sdtPr>
      <w:sdtEndPr>
        <w:rPr>
          <w:i w:val="0"/>
          <w:noProof w:val="0"/>
        </w:rPr>
      </w:sdtEndPr>
      <w:sdtContent>
        <w:p w:rsidR="004801AC" w:rsidP="007F449D" w:rsidRDefault="00C96090" w14:paraId="4DAB6C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373E7" w:rsidRDefault="00E373E7" w14:paraId="4DAB6CAD" w14:textId="77777777"/>
    <w:sectPr w:rsidR="00E373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B6CAF" w14:textId="77777777" w:rsidR="009346F4" w:rsidRDefault="009346F4" w:rsidP="000C1CAD">
      <w:pPr>
        <w:spacing w:line="240" w:lineRule="auto"/>
      </w:pPr>
      <w:r>
        <w:separator/>
      </w:r>
    </w:p>
  </w:endnote>
  <w:endnote w:type="continuationSeparator" w:id="0">
    <w:p w14:paraId="4DAB6CB0" w14:textId="77777777" w:rsidR="009346F4" w:rsidRDefault="00934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6C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6CB6" w14:textId="00405A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60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B6CAD" w14:textId="77777777" w:rsidR="009346F4" w:rsidRDefault="009346F4" w:rsidP="000C1CAD">
      <w:pPr>
        <w:spacing w:line="240" w:lineRule="auto"/>
      </w:pPr>
      <w:r>
        <w:separator/>
      </w:r>
    </w:p>
  </w:footnote>
  <w:footnote w:type="continuationSeparator" w:id="0">
    <w:p w14:paraId="4DAB6CAE" w14:textId="77777777" w:rsidR="009346F4" w:rsidRDefault="00934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AB6C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B6CC0" wp14:anchorId="4DAB6C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6090" w14:paraId="4DAB6CC1" w14:textId="77777777">
                          <w:pPr>
                            <w:jc w:val="right"/>
                          </w:pPr>
                          <w:sdt>
                            <w:sdtPr>
                              <w:alias w:val="CC_Noformat_Partikod"/>
                              <w:tag w:val="CC_Noformat_Partikod"/>
                              <w:id w:val="-53464382"/>
                              <w:placeholder>
                                <w:docPart w:val="117DCBCDC4DB43AFB2E3EF26CB3C9140"/>
                              </w:placeholder>
                              <w:text/>
                            </w:sdtPr>
                            <w:sdtEndPr/>
                            <w:sdtContent>
                              <w:r w:rsidR="00767298">
                                <w:t>M</w:t>
                              </w:r>
                            </w:sdtContent>
                          </w:sdt>
                          <w:sdt>
                            <w:sdtPr>
                              <w:alias w:val="CC_Noformat_Partinummer"/>
                              <w:tag w:val="CC_Noformat_Partinummer"/>
                              <w:id w:val="-1709555926"/>
                              <w:placeholder>
                                <w:docPart w:val="A52EED1CFD8F4E0885011C1D18336851"/>
                              </w:placeholder>
                              <w:text/>
                            </w:sdtPr>
                            <w:sdtEndPr/>
                            <w:sdtContent>
                              <w:r w:rsidR="00767298">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B6C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6090" w14:paraId="4DAB6CC1" w14:textId="77777777">
                    <w:pPr>
                      <w:jc w:val="right"/>
                    </w:pPr>
                    <w:sdt>
                      <w:sdtPr>
                        <w:alias w:val="CC_Noformat_Partikod"/>
                        <w:tag w:val="CC_Noformat_Partikod"/>
                        <w:id w:val="-53464382"/>
                        <w:placeholder>
                          <w:docPart w:val="117DCBCDC4DB43AFB2E3EF26CB3C9140"/>
                        </w:placeholder>
                        <w:text/>
                      </w:sdtPr>
                      <w:sdtEndPr/>
                      <w:sdtContent>
                        <w:r w:rsidR="00767298">
                          <w:t>M</w:t>
                        </w:r>
                      </w:sdtContent>
                    </w:sdt>
                    <w:sdt>
                      <w:sdtPr>
                        <w:alias w:val="CC_Noformat_Partinummer"/>
                        <w:tag w:val="CC_Noformat_Partinummer"/>
                        <w:id w:val="-1709555926"/>
                        <w:placeholder>
                          <w:docPart w:val="A52EED1CFD8F4E0885011C1D18336851"/>
                        </w:placeholder>
                        <w:text/>
                      </w:sdtPr>
                      <w:sdtEndPr/>
                      <w:sdtContent>
                        <w:r w:rsidR="00767298">
                          <w:t>1456</w:t>
                        </w:r>
                      </w:sdtContent>
                    </w:sdt>
                  </w:p>
                </w:txbxContent>
              </v:textbox>
              <w10:wrap anchorx="page"/>
            </v:shape>
          </w:pict>
        </mc:Fallback>
      </mc:AlternateContent>
    </w:r>
  </w:p>
  <w:p w:rsidRPr="00293C4F" w:rsidR="004F35FE" w:rsidP="00776B74" w:rsidRDefault="004F35FE" w14:paraId="4DAB6C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6090" w14:paraId="4DAB6CB3" w14:textId="77777777">
    <w:pPr>
      <w:jc w:val="right"/>
    </w:pPr>
    <w:sdt>
      <w:sdtPr>
        <w:alias w:val="CC_Noformat_Partikod"/>
        <w:tag w:val="CC_Noformat_Partikod"/>
        <w:id w:val="559911109"/>
        <w:placeholder>
          <w:docPart w:val="A52EED1CFD8F4E0885011C1D18336851"/>
        </w:placeholder>
        <w:text/>
      </w:sdtPr>
      <w:sdtEndPr/>
      <w:sdtContent>
        <w:r w:rsidR="00767298">
          <w:t>M</w:t>
        </w:r>
      </w:sdtContent>
    </w:sdt>
    <w:sdt>
      <w:sdtPr>
        <w:alias w:val="CC_Noformat_Partinummer"/>
        <w:tag w:val="CC_Noformat_Partinummer"/>
        <w:id w:val="1197820850"/>
        <w:text/>
      </w:sdtPr>
      <w:sdtEndPr/>
      <w:sdtContent>
        <w:r w:rsidR="00767298">
          <w:t>1456</w:t>
        </w:r>
      </w:sdtContent>
    </w:sdt>
  </w:p>
  <w:p w:rsidR="004F35FE" w:rsidP="00776B74" w:rsidRDefault="004F35FE" w14:paraId="4DAB6C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6090" w14:paraId="4DAB6CB7" w14:textId="77777777">
    <w:pPr>
      <w:jc w:val="right"/>
    </w:pPr>
    <w:sdt>
      <w:sdtPr>
        <w:alias w:val="CC_Noformat_Partikod"/>
        <w:tag w:val="CC_Noformat_Partikod"/>
        <w:id w:val="1471015553"/>
        <w:text/>
      </w:sdtPr>
      <w:sdtEndPr/>
      <w:sdtContent>
        <w:r w:rsidR="00767298">
          <w:t>M</w:t>
        </w:r>
      </w:sdtContent>
    </w:sdt>
    <w:sdt>
      <w:sdtPr>
        <w:alias w:val="CC_Noformat_Partinummer"/>
        <w:tag w:val="CC_Noformat_Partinummer"/>
        <w:id w:val="-2014525982"/>
        <w:text/>
      </w:sdtPr>
      <w:sdtEndPr/>
      <w:sdtContent>
        <w:r w:rsidR="00767298">
          <w:t>1456</w:t>
        </w:r>
      </w:sdtContent>
    </w:sdt>
  </w:p>
  <w:p w:rsidR="004F35FE" w:rsidP="00A314CF" w:rsidRDefault="00C96090" w14:paraId="4DAB6C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6090" w14:paraId="4DAB6C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6090" w14:paraId="4DAB6C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:1005</w:t>
        </w:r>
      </w:sdtContent>
    </w:sdt>
  </w:p>
  <w:p w:rsidR="004F35FE" w:rsidP="00E03A3D" w:rsidRDefault="00C96090" w14:paraId="4DAB6CB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767298" w14:paraId="4DAB6CBC" w14:textId="77777777">
        <w:pPr>
          <w:pStyle w:val="FSHRub2"/>
        </w:pPr>
        <w:r>
          <w:t>Etablera huvudkontor utanför storstäder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AB6C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52"/>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37C"/>
    <w:rsid w:val="001532BF"/>
    <w:rsid w:val="0015385D"/>
    <w:rsid w:val="001544D6"/>
    <w:rsid w:val="001545B9"/>
    <w:rsid w:val="00156688"/>
    <w:rsid w:val="00157681"/>
    <w:rsid w:val="00160034"/>
    <w:rsid w:val="00160091"/>
    <w:rsid w:val="001600AA"/>
    <w:rsid w:val="00160AE9"/>
    <w:rsid w:val="00161EC6"/>
    <w:rsid w:val="00162EFD"/>
    <w:rsid w:val="00163524"/>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2FC"/>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F74"/>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298"/>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49D"/>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99B"/>
    <w:rsid w:val="0093384E"/>
    <w:rsid w:val="009346F4"/>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D15"/>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6E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457"/>
    <w:rsid w:val="00BF57DE"/>
    <w:rsid w:val="00BF64F0"/>
    <w:rsid w:val="00BF676C"/>
    <w:rsid w:val="00BF68DE"/>
    <w:rsid w:val="00BF6F06"/>
    <w:rsid w:val="00BF7149"/>
    <w:rsid w:val="00BF7B4D"/>
    <w:rsid w:val="00BF7CB7"/>
    <w:rsid w:val="00C00215"/>
    <w:rsid w:val="00C0153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090"/>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3E7"/>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AB6CA2"/>
  <w15:chartTrackingRefBased/>
  <w15:docId w15:val="{FD57EFD6-8D65-4811-BAEC-D6F3AF0F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7BE670F39A43C0A7E988CD831469AC"/>
        <w:category>
          <w:name w:val="Allmänt"/>
          <w:gallery w:val="placeholder"/>
        </w:category>
        <w:types>
          <w:type w:val="bbPlcHdr"/>
        </w:types>
        <w:behaviors>
          <w:behavior w:val="content"/>
        </w:behaviors>
        <w:guid w:val="{ED4C0B6A-1B28-41E9-9D82-DCC64771D5BE}"/>
      </w:docPartPr>
      <w:docPartBody>
        <w:p w:rsidR="00073BEC" w:rsidRDefault="00497C70">
          <w:pPr>
            <w:pStyle w:val="D57BE670F39A43C0A7E988CD831469AC"/>
          </w:pPr>
          <w:r w:rsidRPr="005A0A93">
            <w:rPr>
              <w:rStyle w:val="Platshllartext"/>
            </w:rPr>
            <w:t>Förslag till riksdagsbeslut</w:t>
          </w:r>
        </w:p>
      </w:docPartBody>
    </w:docPart>
    <w:docPart>
      <w:docPartPr>
        <w:name w:val="921AB63341CA42CE97BD3E5025402F29"/>
        <w:category>
          <w:name w:val="Allmänt"/>
          <w:gallery w:val="placeholder"/>
        </w:category>
        <w:types>
          <w:type w:val="bbPlcHdr"/>
        </w:types>
        <w:behaviors>
          <w:behavior w:val="content"/>
        </w:behaviors>
        <w:guid w:val="{7AD1C2C7-DA8B-4BEB-BBF5-F81FE4CDD430}"/>
      </w:docPartPr>
      <w:docPartBody>
        <w:p w:rsidR="00073BEC" w:rsidRDefault="00497C70">
          <w:pPr>
            <w:pStyle w:val="921AB63341CA42CE97BD3E5025402F29"/>
          </w:pPr>
          <w:r w:rsidRPr="005A0A93">
            <w:rPr>
              <w:rStyle w:val="Platshllartext"/>
            </w:rPr>
            <w:t>Motivering</w:t>
          </w:r>
        </w:p>
      </w:docPartBody>
    </w:docPart>
    <w:docPart>
      <w:docPartPr>
        <w:name w:val="8E652C99537E4FCA90393759781C68B4"/>
        <w:category>
          <w:name w:val="Allmänt"/>
          <w:gallery w:val="placeholder"/>
        </w:category>
        <w:types>
          <w:type w:val="bbPlcHdr"/>
        </w:types>
        <w:behaviors>
          <w:behavior w:val="content"/>
        </w:behaviors>
        <w:guid w:val="{FAB035FA-AAD6-442A-9018-3409C7B6493D}"/>
      </w:docPartPr>
      <w:docPartBody>
        <w:p w:rsidR="00073BEC" w:rsidRDefault="00497C70">
          <w:pPr>
            <w:pStyle w:val="8E652C99537E4FCA90393759781C68B4"/>
          </w:pPr>
          <w:r w:rsidRPr="00490DAC">
            <w:rPr>
              <w:rStyle w:val="Platshllartext"/>
            </w:rPr>
            <w:t>Skriv ej här, motionärer infogas via panel!</w:t>
          </w:r>
        </w:p>
      </w:docPartBody>
    </w:docPart>
    <w:docPart>
      <w:docPartPr>
        <w:name w:val="117DCBCDC4DB43AFB2E3EF26CB3C9140"/>
        <w:category>
          <w:name w:val="Allmänt"/>
          <w:gallery w:val="placeholder"/>
        </w:category>
        <w:types>
          <w:type w:val="bbPlcHdr"/>
        </w:types>
        <w:behaviors>
          <w:behavior w:val="content"/>
        </w:behaviors>
        <w:guid w:val="{FEA759BA-77A8-4D3E-B8E5-84CB247FF70F}"/>
      </w:docPartPr>
      <w:docPartBody>
        <w:p w:rsidR="00073BEC" w:rsidRDefault="00497C70">
          <w:pPr>
            <w:pStyle w:val="117DCBCDC4DB43AFB2E3EF26CB3C9140"/>
          </w:pPr>
          <w:r>
            <w:rPr>
              <w:rStyle w:val="Platshllartext"/>
            </w:rPr>
            <w:t xml:space="preserve"> </w:t>
          </w:r>
        </w:p>
      </w:docPartBody>
    </w:docPart>
    <w:docPart>
      <w:docPartPr>
        <w:name w:val="A52EED1CFD8F4E0885011C1D18336851"/>
        <w:category>
          <w:name w:val="Allmänt"/>
          <w:gallery w:val="placeholder"/>
        </w:category>
        <w:types>
          <w:type w:val="bbPlcHdr"/>
        </w:types>
        <w:behaviors>
          <w:behavior w:val="content"/>
        </w:behaviors>
        <w:guid w:val="{013F828B-E0D7-4D6B-91D1-232CADA291CA}"/>
      </w:docPartPr>
      <w:docPartBody>
        <w:p w:rsidR="00073BEC" w:rsidRDefault="00497C70">
          <w:pPr>
            <w:pStyle w:val="A52EED1CFD8F4E0885011C1D183368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70"/>
    <w:rsid w:val="00073BEC"/>
    <w:rsid w:val="002930A0"/>
    <w:rsid w:val="00497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BE670F39A43C0A7E988CD831469AC">
    <w:name w:val="D57BE670F39A43C0A7E988CD831469AC"/>
  </w:style>
  <w:style w:type="paragraph" w:customStyle="1" w:styleId="77C35E11A0B64ACBA66CCBA8923315FA">
    <w:name w:val="77C35E11A0B64ACBA66CCBA8923315FA"/>
  </w:style>
  <w:style w:type="paragraph" w:customStyle="1" w:styleId="A8AFB5233EEC48CDB1D4D5AC629B7F20">
    <w:name w:val="A8AFB5233EEC48CDB1D4D5AC629B7F20"/>
  </w:style>
  <w:style w:type="paragraph" w:customStyle="1" w:styleId="921AB63341CA42CE97BD3E5025402F29">
    <w:name w:val="921AB63341CA42CE97BD3E5025402F29"/>
  </w:style>
  <w:style w:type="paragraph" w:customStyle="1" w:styleId="8E652C99537E4FCA90393759781C68B4">
    <w:name w:val="8E652C99537E4FCA90393759781C68B4"/>
  </w:style>
  <w:style w:type="paragraph" w:customStyle="1" w:styleId="117DCBCDC4DB43AFB2E3EF26CB3C9140">
    <w:name w:val="117DCBCDC4DB43AFB2E3EF26CB3C9140"/>
  </w:style>
  <w:style w:type="paragraph" w:customStyle="1" w:styleId="A52EED1CFD8F4E0885011C1D18336851">
    <w:name w:val="A52EED1CFD8F4E0885011C1D18336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12CD5-2CE1-4620-BC82-5BE91F29F132}"/>
</file>

<file path=customXml/itemProps2.xml><?xml version="1.0" encoding="utf-8"?>
<ds:datastoreItem xmlns:ds="http://schemas.openxmlformats.org/officeDocument/2006/customXml" ds:itemID="{A2F90418-59A6-4692-8F9A-C585F019956D}"/>
</file>

<file path=customXml/itemProps3.xml><?xml version="1.0" encoding="utf-8"?>
<ds:datastoreItem xmlns:ds="http://schemas.openxmlformats.org/officeDocument/2006/customXml" ds:itemID="{9607B84B-8881-45BE-9B72-D24CD9CC3430}"/>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1251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M1456 Etablera huvudkontor utanför storstäder</vt:lpstr>
      <vt:lpstr>
      </vt:lpstr>
    </vt:vector>
  </TitlesOfParts>
  <Company>Sveriges riksdag</Company>
  <LinksUpToDate>false</LinksUpToDate>
  <CharactersWithSpaces>1448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