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CD4" w:rsidRPr="008105A1" w:rsidRDefault="002A4CD4" w:rsidP="00B55541">
      <w:pPr>
        <w:pStyle w:val="Hemstlrubrik"/>
      </w:pPr>
      <w:r w:rsidRPr="008105A1">
        <w:t>Förslag till riksdagsbeslut</w:t>
      </w:r>
    </w:p>
    <w:p w:rsidR="002A4CD4" w:rsidRPr="008105A1" w:rsidRDefault="002A4CD4" w:rsidP="002A4CD4">
      <w:pPr>
        <w:pStyle w:val="Hemstlatt"/>
      </w:pPr>
      <w:r w:rsidRPr="008105A1">
        <w:t>Riksdagen tillkännager för regeringen som sin mening vad som i moti</w:t>
      </w:r>
      <w:r w:rsidRPr="008105A1">
        <w:t>o</w:t>
      </w:r>
      <w:r w:rsidRPr="008105A1">
        <w:t>nen anförs om Ystad</w:t>
      </w:r>
      <w:r w:rsidR="004840E0" w:rsidRPr="008105A1">
        <w:t>s</w:t>
      </w:r>
      <w:r w:rsidRPr="008105A1">
        <w:t xml:space="preserve"> hamn.</w:t>
      </w:r>
    </w:p>
    <w:p w:rsidR="00E84F25" w:rsidRPr="008105A1" w:rsidRDefault="007C6092" w:rsidP="00E22893">
      <w:pPr>
        <w:pStyle w:val="Rubrik1"/>
      </w:pPr>
      <w:r w:rsidRPr="008105A1">
        <w:t>Motivering</w:t>
      </w:r>
    </w:p>
    <w:p w:rsidR="002A4CD4" w:rsidRPr="008105A1" w:rsidRDefault="002A4CD4" w:rsidP="002A4CD4">
      <w:r w:rsidRPr="008105A1">
        <w:t>Investeringar i infrastruktur är långsiktiga projekt. De planer som Banverket presenterar har därför stor betydelse för regionernas utveckling i kort, men framför</w:t>
      </w:r>
      <w:r w:rsidR="00B55541" w:rsidRPr="008105A1">
        <w:t xml:space="preserve"> allt långt pers</w:t>
      </w:r>
      <w:r w:rsidRPr="008105A1">
        <w:t>pek</w:t>
      </w:r>
      <w:r w:rsidRPr="008105A1">
        <w:softHyphen/>
        <w:t>tiv. I Skåne sker idag en utveckling i handel och industri med sikte på länderna i öst, som nu är med i EU. Då är det självklart att ta hänsyn till detta i det fortsatta planerings</w:t>
      </w:r>
      <w:r w:rsidRPr="008105A1">
        <w:softHyphen/>
        <w:t>arbetet, när det gäller utfor</w:t>
      </w:r>
      <w:r w:rsidRPr="008105A1">
        <w:t>m</w:t>
      </w:r>
      <w:r w:rsidRPr="008105A1">
        <w:t>ningen och utvecklingen av infrastruktursatsningar.</w:t>
      </w:r>
    </w:p>
    <w:p w:rsidR="002A4CD4" w:rsidRPr="008105A1" w:rsidRDefault="002A4CD4" w:rsidP="002A4CD4">
      <w:pPr>
        <w:pStyle w:val="Normaltindrag"/>
      </w:pPr>
      <w:r w:rsidRPr="008105A1">
        <w:t>Banverket har presenterat en rapport, ”Regional utvecklingsplan för ko</w:t>
      </w:r>
      <w:r w:rsidRPr="008105A1">
        <w:t>m</w:t>
      </w:r>
      <w:r w:rsidRPr="008105A1">
        <w:t xml:space="preserve">biterminaler”, som </w:t>
      </w:r>
      <w:r w:rsidR="00B55541" w:rsidRPr="008105A1">
        <w:t>nu är ute på remiss. Rapporten h</w:t>
      </w:r>
      <w:r w:rsidRPr="008105A1">
        <w:t>ar tyvärr missat den u</w:t>
      </w:r>
      <w:r w:rsidRPr="008105A1">
        <w:t>t</w:t>
      </w:r>
      <w:r w:rsidRPr="008105A1">
        <w:t>veckling som pågår idag vad gäller handel och transporter</w:t>
      </w:r>
      <w:r w:rsidR="00B55541" w:rsidRPr="008105A1">
        <w:t xml:space="preserve"> mellan Ystads hamn och Central</w:t>
      </w:r>
      <w:r w:rsidRPr="008105A1">
        <w:t>europa. I rapporten sägs inte att Ystads hamn ska ingå i den framtida terminalstrukturen. Förbättringar av järnvägarna i Polen sker nu snabbt och öppnar upp för kombi</w:t>
      </w:r>
      <w:r w:rsidRPr="008105A1">
        <w:softHyphen/>
        <w:t>transpor</w:t>
      </w:r>
      <w:r w:rsidRPr="008105A1">
        <w:softHyphen/>
        <w:t>ter till och från hela centrala och östra Europa. Den polska regeringen prioriterar en sådan utveckling och står bakom en satsning på Ystads hamn för framtiden. I Ystads tvillinghamn Sw</w:t>
      </w:r>
      <w:r w:rsidRPr="008105A1">
        <w:t>i</w:t>
      </w:r>
      <w:r w:rsidRPr="008105A1">
        <w:t>noujscie/Stettin är tre områden reserverade för kombitrafik vid Polens mode</w:t>
      </w:r>
      <w:r w:rsidRPr="008105A1">
        <w:t>r</w:t>
      </w:r>
      <w:r w:rsidRPr="008105A1">
        <w:t>naste och största färjeterminal. Green Cargo och Raillog AB, inom Schenker</w:t>
      </w:r>
      <w:r w:rsidRPr="008105A1">
        <w:softHyphen/>
        <w:t>koncernen, anser att Ystad är det viktigaste alternativet till förbindelserna via Tyskland.</w:t>
      </w:r>
    </w:p>
    <w:p w:rsidR="002A4CD4" w:rsidRPr="008105A1" w:rsidRDefault="00B55541" w:rsidP="002A4CD4">
      <w:pPr>
        <w:pStyle w:val="Normaltindrag"/>
      </w:pPr>
      <w:r w:rsidRPr="008105A1">
        <w:t>Ikea</w:t>
      </w:r>
      <w:r w:rsidR="002A4CD4" w:rsidRPr="008105A1">
        <w:t xml:space="preserve"> hör till de storföretag som ställer sig positiva till kombitransporter Ystad</w:t>
      </w:r>
      <w:r w:rsidR="002A4CD4" w:rsidRPr="008105A1">
        <w:softHyphen/>
      </w:r>
      <w:r w:rsidRPr="008105A1">
        <w:t>–</w:t>
      </w:r>
      <w:r w:rsidR="002A4CD4" w:rsidRPr="008105A1">
        <w:t>Polen och vill öka transporterna. Ystad</w:t>
      </w:r>
      <w:r w:rsidRPr="008105A1">
        <w:t>s</w:t>
      </w:r>
      <w:r w:rsidR="002A4CD4" w:rsidRPr="008105A1">
        <w:t xml:space="preserve"> hamn beräknar att den nya kombibangården medför att godstrafiken på järnväg går mot en fördubbling på fem till sju år.</w:t>
      </w:r>
    </w:p>
    <w:p w:rsidR="002A4CD4" w:rsidRPr="008105A1" w:rsidRDefault="002A4CD4" w:rsidP="002A4CD4">
      <w:pPr>
        <w:pStyle w:val="Normaltindrag"/>
      </w:pPr>
      <w:r w:rsidRPr="008105A1">
        <w:t>De närmaste fem åren beräknas Ystad</w:t>
      </w:r>
      <w:r w:rsidR="00B55541" w:rsidRPr="008105A1">
        <w:t>s</w:t>
      </w:r>
      <w:r w:rsidRPr="008105A1">
        <w:t xml:space="preserve"> hamn stå för en volymökning på 70 procent. Alltfler sv</w:t>
      </w:r>
      <w:r w:rsidR="00B55541" w:rsidRPr="008105A1">
        <w:t>enska storföretag väljer Ystads h</w:t>
      </w:r>
      <w:r w:rsidRPr="008105A1">
        <w:t xml:space="preserve">amn och hamnen är redan femte största hamn i Sverige för anlöp av fartyg. Ur ett miljöperspektiv har </w:t>
      </w:r>
      <w:r w:rsidRPr="008105A1">
        <w:lastRenderedPageBreak/>
        <w:t>tågtrafiken fått en viktigare roll i den totala transportpolitiken. Ystad</w:t>
      </w:r>
      <w:r w:rsidR="00B55541" w:rsidRPr="008105A1">
        <w:t>s</w:t>
      </w:r>
      <w:r w:rsidRPr="008105A1">
        <w:t xml:space="preserve"> hamn är idag ensam i Sverige med att ha tågfärja till Polen.</w:t>
      </w:r>
    </w:p>
    <w:p w:rsidR="002A4CD4" w:rsidRPr="008105A1" w:rsidRDefault="002A4CD4" w:rsidP="002A4CD4">
      <w:pPr>
        <w:pStyle w:val="Normaltindrag"/>
      </w:pPr>
      <w:r w:rsidRPr="008105A1">
        <w:t>Kombitrafiken kan och ska utvecklas. Därför har Ystad hamn planerat för och har beredskap för att med kort varsel inleda arbetet med att bygga en kombibangård i omedelbar anslutning till Ystads befintliga bangård. Teknisk</w:t>
      </w:r>
      <w:r w:rsidR="00B55541" w:rsidRPr="008105A1">
        <w:t xml:space="preserve"> utrustning för lyft av trail</w:t>
      </w:r>
      <w:r w:rsidR="002B073A" w:rsidRPr="008105A1">
        <w:t>ar</w:t>
      </w:r>
      <w:r w:rsidR="00B55541" w:rsidRPr="008105A1">
        <w:t>, växelflak och containrar</w:t>
      </w:r>
      <w:r w:rsidRPr="008105A1">
        <w:t xml:space="preserve"> är redan inköpta och ha</w:t>
      </w:r>
      <w:r w:rsidRPr="008105A1">
        <w:t>n</w:t>
      </w:r>
      <w:r w:rsidRPr="008105A1">
        <w:t>teringen kommer att erbjudas på neutral basis åt alla trafikoperatörer.</w:t>
      </w:r>
    </w:p>
    <w:p w:rsidR="002A4CD4" w:rsidRPr="008105A1" w:rsidRDefault="002A4CD4" w:rsidP="002A4CD4">
      <w:pPr>
        <w:pStyle w:val="Normaltindrag"/>
      </w:pPr>
      <w:r w:rsidRPr="008105A1">
        <w:t>Införandet av kombiterminaler i hamnar är ett viktigt led i arbetet med att fånga upp biltrafiken innan den ger sig u</w:t>
      </w:r>
      <w:r w:rsidR="00B55541" w:rsidRPr="008105A1">
        <w:t>t på vägnätet längre sträckor, n</w:t>
      </w:r>
      <w:r w:rsidRPr="008105A1">
        <w:t>ågot som är nödvändigt för att bidra till att det nationell</w:t>
      </w:r>
      <w:r w:rsidR="00B55541" w:rsidRPr="008105A1">
        <w:t>a klimatmålet för perioden 2008–</w:t>
      </w:r>
      <w:r w:rsidRPr="008105A1">
        <w:t>2012 uppnås och att miljökvalitetsmålet kan uppnås.</w:t>
      </w:r>
    </w:p>
    <w:p w:rsidR="002A4CD4" w:rsidRPr="008105A1" w:rsidRDefault="002A4CD4" w:rsidP="002A4CD4">
      <w:pPr>
        <w:pStyle w:val="Normaltindrag"/>
      </w:pPr>
      <w:r w:rsidRPr="008105A1">
        <w:t>Vi a</w:t>
      </w:r>
      <w:r w:rsidR="00B55541" w:rsidRPr="008105A1">
        <w:t>nser med det anförda att Ystads h</w:t>
      </w:r>
      <w:r w:rsidRPr="008105A1">
        <w:t>amn måste ingå i Banverkets regi</w:t>
      </w:r>
      <w:r w:rsidRPr="008105A1">
        <w:t>o</w:t>
      </w:r>
      <w:r w:rsidRPr="008105A1">
        <w:t>nala utvecklingsplan angående den framtida terminalstrukturen på lång sikt.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55541" w:rsidRPr="00810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5541" w:rsidRPr="008105A1" w:rsidRDefault="00B55541" w:rsidP="00B55541">
            <w:pPr>
              <w:pStyle w:val="UnderskriftDatum"/>
              <w:spacing w:before="240"/>
            </w:pPr>
            <w:r w:rsidRPr="008105A1">
              <w:t>Stockholm den 30 september 2005</w:t>
            </w:r>
          </w:p>
        </w:tc>
        <w:tc>
          <w:tcPr>
            <w:tcW w:w="3047" w:type="dxa"/>
          </w:tcPr>
          <w:p w:rsidR="00B55541" w:rsidRPr="008105A1" w:rsidRDefault="00B55541" w:rsidP="00B55541">
            <w:pPr>
              <w:pStyle w:val="Underskrifter"/>
              <w:spacing w:before="240"/>
            </w:pPr>
          </w:p>
        </w:tc>
      </w:tr>
      <w:tr w:rsidR="00B55541" w:rsidRPr="00810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5541" w:rsidRPr="008105A1" w:rsidRDefault="00B55541" w:rsidP="00B55541">
            <w:pPr>
              <w:pStyle w:val="Underskrifter"/>
            </w:pPr>
            <w:r w:rsidRPr="008105A1">
              <w:t>Anita Jönsson (s)</w:t>
            </w:r>
          </w:p>
        </w:tc>
        <w:tc>
          <w:tcPr>
            <w:tcW w:w="3047" w:type="dxa"/>
          </w:tcPr>
          <w:p w:rsidR="00B55541" w:rsidRPr="008105A1" w:rsidRDefault="00B55541" w:rsidP="00B55541">
            <w:pPr>
              <w:pStyle w:val="Underskrifter"/>
            </w:pPr>
          </w:p>
        </w:tc>
      </w:tr>
      <w:tr w:rsidR="00B55541" w:rsidRPr="00810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5541" w:rsidRPr="008105A1" w:rsidRDefault="00B55541" w:rsidP="00B55541">
            <w:pPr>
              <w:pStyle w:val="Underskrifter"/>
            </w:pPr>
            <w:r w:rsidRPr="008105A1">
              <w:t>Ronny Olander (s)</w:t>
            </w:r>
          </w:p>
        </w:tc>
        <w:tc>
          <w:tcPr>
            <w:tcW w:w="3047" w:type="dxa"/>
          </w:tcPr>
          <w:p w:rsidR="00B55541" w:rsidRPr="008105A1" w:rsidRDefault="00B55541" w:rsidP="00B55541">
            <w:pPr>
              <w:pStyle w:val="Underskrifter"/>
            </w:pPr>
            <w:r w:rsidRPr="008105A1">
              <w:t>Catherine Persson (s)</w:t>
            </w:r>
          </w:p>
        </w:tc>
      </w:tr>
      <w:tr w:rsidR="00B55541" w:rsidRPr="00810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5541" w:rsidRPr="008105A1" w:rsidRDefault="00B55541" w:rsidP="00B55541">
            <w:pPr>
              <w:pStyle w:val="Underskrifter"/>
            </w:pPr>
            <w:r w:rsidRPr="008105A1">
              <w:t>Bo Bernhardsson (s)</w:t>
            </w:r>
          </w:p>
        </w:tc>
        <w:tc>
          <w:tcPr>
            <w:tcW w:w="3047" w:type="dxa"/>
          </w:tcPr>
          <w:p w:rsidR="00B55541" w:rsidRPr="008105A1" w:rsidRDefault="00B55541" w:rsidP="00B55541">
            <w:pPr>
              <w:pStyle w:val="Underskrifter"/>
            </w:pPr>
            <w:r w:rsidRPr="008105A1">
              <w:t>Inger Jarl Beck (s)</w:t>
            </w:r>
          </w:p>
        </w:tc>
      </w:tr>
      <w:tr w:rsidR="00B55541" w:rsidRPr="00810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5541" w:rsidRPr="008105A1" w:rsidRDefault="00B55541" w:rsidP="00B55541">
            <w:pPr>
              <w:pStyle w:val="Underskrifter"/>
            </w:pPr>
            <w:r w:rsidRPr="008105A1">
              <w:t>Göran Persson i Simrishamn (s)</w:t>
            </w:r>
          </w:p>
        </w:tc>
        <w:tc>
          <w:tcPr>
            <w:tcW w:w="3047" w:type="dxa"/>
          </w:tcPr>
          <w:p w:rsidR="00B55541" w:rsidRPr="008105A1" w:rsidRDefault="00B55541" w:rsidP="00B55541">
            <w:pPr>
              <w:pStyle w:val="Underskrifter"/>
            </w:pPr>
          </w:p>
        </w:tc>
      </w:tr>
    </w:tbl>
    <w:p w:rsidR="002A4CD4" w:rsidRPr="008105A1" w:rsidRDefault="002A4CD4" w:rsidP="00B55541">
      <w:pPr>
        <w:pStyle w:val="Normaltindrag"/>
      </w:pPr>
    </w:p>
    <w:sectPr w:rsidR="002A4CD4" w:rsidRPr="008105A1" w:rsidSect="00B55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406" w:rsidRPr="008105A1" w:rsidRDefault="008F7406">
      <w:r w:rsidRPr="008105A1">
        <w:separator/>
      </w:r>
    </w:p>
  </w:endnote>
  <w:endnote w:type="continuationSeparator" w:id="0">
    <w:p w:rsidR="008F7406" w:rsidRPr="008105A1" w:rsidRDefault="008F7406">
      <w:r w:rsidRPr="008105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0E0" w:rsidRPr="008105A1" w:rsidRDefault="008105A1" w:rsidP="00B55541">
    <w:pPr>
      <w:pStyle w:val="Sidfot"/>
    </w:pPr>
    <w:r w:rsidRPr="008105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93041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41" w:rsidRDefault="00B555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B07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5541" w:rsidRDefault="00B555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B07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495" w:rsidRPr="008105A1" w:rsidRDefault="008105A1" w:rsidP="00B55541">
    <w:pPr>
      <w:pStyle w:val="Sidfot"/>
    </w:pPr>
    <w:r w:rsidRPr="008105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01823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41" w:rsidRDefault="00B555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B07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541" w:rsidRDefault="00B555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B07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495" w:rsidRPr="008105A1" w:rsidRDefault="008105A1" w:rsidP="00B55541">
    <w:pPr>
      <w:pStyle w:val="Sidfot"/>
    </w:pPr>
    <w:r w:rsidRPr="008105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56539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41" w:rsidRDefault="00B555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B07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541" w:rsidRDefault="00B555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B07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406" w:rsidRPr="008105A1" w:rsidRDefault="008F7406">
      <w:r w:rsidRPr="008105A1">
        <w:separator/>
      </w:r>
    </w:p>
  </w:footnote>
  <w:footnote w:type="continuationSeparator" w:id="0">
    <w:p w:rsidR="008F7406" w:rsidRPr="008105A1" w:rsidRDefault="008F7406">
      <w:r w:rsidRPr="008105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0E0" w:rsidRPr="008105A1" w:rsidRDefault="008105A1" w:rsidP="00B55541">
    <w:pPr>
      <w:pStyle w:val="Sidhuvud"/>
    </w:pPr>
    <w:r w:rsidRPr="008105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89888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41" w:rsidRDefault="00B555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073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073A">
                            <w:t>T535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5541" w:rsidRDefault="00B555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073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073A">
                      <w:t>T535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495" w:rsidRPr="008105A1" w:rsidRDefault="008105A1" w:rsidP="00B55541">
    <w:pPr>
      <w:pStyle w:val="Sidhuvud"/>
    </w:pPr>
    <w:r w:rsidRPr="008105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99269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41" w:rsidRDefault="00B555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073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073A">
                            <w:t>T535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5541" w:rsidRDefault="00B555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073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073A">
                      <w:t>T535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541" w:rsidRPr="008105A1" w:rsidRDefault="00B55541">
    <w:pPr>
      <w:pStyle w:val="FSHNormal"/>
      <w:tabs>
        <w:tab w:val="right" w:pos="5840"/>
      </w:tabs>
    </w:pPr>
    <w:r w:rsidRPr="008105A1">
      <w:br/>
    </w:r>
    <w:r w:rsidRPr="008105A1">
      <w:fldChar w:fldCharType="begin" w:fldLock="1"/>
    </w:r>
    <w:r w:rsidRPr="008105A1">
      <w:instrText xml:space="preserve"> DOCPROPERTY</w:instrText>
    </w:r>
    <w:r w:rsidRPr="008105A1">
      <w:rPr>
        <w:sz w:val="18"/>
      </w:rPr>
      <w:instrText xml:space="preserve"> "YearUser" *\charformat </w:instrText>
    </w:r>
    <w:r w:rsidRPr="008105A1">
      <w:fldChar w:fldCharType="separate"/>
    </w:r>
    <w:r w:rsidR="002B073A" w:rsidRPr="008105A1">
      <w:t>2005/06</w:t>
    </w:r>
    <w:r w:rsidRPr="008105A1">
      <w:fldChar w:fldCharType="end"/>
    </w:r>
    <w:r w:rsidRPr="008105A1">
      <w:t xml:space="preserve"> </w:t>
    </w:r>
    <w:r w:rsidRPr="008105A1">
      <w:tab/>
      <w:t xml:space="preserve">mnr: </w:t>
    </w:r>
    <w:r w:rsidRPr="008105A1">
      <w:fldChar w:fldCharType="begin" w:fldLock="1"/>
    </w:r>
    <w:r w:rsidRPr="008105A1">
      <w:instrText xml:space="preserve"> DOCPROPERTY</w:instrText>
    </w:r>
    <w:r w:rsidRPr="008105A1">
      <w:rPr>
        <w:sz w:val="18"/>
      </w:rPr>
      <w:instrText xml:space="preserve"> "Motionsnummer" *\charformat </w:instrText>
    </w:r>
    <w:r w:rsidRPr="008105A1">
      <w:fldChar w:fldCharType="separate"/>
    </w:r>
    <w:r w:rsidR="002B073A" w:rsidRPr="008105A1">
      <w:t>T535</w:t>
    </w:r>
    <w:r w:rsidRPr="008105A1">
      <w:fldChar w:fldCharType="end"/>
    </w:r>
    <w:r w:rsidRPr="008105A1">
      <w:br/>
    </w:r>
    <w:r w:rsidRPr="008105A1">
      <w:fldChar w:fldCharType="begin" w:fldLock="1"/>
    </w:r>
    <w:r w:rsidRPr="008105A1">
      <w:instrText xml:space="preserve"> DOCPROPERTY</w:instrText>
    </w:r>
    <w:r w:rsidRPr="008105A1">
      <w:rPr>
        <w:sz w:val="18"/>
      </w:rPr>
      <w:instrText xml:space="preserve"> "Samling" *\charformat </w:instrText>
    </w:r>
    <w:r w:rsidRPr="008105A1">
      <w:fldChar w:fldCharType="end"/>
    </w:r>
    <w:r w:rsidRPr="008105A1">
      <w:tab/>
      <w:t xml:space="preserve">pnr: </w:t>
    </w:r>
    <w:r w:rsidRPr="008105A1">
      <w:fldChar w:fldCharType="begin" w:fldLock="1"/>
    </w:r>
    <w:r w:rsidRPr="008105A1">
      <w:instrText xml:space="preserve"> DOCPROPERTY</w:instrText>
    </w:r>
    <w:r w:rsidRPr="008105A1">
      <w:rPr>
        <w:sz w:val="18"/>
      </w:rPr>
      <w:instrText xml:space="preserve"> "Partinummer" *\charformat </w:instrText>
    </w:r>
    <w:r w:rsidRPr="008105A1">
      <w:fldChar w:fldCharType="separate"/>
    </w:r>
    <w:r w:rsidR="002B073A" w:rsidRPr="008105A1">
      <w:t>s5024</w:t>
    </w:r>
    <w:r w:rsidRPr="008105A1">
      <w:fldChar w:fldCharType="end"/>
    </w:r>
  </w:p>
  <w:p w:rsidR="00B55541" w:rsidRPr="008105A1" w:rsidRDefault="00B55541">
    <w:pPr>
      <w:pStyle w:val="FSHRub1"/>
    </w:pPr>
    <w:r w:rsidRPr="008105A1">
      <w:t>Motion till riksdagen</w:t>
    </w:r>
    <w:r w:rsidRPr="008105A1">
      <w:br/>
    </w:r>
    <w:r w:rsidRPr="008105A1">
      <w:fldChar w:fldCharType="begin" w:fldLock="1"/>
    </w:r>
    <w:r w:rsidRPr="008105A1">
      <w:instrText xml:space="preserve"> DOCPROPERTY "YearUser" *\charformat </w:instrText>
    </w:r>
    <w:r w:rsidRPr="008105A1">
      <w:fldChar w:fldCharType="separate"/>
    </w:r>
    <w:r w:rsidR="002B073A" w:rsidRPr="008105A1">
      <w:t>2005/06</w:t>
    </w:r>
    <w:r w:rsidRPr="008105A1">
      <w:fldChar w:fldCharType="end"/>
    </w:r>
    <w:r w:rsidRPr="008105A1">
      <w:t>:</w:t>
    </w:r>
    <w:r w:rsidRPr="008105A1">
      <w:fldChar w:fldCharType="begin" w:fldLock="1"/>
    </w:r>
    <w:r w:rsidRPr="008105A1">
      <w:instrText xml:space="preserve"> DOCPROPERTY "Motionsnummer" *\charformat </w:instrText>
    </w:r>
    <w:r w:rsidRPr="008105A1">
      <w:fldChar w:fldCharType="separate"/>
    </w:r>
    <w:r w:rsidR="002B073A" w:rsidRPr="008105A1">
      <w:t>T535</w:t>
    </w:r>
    <w:r w:rsidRPr="008105A1">
      <w:fldChar w:fldCharType="end"/>
    </w:r>
  </w:p>
  <w:p w:rsidR="00B55541" w:rsidRPr="008105A1" w:rsidRDefault="00B55541">
    <w:pPr>
      <w:pStyle w:val="FSHNormalS5"/>
    </w:pPr>
    <w:r w:rsidRPr="008105A1">
      <w:fldChar w:fldCharType="begin" w:fldLock="1"/>
    </w:r>
    <w:r w:rsidRPr="008105A1">
      <w:instrText xml:space="preserve"> DOCPROPERTY "MotionarText" *\charformat </w:instrText>
    </w:r>
    <w:r w:rsidRPr="008105A1">
      <w:fldChar w:fldCharType="separate"/>
    </w:r>
    <w:r w:rsidR="002B073A" w:rsidRPr="008105A1">
      <w:t>av Anita Jönsson m.fl. (s)</w:t>
    </w:r>
    <w:r w:rsidRPr="008105A1">
      <w:fldChar w:fldCharType="end"/>
    </w:r>
    <w:r w:rsidRPr="008105A1">
      <w:br/>
    </w:r>
    <w:r w:rsidRPr="008105A1">
      <w:fldChar w:fldCharType="begin" w:fldLock="1"/>
    </w:r>
    <w:r w:rsidRPr="008105A1">
      <w:instrText xml:space="preserve"> DOCPROPERTY "SvarFrasKort" *\charformat </w:instrText>
    </w:r>
    <w:r w:rsidRPr="008105A1">
      <w:fldChar w:fldCharType="end"/>
    </w:r>
  </w:p>
  <w:p w:rsidR="00B55541" w:rsidRPr="008105A1" w:rsidRDefault="00B55541">
    <w:pPr>
      <w:pStyle w:val="FSHTitel"/>
    </w:pPr>
    <w:r w:rsidRPr="008105A1">
      <w:fldChar w:fldCharType="begin" w:fldLock="1"/>
    </w:r>
    <w:r w:rsidRPr="008105A1">
      <w:instrText xml:space="preserve"> DOCPROPERTY</w:instrText>
    </w:r>
    <w:r w:rsidRPr="008105A1">
      <w:rPr>
        <w:sz w:val="18"/>
      </w:rPr>
      <w:instrText xml:space="preserve"> "RubrikSvar" *\charformat </w:instrText>
    </w:r>
    <w:r w:rsidRPr="008105A1">
      <w:fldChar w:fldCharType="separate"/>
    </w:r>
    <w:r w:rsidR="002B073A" w:rsidRPr="008105A1">
      <w:t>Kombiterminal i Ystad</w:t>
    </w:r>
    <w:r w:rsidRPr="008105A1">
      <w:fldChar w:fldCharType="end"/>
    </w:r>
  </w:p>
  <w:p w:rsidR="00B55541" w:rsidRPr="008105A1" w:rsidRDefault="00B55541" w:rsidP="00B5554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548667">
    <w:abstractNumId w:val="13"/>
  </w:num>
  <w:num w:numId="2" w16cid:durableId="37822504">
    <w:abstractNumId w:val="10"/>
  </w:num>
  <w:num w:numId="3" w16cid:durableId="1362394277">
    <w:abstractNumId w:val="11"/>
  </w:num>
  <w:num w:numId="4" w16cid:durableId="112214909">
    <w:abstractNumId w:val="12"/>
  </w:num>
  <w:num w:numId="5" w16cid:durableId="1207569790">
    <w:abstractNumId w:val="8"/>
  </w:num>
  <w:num w:numId="6" w16cid:durableId="1542744087">
    <w:abstractNumId w:val="3"/>
  </w:num>
  <w:num w:numId="7" w16cid:durableId="253906095">
    <w:abstractNumId w:val="2"/>
  </w:num>
  <w:num w:numId="8" w16cid:durableId="550773791">
    <w:abstractNumId w:val="1"/>
  </w:num>
  <w:num w:numId="9" w16cid:durableId="2111704573">
    <w:abstractNumId w:val="0"/>
  </w:num>
  <w:num w:numId="10" w16cid:durableId="1671636021">
    <w:abstractNumId w:val="9"/>
  </w:num>
  <w:num w:numId="11" w16cid:durableId="1170024345">
    <w:abstractNumId w:val="7"/>
  </w:num>
  <w:num w:numId="12" w16cid:durableId="1226723322">
    <w:abstractNumId w:val="6"/>
  </w:num>
  <w:num w:numId="13" w16cid:durableId="1916620488">
    <w:abstractNumId w:val="5"/>
  </w:num>
  <w:num w:numId="14" w16cid:durableId="84738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2D7495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A4CD4"/>
    <w:rsid w:val="002B073A"/>
    <w:rsid w:val="002D11A8"/>
    <w:rsid w:val="002D7495"/>
    <w:rsid w:val="00445271"/>
    <w:rsid w:val="004840E0"/>
    <w:rsid w:val="004A0504"/>
    <w:rsid w:val="004E38D9"/>
    <w:rsid w:val="00517C2D"/>
    <w:rsid w:val="005B145B"/>
    <w:rsid w:val="006562E5"/>
    <w:rsid w:val="00740D6D"/>
    <w:rsid w:val="00794149"/>
    <w:rsid w:val="007B67A7"/>
    <w:rsid w:val="007C6092"/>
    <w:rsid w:val="008105A1"/>
    <w:rsid w:val="008F7406"/>
    <w:rsid w:val="00904F05"/>
    <w:rsid w:val="00A053C6"/>
    <w:rsid w:val="00A45F31"/>
    <w:rsid w:val="00B13BF0"/>
    <w:rsid w:val="00B55541"/>
    <w:rsid w:val="00C1285C"/>
    <w:rsid w:val="00C27B7D"/>
    <w:rsid w:val="00CF7A43"/>
    <w:rsid w:val="00D1174F"/>
    <w:rsid w:val="00DC6C70"/>
    <w:rsid w:val="00E22893"/>
    <w:rsid w:val="00E360DE"/>
    <w:rsid w:val="00E75D28"/>
    <w:rsid w:val="00E76C4B"/>
    <w:rsid w:val="00E84F25"/>
    <w:rsid w:val="00F964CA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BAF291F-A9EA-4BE5-A8CB-81803C1E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5554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455</Words>
  <Characters>2549</Characters>
  <Application>Microsoft Office Word</Application>
  <DocSecurity>4</DocSecurity>
  <Lines>53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T535</vt:lpstr>
    </vt:vector>
  </TitlesOfParts>
  <Company>Riksdagen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T535</dc:title>
  <dc:subject>T535</dc:subject>
  <dc:creator>Riksdagen</dc:creator>
  <cp:keywords>Riksdagen</cp:keywords>
  <dc:description/>
  <cp:lastModifiedBy>Lars Brink</cp:lastModifiedBy>
  <cp:revision>2</cp:revision>
  <cp:lastPrinted>2006-01-20T08:19:00Z</cp:lastPrinted>
  <dcterms:created xsi:type="dcterms:W3CDTF">2025-12-16T21:40:00Z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Kombiterminal i Ystad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Kombiterminal i Ystad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Anita Jönsson m.fl. (s)</vt:lpwstr>
  </property>
  <property fmtid="{D5CDD505-2E9C-101B-9397-08002B2CF9AE}" pid="26" name="MotionarLista">
    <vt:lpwstr>Jönsson, Anita (s)\Olander, Ronny (s)\Persson, Catherine (s)\Bernhardsson, Bo (s)\Jarl Beck, Inger (s)\Persson, Göran i Simrishamn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Jönsson (s), Ronny Olander (s), Catherine Persson (s), Bo Bernhardsson (s), Inger Jarl Beck (s), 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20052006000000000115000050240069</vt:lpwstr>
  </property>
  <property fmtid="{D5CDD505-2E9C-101B-9397-08002B2CF9AE}" pid="47" name="datum">
    <vt:lpwstr>050930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20052006000000000115000050240069</vt:lpwstr>
  </property>
  <property fmtid="{D5CDD505-2E9C-101B-9397-08002B2CF9AE}" pid="50" name="nummer">
    <vt:lpwstr>535</vt:lpwstr>
  </property>
  <property fmtid="{D5CDD505-2E9C-101B-9397-08002B2CF9AE}" pid="51" name="utskottsbeteckning">
    <vt:lpwstr>T</vt:lpwstr>
  </property>
</Properties>
</file>