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780" w:rsidRPr="00FA4780" w:rsidRDefault="00FA4780">
      <w:pPr>
        <w:pStyle w:val="Frslagsrubrik"/>
      </w:pPr>
      <w:r w:rsidRPr="00FA4780">
        <w:t>Förslag till riksdagsbeslut</w:t>
      </w:r>
    </w:p>
    <w:p w:rsidR="00FA4780" w:rsidRPr="00FA4780" w:rsidRDefault="00FA4780">
      <w:pPr>
        <w:pStyle w:val="Hemstlatt"/>
        <w:ind w:left="0"/>
      </w:pPr>
      <w:r w:rsidRPr="00FA4780">
        <w:t xml:space="preserve">Riksdagen tillkännager för regeringen som sin mening vad som anförs i motionen om </w:t>
      </w:r>
      <w:r w:rsidRPr="00FA4780">
        <w:rPr>
          <w:color w:val="000000"/>
        </w:rPr>
        <w:t>möjligheten att investera i konkurrenskraftig elproduktion.</w:t>
      </w:r>
    </w:p>
    <w:p w:rsidR="00FA4780" w:rsidRPr="00FA4780" w:rsidRDefault="00FA4780">
      <w:pPr>
        <w:pStyle w:val="Rubrik1"/>
      </w:pPr>
      <w:r w:rsidRPr="00FA4780">
        <w:t>Motivering</w:t>
      </w:r>
    </w:p>
    <w:p w:rsidR="00FA4780" w:rsidRPr="00FA4780" w:rsidRDefault="00FA4780">
      <w:r w:rsidRPr="00FA4780">
        <w:t>En god och säker tillgång till billig energi är en förutsättning för den svenska industrins konkurrenskraft och därmed också för vår fortsatta tillväxt. Flert</w:t>
      </w:r>
      <w:r w:rsidRPr="00FA4780">
        <w:t>a</w:t>
      </w:r>
      <w:r w:rsidRPr="00FA4780">
        <w:t>let prognoser om elförsörjning pekar mot att ny elproduktionskapacitet ko</w:t>
      </w:r>
      <w:r w:rsidRPr="00FA4780">
        <w:t>m</w:t>
      </w:r>
      <w:r w:rsidRPr="00FA4780">
        <w:t>mer att behövas i Sverige. Men idag har den tunga industrin i våra huvudsa</w:t>
      </w:r>
      <w:r w:rsidRPr="00FA4780">
        <w:t>k</w:t>
      </w:r>
      <w:r w:rsidRPr="00FA4780">
        <w:t>liga konkurrentländer Kanada, Sydafrika och Australien lägre elpriser än den svenska. Detta försämrar den svenska konkurrenskraften.</w:t>
      </w:r>
    </w:p>
    <w:p w:rsidR="00FA4780" w:rsidRPr="00FA4780" w:rsidRDefault="00FA4780">
      <w:pPr>
        <w:pStyle w:val="Normaltindrag"/>
      </w:pPr>
      <w:r w:rsidRPr="00FA4780">
        <w:t>Vårt ekonomiska välstånd och vår tillväxt bygger till stor del på att vi u</w:t>
      </w:r>
      <w:r w:rsidRPr="00FA4780">
        <w:t>t</w:t>
      </w:r>
      <w:r w:rsidRPr="00FA4780">
        <w:t>nyttjar teknikens landvinningar och på att tekniken hela tiden utvecklas. Men för att detta ska göras möjligt behövs idag stora investeringar i konkurren</w:t>
      </w:r>
      <w:r w:rsidRPr="00FA4780">
        <w:t>s</w:t>
      </w:r>
      <w:r w:rsidRPr="00FA4780">
        <w:t>kraftig elproduktion som utvecklad vattenkraft vid sidan av komplement som vin</w:t>
      </w:r>
      <w:r w:rsidRPr="00FA4780">
        <w:t>d</w:t>
      </w:r>
      <w:r w:rsidRPr="00FA4780">
        <w:t>kraft. En mer avancerad industri med högre förädlingsvärde innebär i många fall också att det krävs mycket el. Den svenska energipolitiken måste ta hä</w:t>
      </w:r>
      <w:r w:rsidRPr="00FA4780">
        <w:t>n</w:t>
      </w:r>
      <w:r w:rsidRPr="00FA4780">
        <w:t>syn till tillgången till billig energi för fortsatt industriell utveckling och til</w:t>
      </w:r>
      <w:r w:rsidRPr="00FA4780">
        <w:t>l</w:t>
      </w:r>
      <w:r w:rsidRPr="00FA4780">
        <w:t>växt.</w:t>
      </w:r>
    </w:p>
    <w:p w:rsidR="00FA4780" w:rsidRPr="00FA4780" w:rsidRDefault="00FA4780">
      <w:pPr>
        <w:pStyle w:val="Normaltindrag"/>
      </w:pPr>
      <w:r w:rsidRPr="00FA4780">
        <w:t>Ytterst sett är det regelverket och ma</w:t>
      </w:r>
      <w:r w:rsidRPr="00FA4780">
        <w:t>rknadens signaler som måste skapa ett klimat som inbjuder till ersättnings- och nyinvesteringar. Investeringar i ny elproduktionskapacitet är i allmänhet kapitalintensiva samtidigt som ledtide</w:t>
      </w:r>
      <w:r w:rsidRPr="00FA4780">
        <w:t>r</w:t>
      </w:r>
      <w:r w:rsidRPr="00FA4780">
        <w:t>na för beslut är långa. Förändringar när det gäller konkurrenstryck samt vil</w:t>
      </w:r>
      <w:r w:rsidRPr="00FA4780">
        <w:t>l</w:t>
      </w:r>
      <w:r w:rsidRPr="00FA4780">
        <w:t>kor för skatter och tillståndsgivning påverkar företagens situation och kostn</w:t>
      </w:r>
      <w:r w:rsidRPr="00FA4780">
        <w:t>a</w:t>
      </w:r>
      <w:r w:rsidRPr="00FA4780">
        <w:t>der, och blir därmed avgörande för beslut att investera eller ej.</w:t>
      </w:r>
    </w:p>
    <w:p w:rsidR="00FA4780" w:rsidRPr="00FA4780" w:rsidRDefault="00FA4780">
      <w:pPr>
        <w:pStyle w:val="Normaltindrag"/>
      </w:pPr>
      <w:r w:rsidRPr="00FA4780">
        <w:lastRenderedPageBreak/>
        <w:t>Den energipolitik som idag bedrivs i Sverige går dock stick i stäv med de</w:t>
      </w:r>
      <w:r w:rsidRPr="00FA4780">
        <w:t>t</w:t>
      </w:r>
      <w:r w:rsidRPr="00FA4780">
        <w:t>ta genom att den med politiska styrmedel hindrar långsiktighet och nytänka</w:t>
      </w:r>
      <w:r w:rsidRPr="00FA4780">
        <w:t>n</w:t>
      </w:r>
      <w:r w:rsidRPr="00FA4780">
        <w:t>de. Detta gynnar inte tillväxten.</w:t>
      </w:r>
    </w:p>
    <w:p w:rsidR="00FA4780" w:rsidRPr="00FA4780" w:rsidRDefault="00FA4780">
      <w:pPr>
        <w:pStyle w:val="Normaltindrag"/>
      </w:pPr>
      <w:r w:rsidRPr="00FA4780">
        <w:t>Höjningar av fastighetsskatten för vattenkraft får liknande konsekvenser. Utan stabila spelregler vågar aktörer inte investera eller reinvestera i vatte</w:t>
      </w:r>
      <w:r w:rsidRPr="00FA4780">
        <w:t>n</w:t>
      </w:r>
      <w:r w:rsidRPr="00FA4780">
        <w:t>kraften som är en ren och effektiv energikälla och dessutom uppfyller alla krav på förnybarhet.</w:t>
      </w:r>
    </w:p>
    <w:p w:rsidR="00FA4780" w:rsidRPr="00FA4780" w:rsidRDefault="00FA4780">
      <w:pPr>
        <w:pStyle w:val="Normaltindrag"/>
      </w:pPr>
      <w:r w:rsidRPr="00FA4780">
        <w:t>Traditionellt sett har Sveriges relativt utsatta geografiska läge med långa avstånd som kräver transporter, vägts upp av Sveriges historiskt låga elpriser och goda tillgång till råvaror. Ska detta vara en konkurrensfördel även i fra</w:t>
      </w:r>
      <w:r w:rsidRPr="00FA4780">
        <w:t>m</w:t>
      </w:r>
      <w:r w:rsidRPr="00FA4780">
        <w:t>tiden måste staten ge tydliga signaler i energipolitiken och garantera långsi</w:t>
      </w:r>
      <w:r w:rsidRPr="00FA4780">
        <w:t>k</w:t>
      </w:r>
      <w:r w:rsidRPr="00FA4780">
        <w:t>tiga villkor. Risken finns annars att den tunga industrin, med dess hundrat</w:t>
      </w:r>
      <w:r w:rsidRPr="00FA4780">
        <w:t>u</w:t>
      </w:r>
      <w:r w:rsidRPr="00FA4780">
        <w:t>sentals direkta och indirekta arbetstillfällen, börjar lämna landet och flera av de industriella nyinvesteringar som tidigare var självklara att göra i Sverige, hamnar utomlands. Därmed riskeras också arbetstillfällen i hela Sverige, vilket inte bara är en tragedi för de drabbade utan på sikt också är ett hot mot den svenska välfärden.</w:t>
      </w:r>
    </w:p>
    <w:p w:rsidR="00FA4780" w:rsidRPr="00FA4780" w:rsidRDefault="00FA4780">
      <w:pPr>
        <w:pStyle w:val="Normaltindrag"/>
      </w:pPr>
      <w:r w:rsidRPr="00FA4780">
        <w:t>Framtidstron hos in</w:t>
      </w:r>
      <w:r w:rsidRPr="00FA4780">
        <w:t>dustrin i Sverige skulle öka om långsiktighet och stab</w:t>
      </w:r>
      <w:r w:rsidRPr="00FA4780">
        <w:t>i</w:t>
      </w:r>
      <w:r w:rsidRPr="00FA4780">
        <w:t>la villkor för energikostnaderna fick vara ledord i energi- och skattepolitiken. Det är företagens uppgift att investera för att möta framtidens expansionsmö</w:t>
      </w:r>
      <w:r w:rsidRPr="00FA4780">
        <w:t>j</w:t>
      </w:r>
      <w:r w:rsidRPr="00FA4780">
        <w:t>ligheter men det är politikernas uppgift att se till att företagen vågar investera.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780">
        <w:trPr>
          <w:cantSplit/>
        </w:trPr>
        <w:tc>
          <w:tcPr>
            <w:tcW w:w="3046" w:type="dxa"/>
          </w:tcPr>
          <w:p w:rsidR="00FA4780" w:rsidRPr="00FA4780" w:rsidRDefault="00FA4780">
            <w:pPr>
              <w:pStyle w:val="UnderskriftDatum"/>
              <w:spacing w:before="240"/>
            </w:pPr>
            <w:r w:rsidRPr="00FA4780">
              <w:t>Stockholm den 1 oktober 2009</w:t>
            </w:r>
          </w:p>
        </w:tc>
        <w:tc>
          <w:tcPr>
            <w:tcW w:w="3047" w:type="dxa"/>
          </w:tcPr>
          <w:p w:rsidR="00FA4780" w:rsidRPr="00FA4780" w:rsidRDefault="00FA4780">
            <w:pPr>
              <w:pStyle w:val="Underskrifter"/>
              <w:spacing w:before="240"/>
            </w:pPr>
          </w:p>
        </w:tc>
      </w:tr>
      <w:tr w:rsidR="00000000" w:rsidRPr="00FA4780">
        <w:trPr>
          <w:cantSplit/>
        </w:trPr>
        <w:tc>
          <w:tcPr>
            <w:tcW w:w="3046" w:type="dxa"/>
          </w:tcPr>
          <w:p w:rsidR="00FA4780" w:rsidRPr="00FA4780" w:rsidRDefault="00FA4780">
            <w:pPr>
              <w:pStyle w:val="Underskrifter"/>
            </w:pPr>
            <w:r w:rsidRPr="00FA4780">
              <w:t>Kurt Kvarnström (s)</w:t>
            </w:r>
          </w:p>
        </w:tc>
        <w:tc>
          <w:tcPr>
            <w:tcW w:w="3046" w:type="dxa"/>
          </w:tcPr>
          <w:p w:rsidR="00FA4780" w:rsidRPr="00FA4780" w:rsidRDefault="00FA4780">
            <w:pPr>
              <w:pStyle w:val="Underskrifter"/>
            </w:pPr>
            <w:r w:rsidRPr="00FA4780">
              <w:t>Peter Hultqvist (s)</w:t>
            </w:r>
          </w:p>
        </w:tc>
      </w:tr>
    </w:tbl>
    <w:p w:rsidR="00FA4780" w:rsidRPr="00FA4780" w:rsidRDefault="00FA4780">
      <w:pPr>
        <w:pStyle w:val="Normaltindrag"/>
      </w:pPr>
    </w:p>
    <w:sectPr w:rsidR="00000000" w:rsidRPr="00FA47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780" w:rsidRPr="00FA4780" w:rsidRDefault="00FA4780">
      <w:r w:rsidRPr="00FA4780">
        <w:separator/>
      </w:r>
    </w:p>
  </w:endnote>
  <w:endnote w:type="continuationSeparator" w:id="0">
    <w:p w:rsidR="00FA4780" w:rsidRPr="00FA4780" w:rsidRDefault="00FA4780">
      <w:r w:rsidRPr="00FA47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780" w:rsidRPr="00FA4780" w:rsidRDefault="00FA4780">
    <w:pPr>
      <w:pStyle w:val="Sidfot"/>
    </w:pPr>
    <w:r w:rsidRPr="00FA47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623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780" w:rsidRDefault="00FA47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780" w:rsidRDefault="00FA47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780" w:rsidRPr="00FA4780" w:rsidRDefault="00FA4780">
    <w:pPr>
      <w:pStyle w:val="Sidfot"/>
    </w:pPr>
    <w:r w:rsidRPr="00FA47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484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780" w:rsidRDefault="00FA4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780" w:rsidRDefault="00FA4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780" w:rsidRPr="00FA4780" w:rsidRDefault="00FA4780">
    <w:pPr>
      <w:pStyle w:val="Sidfot"/>
    </w:pPr>
    <w:r w:rsidRPr="00FA47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185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780" w:rsidRDefault="00FA4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780" w:rsidRDefault="00FA4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780" w:rsidRPr="00FA4780" w:rsidRDefault="00FA4780">
      <w:r w:rsidRPr="00FA4780">
        <w:separator/>
      </w:r>
    </w:p>
  </w:footnote>
  <w:footnote w:type="continuationSeparator" w:id="0">
    <w:p w:rsidR="00FA4780" w:rsidRPr="00FA4780" w:rsidRDefault="00FA4780">
      <w:r w:rsidRPr="00FA47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780" w:rsidRPr="00FA4780" w:rsidRDefault="00FA4780">
    <w:pPr>
      <w:pStyle w:val="Sidhuvud"/>
    </w:pPr>
    <w:r w:rsidRPr="00FA47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60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780" w:rsidRDefault="00FA47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780" w:rsidRDefault="00FA47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780" w:rsidRPr="00FA4780" w:rsidRDefault="00FA4780">
    <w:pPr>
      <w:pStyle w:val="Sidhuvud"/>
    </w:pPr>
    <w:r w:rsidRPr="00FA47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549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780" w:rsidRDefault="00FA47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780" w:rsidRDefault="00FA47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780" w:rsidRPr="00FA4780" w:rsidRDefault="00FA4780">
    <w:pPr>
      <w:pStyle w:val="FSHNormal"/>
      <w:tabs>
        <w:tab w:val="right" w:pos="5840"/>
      </w:tabs>
    </w:pPr>
    <w:r w:rsidRPr="00FA4780">
      <w:br/>
    </w:r>
    <w:r w:rsidRPr="00FA4780">
      <w:fldChar w:fldCharType="begin" w:fldLock="1"/>
    </w:r>
    <w:r w:rsidRPr="00FA4780">
      <w:instrText xml:space="preserve"> DOCPROPERTY</w:instrText>
    </w:r>
    <w:r w:rsidRPr="00FA4780">
      <w:rPr>
        <w:sz w:val="18"/>
      </w:rPr>
      <w:instrText xml:space="preserve"> "YearUser" *\charformat </w:instrText>
    </w:r>
    <w:r w:rsidRPr="00FA4780">
      <w:fldChar w:fldCharType="separate"/>
    </w:r>
    <w:r w:rsidRPr="00FA4780">
      <w:t>2009/10</w:t>
    </w:r>
    <w:r w:rsidRPr="00FA4780">
      <w:fldChar w:fldCharType="end"/>
    </w:r>
    <w:r w:rsidRPr="00FA4780">
      <w:t xml:space="preserve"> </w:t>
    </w:r>
    <w:r w:rsidRPr="00FA4780">
      <w:tab/>
      <w:t xml:space="preserve">mnr: </w:t>
    </w:r>
    <w:r w:rsidRPr="00FA4780">
      <w:fldChar w:fldCharType="begin" w:fldLock="1"/>
    </w:r>
    <w:r w:rsidRPr="00FA4780">
      <w:instrText xml:space="preserve"> DOCPROPERTY</w:instrText>
    </w:r>
    <w:r w:rsidRPr="00FA4780">
      <w:rPr>
        <w:sz w:val="18"/>
      </w:rPr>
      <w:instrText xml:space="preserve"> "Motionsnummer" *\charformat </w:instrText>
    </w:r>
    <w:r w:rsidRPr="00FA4780">
      <w:fldChar w:fldCharType="separate"/>
    </w:r>
    <w:r w:rsidRPr="00FA4780">
      <w:t>N287</w:t>
    </w:r>
    <w:r w:rsidRPr="00FA4780">
      <w:fldChar w:fldCharType="end"/>
    </w:r>
    <w:r w:rsidRPr="00FA4780">
      <w:br/>
    </w:r>
    <w:r w:rsidRPr="00FA4780">
      <w:fldChar w:fldCharType="begin" w:fldLock="1"/>
    </w:r>
    <w:r w:rsidRPr="00FA4780">
      <w:instrText xml:space="preserve"> DOCPROPERTY</w:instrText>
    </w:r>
    <w:r w:rsidRPr="00FA4780">
      <w:rPr>
        <w:sz w:val="18"/>
      </w:rPr>
      <w:instrText xml:space="preserve"> "Samling" *\charformat </w:instrText>
    </w:r>
    <w:r w:rsidRPr="00FA4780">
      <w:fldChar w:fldCharType="end"/>
    </w:r>
    <w:r w:rsidRPr="00FA4780">
      <w:tab/>
      <w:t xml:space="preserve">pnr: </w:t>
    </w:r>
    <w:r w:rsidRPr="00FA4780">
      <w:fldChar w:fldCharType="begin" w:fldLock="1"/>
    </w:r>
    <w:r w:rsidRPr="00FA4780">
      <w:instrText xml:space="preserve"> DOCPROPERTY</w:instrText>
    </w:r>
    <w:r w:rsidRPr="00FA4780">
      <w:rPr>
        <w:sz w:val="18"/>
      </w:rPr>
      <w:instrText xml:space="preserve"> "Partinummer" *\charformat </w:instrText>
    </w:r>
    <w:r w:rsidRPr="00FA4780">
      <w:fldChar w:fldCharType="separate"/>
    </w:r>
    <w:r w:rsidRPr="00FA4780">
      <w:t>s32091</w:t>
    </w:r>
    <w:r w:rsidRPr="00FA4780">
      <w:fldChar w:fldCharType="end"/>
    </w:r>
  </w:p>
  <w:p w:rsidR="00FA4780" w:rsidRPr="00FA4780" w:rsidRDefault="00FA4780">
    <w:pPr>
      <w:pStyle w:val="FSHRub1"/>
    </w:pPr>
    <w:r w:rsidRPr="00FA4780">
      <w:t>Motion till riksdagen</w:t>
    </w:r>
    <w:r w:rsidRPr="00FA4780">
      <w:br/>
    </w:r>
    <w:r w:rsidRPr="00FA4780">
      <w:fldChar w:fldCharType="begin" w:fldLock="1"/>
    </w:r>
    <w:r w:rsidRPr="00FA4780">
      <w:instrText xml:space="preserve"> DOCPROPERTY "YearUser" *\charformat </w:instrText>
    </w:r>
    <w:r w:rsidRPr="00FA4780">
      <w:fldChar w:fldCharType="separate"/>
    </w:r>
    <w:r w:rsidRPr="00FA4780">
      <w:t>2009/10</w:t>
    </w:r>
    <w:r w:rsidRPr="00FA4780">
      <w:fldChar w:fldCharType="end"/>
    </w:r>
    <w:r w:rsidRPr="00FA4780">
      <w:t>:</w:t>
    </w:r>
    <w:r w:rsidRPr="00FA4780">
      <w:fldChar w:fldCharType="begin" w:fldLock="1"/>
    </w:r>
    <w:r w:rsidRPr="00FA4780">
      <w:instrText xml:space="preserve"> DOCPROPERTY "Motionsnummer" *\charformat </w:instrText>
    </w:r>
    <w:r w:rsidRPr="00FA4780">
      <w:fldChar w:fldCharType="separate"/>
    </w:r>
    <w:r w:rsidRPr="00FA4780">
      <w:t>N287</w:t>
    </w:r>
    <w:r w:rsidRPr="00FA4780">
      <w:fldChar w:fldCharType="end"/>
    </w:r>
  </w:p>
  <w:p w:rsidR="00FA4780" w:rsidRPr="00FA4780" w:rsidRDefault="00FA4780">
    <w:pPr>
      <w:pStyle w:val="FSHNormalS5"/>
    </w:pPr>
    <w:r w:rsidRPr="00FA4780">
      <w:fldChar w:fldCharType="begin" w:fldLock="1"/>
    </w:r>
    <w:r w:rsidRPr="00FA4780">
      <w:instrText xml:space="preserve"> DOCPROPERTY "MotionarText" *\charformat </w:instrText>
    </w:r>
    <w:r w:rsidRPr="00FA4780">
      <w:fldChar w:fldCharType="separate"/>
    </w:r>
    <w:r w:rsidRPr="00FA4780">
      <w:t>av Kurt Kvarnström och Peter Hultqvist (s)</w:t>
    </w:r>
    <w:r w:rsidRPr="00FA4780">
      <w:fldChar w:fldCharType="end"/>
    </w:r>
    <w:r w:rsidRPr="00FA4780">
      <w:br/>
    </w:r>
    <w:r w:rsidRPr="00FA4780">
      <w:fldChar w:fldCharType="begin" w:fldLock="1"/>
    </w:r>
    <w:r w:rsidRPr="00FA4780">
      <w:instrText xml:space="preserve"> DOCPROPERTY "SvarFrasKort" *\charformat </w:instrText>
    </w:r>
    <w:r w:rsidRPr="00FA4780">
      <w:fldChar w:fldCharType="end"/>
    </w:r>
  </w:p>
  <w:p w:rsidR="00FA4780" w:rsidRPr="00FA4780" w:rsidRDefault="00FA4780">
    <w:pPr>
      <w:pStyle w:val="FSHTitel"/>
    </w:pPr>
    <w:r w:rsidRPr="00FA4780">
      <w:fldChar w:fldCharType="begin" w:fldLock="1"/>
    </w:r>
    <w:r w:rsidRPr="00FA4780">
      <w:instrText xml:space="preserve"> DOCPROPERTY</w:instrText>
    </w:r>
    <w:r w:rsidRPr="00FA4780">
      <w:rPr>
        <w:sz w:val="18"/>
      </w:rPr>
      <w:instrText xml:space="preserve"> "RubrikSvar" *\charformat </w:instrText>
    </w:r>
    <w:r w:rsidRPr="00FA4780">
      <w:fldChar w:fldCharType="separate"/>
    </w:r>
    <w:r w:rsidRPr="00FA4780">
      <w:t>Konkurrenskraftig elproduktion för industrin</w:t>
    </w:r>
    <w:r w:rsidRPr="00FA4780">
      <w:fldChar w:fldCharType="end"/>
    </w:r>
  </w:p>
  <w:p w:rsidR="00FA4780" w:rsidRPr="00FA4780" w:rsidRDefault="00FA4780">
    <w:pPr>
      <w:pStyle w:val="Normal00"/>
    </w:pPr>
  </w:p>
  <w:p w:rsidR="00FA4780" w:rsidRPr="00FA4780" w:rsidRDefault="00FA47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0936681">
    <w:abstractNumId w:val="8"/>
  </w:num>
  <w:num w:numId="2" w16cid:durableId="1988971585">
    <w:abstractNumId w:val="9"/>
  </w:num>
  <w:num w:numId="3" w16cid:durableId="491025280">
    <w:abstractNumId w:val="8"/>
  </w:num>
  <w:num w:numId="4" w16cid:durableId="1071925125">
    <w:abstractNumId w:val="9"/>
  </w:num>
  <w:num w:numId="5" w16cid:durableId="1832016396">
    <w:abstractNumId w:val="13"/>
  </w:num>
  <w:num w:numId="6" w16cid:durableId="1243224587">
    <w:abstractNumId w:val="10"/>
  </w:num>
  <w:num w:numId="7" w16cid:durableId="1552766709">
    <w:abstractNumId w:val="11"/>
  </w:num>
  <w:num w:numId="8" w16cid:durableId="952907376">
    <w:abstractNumId w:val="12"/>
  </w:num>
  <w:num w:numId="9" w16cid:durableId="843009508">
    <w:abstractNumId w:val="8"/>
  </w:num>
  <w:num w:numId="10" w16cid:durableId="1618179851">
    <w:abstractNumId w:val="3"/>
  </w:num>
  <w:num w:numId="11" w16cid:durableId="590116632">
    <w:abstractNumId w:val="2"/>
  </w:num>
  <w:num w:numId="12" w16cid:durableId="809126927">
    <w:abstractNumId w:val="1"/>
  </w:num>
  <w:num w:numId="13" w16cid:durableId="334383214">
    <w:abstractNumId w:val="0"/>
  </w:num>
  <w:num w:numId="14" w16cid:durableId="1593205001">
    <w:abstractNumId w:val="9"/>
  </w:num>
  <w:num w:numId="15" w16cid:durableId="1840928652">
    <w:abstractNumId w:val="7"/>
  </w:num>
  <w:num w:numId="16" w16cid:durableId="1715158801">
    <w:abstractNumId w:val="6"/>
  </w:num>
  <w:num w:numId="17" w16cid:durableId="950941010">
    <w:abstractNumId w:val="5"/>
  </w:num>
  <w:num w:numId="18" w16cid:durableId="1252163093">
    <w:abstractNumId w:val="4"/>
  </w:num>
  <w:num w:numId="19" w16cid:durableId="1138691434">
    <w:abstractNumId w:val="11"/>
  </w:num>
  <w:num w:numId="20" w16cid:durableId="1057627832">
    <w:abstractNumId w:val="10"/>
  </w:num>
  <w:num w:numId="21" w16cid:durableId="730034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09A98EE4-04BA-4B7B-8EDC-B2375F16CE1F},{364E1491-2C0D-41A6-AC47-0DF260FE780A}"/>
  </w:docVars>
  <w:rsids>
    <w:rsidRoot w:val="00E6780A"/>
    <w:rsid w:val="00E6780A"/>
    <w:rsid w:val="00FA47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3DE7832-4E7F-4C66-9688-DFC6467B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2723</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s32091</vt:lpstr>
    </vt:vector>
  </TitlesOfParts>
  <Company>Riksdagen</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s32091</dc:title>
  <dc:subject>s32091</dc:subject>
  <dc:creator>Riksdagen</dc:creator>
  <cp:keywords>Riksdagen</cp:keywords>
  <dc:description>Nya formatmallshantering för förslag+urix bakåtkomp+könamn</dc:description>
  <cp:lastModifiedBy>Lars Brink</cp:lastModifiedBy>
  <cp:revision>2</cp:revision>
  <cp:lastPrinted>2009-11-28T06:38:00Z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Konkurrenskraftig elproduktion för 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Konkurrenskraftig elproduktion för 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20092010000000000115000320910069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20092010000000000115000320910069</vt:lpwstr>
  </property>
  <property fmtid="{D5CDD505-2E9C-101B-9397-08002B2CF9AE}" pid="50" name="nummer">
    <vt:lpwstr>287</vt:lpwstr>
  </property>
  <property fmtid="{D5CDD505-2E9C-101B-9397-08002B2CF9AE}" pid="51" name="utskottsbeteckning">
    <vt:lpwstr>N</vt:lpwstr>
  </property>
  <property fmtid="{D5CDD505-2E9C-101B-9397-08002B2CF9AE}" pid="52" name="GlobalUID">
    <vt:lpwstr>{745E080F-9113-4B0B-8D97-1352176193FC}</vt:lpwstr>
  </property>
  <property fmtid="{D5CDD505-2E9C-101B-9397-08002B2CF9AE}" pid="53" name="Överföringar">
    <vt:i4>0</vt:i4>
  </property>
  <property fmtid="{D5CDD505-2E9C-101B-9397-08002B2CF9AE}" pid="54" name="Checksum">
    <vt:lpwstr>*0014286312818*</vt:lpwstr>
  </property>
  <property fmtid="{D5CDD505-2E9C-101B-9397-08002B2CF9AE}" pid="55" name="skuggnummer">
    <vt:lpwstr>1500</vt:lpwstr>
  </property>
  <property fmtid="{D5CDD505-2E9C-101B-9397-08002B2CF9AE}" pid="56" name="urixVersion">
    <vt:lpwstr>4.0.0.9</vt:lpwstr>
  </property>
  <property fmtid="{D5CDD505-2E9C-101B-9397-08002B2CF9AE}" pid="57" name="urixOrigin">
    <vt:lpwstr>091128 07:38:33.000</vt:lpwstr>
  </property>
  <property fmtid="{D5CDD505-2E9C-101B-9397-08002B2CF9AE}" pid="58" name="urixGuid">
    <vt:lpwstr>{287982DA-75E3-40AF-A3AD-937C0351E595}</vt:lpwstr>
  </property>
</Properties>
</file>