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2F1BC4C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282E56" w:rsidRDefault="00282E56" w14:paraId="5ED17B3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7EA15706ADC42AB923928AD2A2DE1C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1a2454b-e348-4e95-bbb2-c19a9c10282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utjämningssystemet för att bättre kompensera för de ökade kostnader som följer av gleshet och socioekonomiska utmaningar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DD4F55E29CC4215AF189D4B4A5B091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E5DC7F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AA6EE6" w:rsidP="00AA6EE6" w:rsidRDefault="00AA6EE6" w14:paraId="14B1C22F" w14:textId="77777777">
      <w:pPr>
        <w:pStyle w:val="Normalutanindragellerluft"/>
      </w:pPr>
      <w:r>
        <w:t>Sverige befinner sig i ett läge med låg tillväxt, hög arbetslöshet och minskat antal arbetade timmar. Det innebär att kommuner och regioner står inför ännu större utmaningar i att klara välfärdens finansiering. I detta läge blir det statliga utjämningssystemet än viktigare för att säkerställa att alla människor, oavsett bostadsort, får tillgång till en likvärdig välfärd.</w:t>
      </w:r>
    </w:p>
    <w:p xmlns:w14="http://schemas.microsoft.com/office/word/2010/wordml" w:rsidR="00AA6EE6" w:rsidP="00AA6EE6" w:rsidRDefault="00AA6EE6" w14:paraId="786A68AB" w14:textId="77777777">
      <w:pPr>
        <w:pStyle w:val="Normalutanindragellerluft"/>
      </w:pPr>
      <w:r>
        <w:tab/>
        <w:t>De kostnader som följer av gles befolkning, långa avstånd och en åldrande befolkning slår särskilt hårt i Norra Sverige. I dessa delar av landet innebär exempelvis hemtjänst och vård att personal måste resa långa sträckor för att nå brukare, och i många små kommuner är andelen äldre betydligt högre än i riket som helhet. Detta leder till stora skillnader i kostnader jämfört med tätbefolkade storstadsområden.</w:t>
      </w:r>
    </w:p>
    <w:p xmlns:w14="http://schemas.microsoft.com/office/word/2010/wordml" w:rsidR="00AA6EE6" w:rsidP="00AA6EE6" w:rsidRDefault="00AA6EE6" w14:paraId="5B9CA942" w14:textId="77777777">
      <w:pPr>
        <w:pStyle w:val="Normalutanindragellerluft"/>
      </w:pPr>
      <w:r>
        <w:lastRenderedPageBreak/>
        <w:tab/>
        <w:t>Ett starkare och mer träffsäkert utjämningssystem behövs för att bättre kompensera för dessa strukturella skillnader. Det är inte rimligt att människor i glesbygdskommuner riskerar en svagare välfärd på grund av faktorer som ligger helt utanför deras kontroll.</w:t>
      </w:r>
    </w:p>
    <w:p xmlns:w14="http://schemas.microsoft.com/office/word/2010/wordml" w:rsidRPr="00422B9E" w:rsidR="00422B9E" w:rsidP="00AA6EE6" w:rsidRDefault="00AA6EE6" w14:paraId="1ECC3C53" w14:textId="62E69531">
      <w:pPr>
        <w:pStyle w:val="Normalutanindragellerluft"/>
      </w:pPr>
      <w:r>
        <w:tab/>
        <w:t>Att stärka utjämningssystemet är därför inte bara en fråga om rättvisa mellan kommuner och regioner – det är en förutsättning för att hela Sverige ska kunna hålla ihop. När välfärden fungerar i både glesbygd och storstad skapas trygghet, framtidstro och utveckling i hela landet.</w:t>
      </w:r>
    </w:p>
    <w:p xmlns:w14="http://schemas.microsoft.com/office/word/2010/wordml" w:rsidR="00BB6339" w:rsidP="008E0FE2" w:rsidRDefault="00BB6339" w14:paraId="1C32F2A1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484DD30941B480A8227E8D04DC7FE5B"/>
        </w:placeholder>
      </w:sdtPr>
      <w:sdtEndPr/>
      <w:sdtContent>
        <w:p xmlns:w14="http://schemas.microsoft.com/office/word/2010/wordml" w:rsidR="00282E56" w:rsidP="00282E56" w:rsidRDefault="00282E56" w14:paraId="06017EF6" w14:textId="77777777">
          <w:pPr/>
          <w:r/>
        </w:p>
        <w:p xmlns:w14="http://schemas.microsoft.com/office/word/2010/wordml" w:rsidR="00282E56" w:rsidP="00282E56" w:rsidRDefault="00282E56" w14:paraId="72478BE0" w14:textId="19EFBDE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Isacsson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Anna-Caren Sätherberg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Lundh Sammeli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Kristoffer Lindberg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Helén Pettersson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Malin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DDC1AE9" w14:textId="3DCDFD2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31876" w14:textId="77777777" w:rsidR="00AA6EE6" w:rsidRDefault="00AA6EE6" w:rsidP="000C1CAD">
      <w:pPr>
        <w:spacing w:line="240" w:lineRule="auto"/>
      </w:pPr>
      <w:r>
        <w:separator/>
      </w:r>
    </w:p>
  </w:endnote>
  <w:endnote w:type="continuationSeparator" w:id="0">
    <w:p w14:paraId="48E79F52" w14:textId="77777777" w:rsidR="00AA6EE6" w:rsidRDefault="00AA6E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A379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1DBE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D3762" w14:textId="516E0F49" w:rsidR="00262EA3" w:rsidRPr="00282E56" w:rsidRDefault="00262EA3" w:rsidP="00282E5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55EE7" w14:textId="77777777" w:rsidR="00AA6EE6" w:rsidRDefault="00AA6EE6" w:rsidP="000C1CAD">
      <w:pPr>
        <w:spacing w:line="240" w:lineRule="auto"/>
      </w:pPr>
      <w:r>
        <w:separator/>
      </w:r>
    </w:p>
  </w:footnote>
  <w:footnote w:type="continuationSeparator" w:id="0">
    <w:p w14:paraId="55624525" w14:textId="77777777" w:rsidR="00AA6EE6" w:rsidRDefault="00AA6E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D6CC38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F9E7C92" wp14:anchorId="78E40B9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82E56" w14:paraId="4084EC6B" w14:textId="4749329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6A351EE435A46CC9D2482F85B4C38F1"/>
                              </w:placeholder>
                              <w:text/>
                            </w:sdtPr>
                            <w:sdtEndPr/>
                            <w:sdtContent>
                              <w:r w:rsidR="00AA6EE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131D10D4DEF4D73A9F709BC0F8A3093"/>
                              </w:placeholder>
                              <w:text/>
                            </w:sdtPr>
                            <w:sdtEndPr/>
                            <w:sdtContent>
                              <w:r w:rsidR="00AA6EE6">
                                <w:t>478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8E40B9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82E56" w14:paraId="4084EC6B" w14:textId="4749329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6A351EE435A46CC9D2482F85B4C38F1"/>
                        </w:placeholder>
                        <w:text/>
                      </w:sdtPr>
                      <w:sdtEndPr/>
                      <w:sdtContent>
                        <w:r w:rsidR="00AA6EE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131D10D4DEF4D73A9F709BC0F8A3093"/>
                        </w:placeholder>
                        <w:text/>
                      </w:sdtPr>
                      <w:sdtEndPr/>
                      <w:sdtContent>
                        <w:r w:rsidR="00AA6EE6">
                          <w:t>478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095BD2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6AC7F8C" w14:textId="77777777">
    <w:pPr>
      <w:jc w:val="right"/>
    </w:pPr>
  </w:p>
  <w:p w:rsidR="00262EA3" w:rsidP="00776B74" w:rsidRDefault="00262EA3" w14:paraId="12A5E87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82E56" w14:paraId="504545F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9745F9D" wp14:anchorId="5E1DD4A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82E56" w14:paraId="0C998AC5" w14:textId="3814314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A6EE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A6EE6">
          <w:t>478</w:t>
        </w:r>
      </w:sdtContent>
    </w:sdt>
  </w:p>
  <w:p w:rsidRPr="008227B3" w:rsidR="00262EA3" w:rsidP="008227B3" w:rsidRDefault="00282E56" w14:paraId="796D54F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82E56" w14:paraId="7261B124" w14:textId="605439A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:607</w:t>
        </w:r>
      </w:sdtContent>
    </w:sdt>
  </w:p>
  <w:p w:rsidR="00262EA3" w:rsidP="00E03A3D" w:rsidRDefault="00282E56" w14:paraId="28D5A672" w14:textId="5AA8736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6A351EE435A46CC9D2482F85B4C38F1"/>
        </w:placeholder>
        <w15:appearance w15:val="hidden"/>
        <w:text/>
      </w:sdtPr>
      <w:sdtEndPr/>
      <w:sdtContent>
        <w:r>
          <w:t>av Lars Isacsson m.fl.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F131D10D4DEF4D73A9F709BC0F8A3093"/>
      </w:placeholder>
      <w:text/>
    </w:sdtPr>
    <w:sdtEndPr/>
    <w:sdtContent>
      <w:p w:rsidR="00262EA3" w:rsidP="00283E0F" w:rsidRDefault="00AA6EE6" w14:paraId="275F1A57" w14:textId="6EC6D18E">
        <w:pPr>
          <w:pStyle w:val="FSHRub2"/>
        </w:pPr>
        <w:r>
          <w:t>Stärkt utjämningssystem för att säkerställa likvärdig välfärd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682348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A6EE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2E56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6EE6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2160A4"/>
  <w15:chartTrackingRefBased/>
  <w15:docId w15:val="{64C0FA38-BB4A-42E2-A23C-E04116AE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EA15706ADC42AB923928AD2A2DE1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5074E9-8481-4153-9174-81FC67999C90}"/>
      </w:docPartPr>
      <w:docPartBody>
        <w:p w:rsidR="00CD66D2" w:rsidRDefault="00CD66D2">
          <w:pPr>
            <w:pStyle w:val="C7EA15706ADC42AB923928AD2A2DE1C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BCE35FC43524DC0BBD6216BA79EE4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99045B-6E3E-43A8-AC0D-32F45EF1073D}"/>
      </w:docPartPr>
      <w:docPartBody>
        <w:p w:rsidR="00CD66D2" w:rsidRDefault="00CD66D2">
          <w:pPr>
            <w:pStyle w:val="DBCE35FC43524DC0BBD6216BA79EE4C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DD4F55E29CC4215AF189D4B4A5B0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70B585-5241-4F8D-AFF4-2D2ADB1C8078}"/>
      </w:docPartPr>
      <w:docPartBody>
        <w:p w:rsidR="00CD66D2" w:rsidRDefault="00CD66D2">
          <w:pPr>
            <w:pStyle w:val="4DD4F55E29CC4215AF189D4B4A5B091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484DD30941B480A8227E8D04DC7FE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BF54A4-A198-4245-A394-BF55B12AA5EF}"/>
      </w:docPartPr>
      <w:docPartBody>
        <w:p w:rsidR="00CD66D2" w:rsidRDefault="00CD66D2">
          <w:pPr>
            <w:pStyle w:val="0484DD30941B480A8227E8D04DC7FE5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6A351EE435A46CC9D2482F85B4C38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9C482-685B-4201-A49A-01EA0B6AEB4F}"/>
      </w:docPartPr>
      <w:docPartBody>
        <w:p w:rsidR="00CD66D2" w:rsidRDefault="00CD66D2">
          <w:pPr>
            <w:pStyle w:val="16A351EE435A46CC9D2482F85B4C38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31D10D4DEF4D73A9F709BC0F8A30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D37492-16AB-4C53-A6B9-F64CACE3EFFE}"/>
      </w:docPartPr>
      <w:docPartBody>
        <w:p w:rsidR="00CD66D2" w:rsidRDefault="00CD66D2">
          <w:pPr>
            <w:pStyle w:val="F131D10D4DEF4D73A9F709BC0F8A309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D2"/>
    <w:rsid w:val="00CD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7EA15706ADC42AB923928AD2A2DE1CF">
    <w:name w:val="C7EA15706ADC42AB923928AD2A2DE1CF"/>
  </w:style>
  <w:style w:type="paragraph" w:customStyle="1" w:styleId="DBCE35FC43524DC0BBD6216BA79EE4C1">
    <w:name w:val="DBCE35FC43524DC0BBD6216BA79EE4C1"/>
  </w:style>
  <w:style w:type="paragraph" w:customStyle="1" w:styleId="4DD4F55E29CC4215AF189D4B4A5B0917">
    <w:name w:val="4DD4F55E29CC4215AF189D4B4A5B0917"/>
  </w:style>
  <w:style w:type="paragraph" w:customStyle="1" w:styleId="0484DD30941B480A8227E8D04DC7FE5B">
    <w:name w:val="0484DD30941B480A8227E8D04DC7FE5B"/>
  </w:style>
  <w:style w:type="paragraph" w:customStyle="1" w:styleId="16A351EE435A46CC9D2482F85B4C38F1">
    <w:name w:val="16A351EE435A46CC9D2482F85B4C38F1"/>
  </w:style>
  <w:style w:type="paragraph" w:customStyle="1" w:styleId="F131D10D4DEF4D73A9F709BC0F8A3093">
    <w:name w:val="F131D10D4DEF4D73A9F709BC0F8A30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FB4D9F-5485-495F-8892-613BFA7A0C43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E58B4-7DD0-4456-96F9-79F290F9AF2E}"/>
</file>

<file path=customXml/itemProps4.xml><?xml version="1.0" encoding="utf-8"?>
<ds:datastoreItem xmlns:ds="http://schemas.openxmlformats.org/officeDocument/2006/customXml" ds:itemID="{352F7FA0-BA93-4FFA-9498-DCDE084577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1471</Characters>
  <Application>Microsoft Office Word</Application>
  <DocSecurity>0</DocSecurity>
  <Lines>34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