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29F0" w:rsidRPr="00FB12E3" w:rsidRDefault="00E429F0" w:rsidP="00E429F0">
      <w:pPr>
        <w:spacing w:line="300" w:lineRule="exact"/>
        <w:ind w:right="-193"/>
        <w:jc w:val="both"/>
        <w:rPr>
          <w:color w:val="000000"/>
          <w:sz w:val="22"/>
          <w:szCs w:val="22"/>
        </w:rPr>
      </w:pPr>
      <w:r w:rsidRPr="00FB12E3">
        <w:rPr>
          <w:b/>
          <w:bCs/>
          <w:color w:val="000000"/>
          <w:sz w:val="22"/>
          <w:szCs w:val="22"/>
        </w:rPr>
        <w:t>REGERINGSKANSLIET</w:t>
      </w:r>
      <w:r w:rsidRPr="00FB12E3">
        <w:rPr>
          <w:color w:val="000000"/>
          <w:sz w:val="24"/>
          <w:szCs w:val="24"/>
        </w:rPr>
        <w:tab/>
      </w:r>
      <w:r w:rsidRPr="00FB12E3">
        <w:rPr>
          <w:color w:val="000000"/>
          <w:sz w:val="24"/>
          <w:szCs w:val="24"/>
        </w:rPr>
        <w:tab/>
      </w:r>
      <w:r w:rsidRPr="00FB12E3">
        <w:rPr>
          <w:color w:val="000000"/>
          <w:sz w:val="24"/>
          <w:szCs w:val="24"/>
        </w:rPr>
        <w:tab/>
      </w:r>
      <w:r w:rsidRPr="00FB12E3">
        <w:rPr>
          <w:color w:val="000000"/>
          <w:sz w:val="22"/>
          <w:szCs w:val="22"/>
        </w:rPr>
        <w:t>Kommenterad dagordning</w:t>
      </w:r>
      <w:r w:rsidRPr="00FB12E3">
        <w:rPr>
          <w:b/>
          <w:color w:val="000000"/>
          <w:sz w:val="22"/>
          <w:szCs w:val="22"/>
        </w:rPr>
        <w:t xml:space="preserve"> </w:t>
      </w:r>
    </w:p>
    <w:p w:rsidR="00E429F0" w:rsidRPr="00FB12E3" w:rsidRDefault="00E429F0" w:rsidP="00E429F0">
      <w:pPr>
        <w:spacing w:line="300" w:lineRule="exact"/>
        <w:jc w:val="both"/>
        <w:rPr>
          <w:color w:val="000000"/>
          <w:sz w:val="22"/>
          <w:szCs w:val="22"/>
        </w:rPr>
      </w:pPr>
      <w:r w:rsidRPr="00FB12E3">
        <w:rPr>
          <w:color w:val="000000"/>
          <w:sz w:val="22"/>
          <w:szCs w:val="22"/>
        </w:rPr>
        <w:t>Utrikesdepartementet</w:t>
      </w:r>
      <w:r w:rsidRPr="00FB12E3">
        <w:rPr>
          <w:color w:val="000000"/>
          <w:sz w:val="22"/>
          <w:szCs w:val="22"/>
        </w:rPr>
        <w:tab/>
      </w:r>
      <w:r w:rsidRPr="00FB12E3">
        <w:rPr>
          <w:color w:val="000000"/>
          <w:sz w:val="22"/>
          <w:szCs w:val="22"/>
        </w:rPr>
        <w:tab/>
      </w:r>
      <w:r w:rsidRPr="00FB12E3">
        <w:rPr>
          <w:color w:val="000000"/>
          <w:sz w:val="22"/>
          <w:szCs w:val="22"/>
        </w:rPr>
        <w:tab/>
      </w:r>
      <w:r w:rsidRPr="00FB12E3">
        <w:rPr>
          <w:color w:val="000000"/>
          <w:sz w:val="22"/>
          <w:szCs w:val="22"/>
        </w:rPr>
        <w:tab/>
      </w:r>
      <w:r w:rsidRPr="00FB12E3">
        <w:rPr>
          <w:color w:val="000000"/>
          <w:sz w:val="22"/>
          <w:szCs w:val="22"/>
        </w:rPr>
        <w:tab/>
      </w:r>
      <w:r w:rsidRPr="00FB12E3">
        <w:rPr>
          <w:color w:val="000000"/>
          <w:sz w:val="22"/>
          <w:szCs w:val="22"/>
        </w:rPr>
        <w:tab/>
      </w:r>
      <w:r w:rsidRPr="00FB12E3">
        <w:rPr>
          <w:color w:val="000000"/>
          <w:sz w:val="22"/>
          <w:szCs w:val="22"/>
        </w:rPr>
        <w:tab/>
      </w:r>
      <w:r w:rsidRPr="00FB12E3">
        <w:rPr>
          <w:color w:val="000000"/>
          <w:sz w:val="22"/>
          <w:szCs w:val="22"/>
        </w:rPr>
        <w:tab/>
      </w:r>
      <w:r w:rsidRPr="00FB12E3">
        <w:rPr>
          <w:color w:val="000000"/>
          <w:sz w:val="22"/>
          <w:szCs w:val="22"/>
        </w:rPr>
        <w:tab/>
        <w:t>Ministerrådet</w:t>
      </w:r>
      <w:r w:rsidRPr="00FB12E3">
        <w:rPr>
          <w:b/>
          <w:color w:val="000000"/>
          <w:sz w:val="22"/>
          <w:szCs w:val="22"/>
        </w:rPr>
        <w:t xml:space="preserve"> </w:t>
      </w:r>
    </w:p>
    <w:tbl>
      <w:tblPr>
        <w:tblpPr w:leftFromText="180" w:rightFromText="180" w:vertAnchor="text" w:horzAnchor="margin" w:tblpY="786"/>
        <w:tblW w:w="0" w:type="auto"/>
        <w:tblLayout w:type="fixed"/>
        <w:tblLook w:val="0000" w:firstRow="0" w:lastRow="0" w:firstColumn="0" w:lastColumn="0" w:noHBand="0" w:noVBand="0"/>
      </w:tblPr>
      <w:tblGrid>
        <w:gridCol w:w="4911"/>
      </w:tblGrid>
      <w:tr w:rsidR="00E429F0" w:rsidRPr="00FB12E3">
        <w:tblPrEx>
          <w:tblCellMar>
            <w:top w:w="0" w:type="dxa"/>
            <w:bottom w:w="0" w:type="dxa"/>
          </w:tblCellMar>
        </w:tblPrEx>
        <w:trPr>
          <w:trHeight w:val="284"/>
        </w:trPr>
        <w:tc>
          <w:tcPr>
            <w:tcW w:w="4911" w:type="dxa"/>
          </w:tcPr>
          <w:p w:rsidR="00E429F0" w:rsidRPr="00FB12E3" w:rsidRDefault="00E429F0" w:rsidP="00E429F0">
            <w:pPr>
              <w:tabs>
                <w:tab w:val="left" w:pos="284"/>
              </w:tabs>
              <w:spacing w:line="300" w:lineRule="exact"/>
              <w:jc w:val="both"/>
              <w:rPr>
                <w:color w:val="000000"/>
                <w:sz w:val="18"/>
                <w:szCs w:val="18"/>
              </w:rPr>
            </w:pPr>
            <w:r w:rsidRPr="00FB12E3">
              <w:rPr>
                <w:color w:val="000000"/>
                <w:sz w:val="18"/>
                <w:szCs w:val="18"/>
              </w:rPr>
              <w:t>Enheten för Europeiska unionen</w:t>
            </w:r>
          </w:p>
          <w:p w:rsidR="00E429F0" w:rsidRPr="00FB12E3" w:rsidRDefault="00E429F0" w:rsidP="00E429F0">
            <w:pPr>
              <w:pStyle w:val="Avsndare"/>
              <w:framePr w:w="0" w:hRule="auto" w:hSpace="0" w:wrap="auto" w:vAnchor="margin" w:hAnchor="text" w:xAlign="left" w:yAlign="inline"/>
              <w:rPr>
                <w:rFonts w:ascii="Times New Roman" w:hAnsi="Times New Roman"/>
                <w:bCs/>
                <w:iCs/>
                <w:sz w:val="22"/>
                <w:szCs w:val="22"/>
              </w:rPr>
            </w:pPr>
          </w:p>
        </w:tc>
      </w:tr>
    </w:tbl>
    <w:p w:rsidR="00E429F0" w:rsidRPr="00FB12E3" w:rsidRDefault="00E429F0" w:rsidP="00E429F0">
      <w:pPr>
        <w:spacing w:line="300" w:lineRule="exact"/>
        <w:jc w:val="both"/>
        <w:rPr>
          <w:color w:val="000000"/>
          <w:sz w:val="24"/>
          <w:szCs w:val="24"/>
        </w:rPr>
      </w:pPr>
    </w:p>
    <w:p w:rsidR="00E429F0" w:rsidRPr="00FB12E3" w:rsidRDefault="00E429F0" w:rsidP="00E429F0">
      <w:pPr>
        <w:spacing w:line="300" w:lineRule="exact"/>
        <w:jc w:val="both"/>
        <w:rPr>
          <w:b/>
          <w:sz w:val="24"/>
          <w:szCs w:val="24"/>
          <w:u w:val="single"/>
        </w:rPr>
      </w:pPr>
      <w:r w:rsidRPr="00FB12E3">
        <w:rPr>
          <w:color w:val="000000"/>
          <w:sz w:val="24"/>
          <w:szCs w:val="24"/>
        </w:rPr>
        <w:tab/>
      </w:r>
      <w:r w:rsidRPr="00FB12E3">
        <w:rPr>
          <w:color w:val="000000"/>
          <w:sz w:val="24"/>
          <w:szCs w:val="24"/>
        </w:rPr>
        <w:tab/>
      </w:r>
      <w:r w:rsidRPr="00FB12E3">
        <w:rPr>
          <w:color w:val="000000"/>
          <w:sz w:val="24"/>
          <w:szCs w:val="24"/>
        </w:rPr>
        <w:tab/>
      </w:r>
      <w:r w:rsidRPr="00FB12E3">
        <w:rPr>
          <w:color w:val="000000"/>
          <w:sz w:val="24"/>
          <w:szCs w:val="24"/>
        </w:rPr>
        <w:tab/>
      </w:r>
    </w:p>
    <w:p w:rsidR="00E429F0" w:rsidRPr="00FB12E3" w:rsidRDefault="00E429F0" w:rsidP="00E429F0">
      <w:pPr>
        <w:pStyle w:val="UDrubrik"/>
        <w:ind w:left="1418"/>
        <w:rPr>
          <w:rFonts w:ascii="Times New Roman" w:hAnsi="Times New Roman"/>
          <w:sz w:val="24"/>
          <w:szCs w:val="24"/>
          <w:u w:val="single"/>
        </w:rPr>
      </w:pPr>
    </w:p>
    <w:p w:rsidR="00E429F0" w:rsidRPr="00FB12E3" w:rsidRDefault="00E429F0" w:rsidP="00E429F0">
      <w:pPr>
        <w:pStyle w:val="UDrubrik"/>
        <w:ind w:left="1418"/>
        <w:rPr>
          <w:rFonts w:ascii="Times New Roman" w:hAnsi="Times New Roman"/>
          <w:sz w:val="24"/>
          <w:szCs w:val="24"/>
          <w:u w:val="single"/>
        </w:rPr>
      </w:pPr>
    </w:p>
    <w:p w:rsidR="00E429F0" w:rsidRPr="00FB12E3" w:rsidRDefault="00E429F0" w:rsidP="00E429F0">
      <w:pPr>
        <w:pStyle w:val="UDrubrik"/>
        <w:ind w:left="1418"/>
        <w:rPr>
          <w:rFonts w:ascii="Times New Roman" w:hAnsi="Times New Roman"/>
          <w:sz w:val="24"/>
          <w:szCs w:val="24"/>
          <w:u w:val="single"/>
        </w:rPr>
      </w:pPr>
    </w:p>
    <w:p w:rsidR="00E429F0" w:rsidRPr="00FB12E3" w:rsidRDefault="00E429F0" w:rsidP="00E429F0">
      <w:pPr>
        <w:pStyle w:val="UDrubrik"/>
        <w:spacing w:line="240" w:lineRule="auto"/>
        <w:jc w:val="center"/>
        <w:rPr>
          <w:rFonts w:ascii="Times New Roman" w:hAnsi="Times New Roman"/>
          <w:sz w:val="24"/>
          <w:szCs w:val="24"/>
          <w:u w:val="single"/>
        </w:rPr>
      </w:pPr>
      <w:r w:rsidRPr="00FB12E3">
        <w:rPr>
          <w:rFonts w:ascii="Times New Roman" w:hAnsi="Times New Roman"/>
          <w:sz w:val="24"/>
          <w:szCs w:val="24"/>
          <w:u w:val="single"/>
        </w:rPr>
        <w:t xml:space="preserve">Kommenterad dagordning för rådet för allmänna frågor och yttre förbindelser </w:t>
      </w:r>
    </w:p>
    <w:p w:rsidR="00E429F0" w:rsidRPr="00FB12E3" w:rsidRDefault="00E429F0" w:rsidP="00E429F0">
      <w:pPr>
        <w:pStyle w:val="UDrubrik"/>
        <w:spacing w:line="240" w:lineRule="auto"/>
        <w:jc w:val="center"/>
        <w:rPr>
          <w:rFonts w:ascii="Times New Roman" w:hAnsi="Times New Roman"/>
          <w:sz w:val="24"/>
          <w:szCs w:val="24"/>
          <w:u w:val="single"/>
        </w:rPr>
      </w:pPr>
      <w:r w:rsidRPr="00FB12E3">
        <w:rPr>
          <w:rFonts w:ascii="Times New Roman" w:hAnsi="Times New Roman"/>
          <w:sz w:val="24"/>
          <w:szCs w:val="24"/>
          <w:u w:val="single"/>
        </w:rPr>
        <w:t>den 27 april 2009</w:t>
      </w:r>
    </w:p>
    <w:p w:rsidR="00E429F0" w:rsidRPr="00FB12E3" w:rsidRDefault="00E429F0" w:rsidP="00E429F0">
      <w:pPr>
        <w:pStyle w:val="Rubrik1"/>
        <w:spacing w:before="0" w:after="0"/>
        <w:ind w:left="1418"/>
        <w:rPr>
          <w:rFonts w:ascii="Times New Roman" w:hAnsi="Times New Roman" w:cs="Times New Roman"/>
          <w:sz w:val="24"/>
          <w:szCs w:val="24"/>
        </w:rPr>
      </w:pPr>
      <w:bookmarkStart w:id="0" w:name="_Toc128393595"/>
    </w:p>
    <w:p w:rsidR="00E429F0" w:rsidRPr="00FB12E3" w:rsidRDefault="00E429F0" w:rsidP="00E429F0">
      <w:pPr>
        <w:pStyle w:val="Rubrik1"/>
        <w:spacing w:before="0" w:after="0"/>
        <w:rPr>
          <w:rFonts w:ascii="Times New Roman" w:hAnsi="Times New Roman" w:cs="Times New Roman"/>
          <w:sz w:val="24"/>
          <w:szCs w:val="24"/>
        </w:rPr>
      </w:pPr>
      <w:r w:rsidRPr="00FB12E3">
        <w:rPr>
          <w:rFonts w:ascii="Times New Roman" w:hAnsi="Times New Roman" w:cs="Times New Roman"/>
          <w:sz w:val="24"/>
          <w:szCs w:val="24"/>
        </w:rPr>
        <w:t>ALLMÄNNA RÅDET, 27 april</w:t>
      </w:r>
    </w:p>
    <w:p w:rsidR="00E429F0" w:rsidRPr="00FB12E3" w:rsidRDefault="00E429F0" w:rsidP="00E429F0">
      <w:pPr>
        <w:rPr>
          <w:b/>
          <w:bCs/>
          <w:sz w:val="24"/>
          <w:szCs w:val="24"/>
        </w:rPr>
      </w:pPr>
      <w:bookmarkStart w:id="1" w:name="_Toc150242347"/>
    </w:p>
    <w:p w:rsidR="00E429F0" w:rsidRPr="00FB12E3" w:rsidRDefault="00E429F0" w:rsidP="00E429F0">
      <w:pPr>
        <w:overflowPunct/>
        <w:textAlignment w:val="auto"/>
        <w:rPr>
          <w:color w:val="000000"/>
          <w:sz w:val="24"/>
          <w:szCs w:val="24"/>
        </w:rPr>
      </w:pPr>
      <w:r w:rsidRPr="00FB12E3">
        <w:rPr>
          <w:b/>
          <w:bCs/>
          <w:sz w:val="24"/>
          <w:szCs w:val="24"/>
        </w:rPr>
        <w:t>1. Godkännande av den preliminära dagordningen</w:t>
      </w:r>
    </w:p>
    <w:p w:rsidR="00E429F0" w:rsidRPr="00FB12E3" w:rsidRDefault="00E429F0" w:rsidP="00E429F0">
      <w:pPr>
        <w:rPr>
          <w:b/>
          <w:bCs/>
          <w:sz w:val="24"/>
          <w:szCs w:val="24"/>
        </w:rPr>
      </w:pPr>
    </w:p>
    <w:p w:rsidR="00E429F0" w:rsidRPr="00FB12E3" w:rsidRDefault="00E429F0" w:rsidP="00E429F0">
      <w:pPr>
        <w:rPr>
          <w:sz w:val="24"/>
          <w:szCs w:val="24"/>
        </w:rPr>
      </w:pPr>
      <w:r w:rsidRPr="00FB12E3">
        <w:rPr>
          <w:b/>
          <w:bCs/>
          <w:sz w:val="24"/>
          <w:szCs w:val="24"/>
        </w:rPr>
        <w:t>2. Godkännande av A-punkterna</w:t>
      </w:r>
    </w:p>
    <w:p w:rsidR="00E429F0" w:rsidRPr="00FB12E3" w:rsidRDefault="00E429F0" w:rsidP="00E429F0">
      <w:pPr>
        <w:ind w:left="1418"/>
        <w:rPr>
          <w:sz w:val="24"/>
          <w:szCs w:val="24"/>
        </w:rPr>
      </w:pPr>
    </w:p>
    <w:p w:rsidR="00E429F0" w:rsidRPr="00FB12E3" w:rsidRDefault="00E429F0" w:rsidP="00E429F0">
      <w:pPr>
        <w:tabs>
          <w:tab w:val="left" w:pos="0"/>
        </w:tabs>
        <w:rPr>
          <w:b/>
          <w:sz w:val="24"/>
          <w:szCs w:val="24"/>
        </w:rPr>
      </w:pPr>
      <w:bookmarkStart w:id="2" w:name="_Toc150242348"/>
      <w:r w:rsidRPr="00FB12E3">
        <w:rPr>
          <w:b/>
          <w:bCs/>
          <w:sz w:val="24"/>
          <w:szCs w:val="24"/>
        </w:rPr>
        <w:t xml:space="preserve">3. </w:t>
      </w:r>
      <w:bookmarkEnd w:id="2"/>
      <w:r w:rsidRPr="00FB12E3">
        <w:rPr>
          <w:b/>
          <w:sz w:val="24"/>
          <w:szCs w:val="24"/>
        </w:rPr>
        <w:t>Resolutioner, synpunkter och beslut antagna av Europaparlamentet</w:t>
      </w:r>
    </w:p>
    <w:p w:rsidR="00E429F0" w:rsidRPr="00FB12E3" w:rsidRDefault="00E429F0" w:rsidP="00E429F0">
      <w:pPr>
        <w:rPr>
          <w:color w:val="000000"/>
          <w:sz w:val="24"/>
          <w:szCs w:val="24"/>
        </w:rPr>
      </w:pPr>
      <w:r w:rsidRPr="00FB12E3">
        <w:rPr>
          <w:color w:val="000000"/>
          <w:sz w:val="24"/>
          <w:szCs w:val="24"/>
        </w:rPr>
        <w:t>Dagordningspunkten är en standardpunkt för anmälan av beslut m.m. från Europaparlamentets sessioner. Punkten avser sammanträdesperioderna 9-12 mars och 23-26 mars 2009 (båda i Strasbourg) samt 1-2 april 2009 (i Bryssel).</w:t>
      </w:r>
    </w:p>
    <w:p w:rsidR="00E429F0" w:rsidRPr="00FB12E3" w:rsidRDefault="00E429F0" w:rsidP="00E429F0">
      <w:pPr>
        <w:rPr>
          <w:sz w:val="24"/>
          <w:szCs w:val="24"/>
        </w:rPr>
      </w:pPr>
    </w:p>
    <w:bookmarkEnd w:id="1"/>
    <w:p w:rsidR="00E429F0" w:rsidRPr="00FB12E3" w:rsidRDefault="00E429F0" w:rsidP="00E429F0">
      <w:pPr>
        <w:rPr>
          <w:b/>
          <w:color w:val="000000"/>
          <w:sz w:val="24"/>
          <w:szCs w:val="24"/>
        </w:rPr>
      </w:pPr>
      <w:r w:rsidRPr="00FB12E3">
        <w:rPr>
          <w:b/>
          <w:color w:val="000000"/>
          <w:sz w:val="24"/>
          <w:szCs w:val="24"/>
        </w:rPr>
        <w:t>4. (ev.) Anslutningsförhandlingarna med Kroatien</w:t>
      </w:r>
    </w:p>
    <w:p w:rsidR="00E429F0" w:rsidRPr="00FB12E3" w:rsidRDefault="00E429F0" w:rsidP="00E429F0">
      <w:pPr>
        <w:rPr>
          <w:i/>
          <w:color w:val="000000"/>
          <w:sz w:val="24"/>
          <w:szCs w:val="24"/>
        </w:rPr>
      </w:pPr>
      <w:r w:rsidRPr="00FB12E3">
        <w:rPr>
          <w:i/>
          <w:color w:val="000000"/>
          <w:sz w:val="24"/>
          <w:szCs w:val="24"/>
        </w:rPr>
        <w:t>Diskussionspunkt</w:t>
      </w:r>
    </w:p>
    <w:p w:rsidR="00E429F0" w:rsidRPr="00FB12E3" w:rsidRDefault="00E429F0" w:rsidP="00E429F0">
      <w:pPr>
        <w:rPr>
          <w:color w:val="000000"/>
          <w:sz w:val="24"/>
          <w:szCs w:val="24"/>
        </w:rPr>
      </w:pPr>
    </w:p>
    <w:p w:rsidR="00E429F0" w:rsidRPr="00FB12E3" w:rsidRDefault="00E429F0" w:rsidP="00E429F0">
      <w:pPr>
        <w:rPr>
          <w:color w:val="000000"/>
          <w:sz w:val="24"/>
          <w:szCs w:val="24"/>
        </w:rPr>
      </w:pPr>
      <w:r w:rsidRPr="00FB12E3">
        <w:rPr>
          <w:color w:val="000000"/>
          <w:sz w:val="24"/>
          <w:szCs w:val="24"/>
        </w:rPr>
        <w:t xml:space="preserve">Punkten är föranledd av den slovenska blockeringen av Kroatiens anslutningsförhandlingar pga gränstvisten länderna emellan. För närvarande är 12 kapitel blockerade av Slovenien, flertalet av dessa tekniskt färdiga för att öppnas resp. stängas. Den anslutningskonferens som skulle hållits i mars 2009 fick av denna anledning skjutas upp </w:t>
      </w:r>
      <w:r w:rsidR="00EE3BC4" w:rsidRPr="00FB12E3">
        <w:rPr>
          <w:color w:val="000000"/>
          <w:sz w:val="24"/>
          <w:szCs w:val="24"/>
        </w:rPr>
        <w:t>till den 24 april</w:t>
      </w:r>
      <w:r w:rsidRPr="00FB12E3">
        <w:rPr>
          <w:color w:val="000000"/>
          <w:sz w:val="24"/>
          <w:szCs w:val="24"/>
        </w:rPr>
        <w:t>. I skrivande stund är det oklart om någon utveckling i gränsfrågan kan uppnås till detta datum. Om anslutningskonferensen därmed måste skjutas upp ytterligare väljer tjeckiska ordförandeskapet troligen att resa frågan vid GAERC för att öka trycket på en lösning. Sverige anser att den slovenska blockeringen av Kroatiens förhandlingar inte är förenligt med etablerade principer för samarbetet inom EU. Sverige tar inte ställning till gränsfrågan i sak, men ger fullt stöd till det tvistlösningsinitiativ som kommissionären för utvidgningen Olli Rehn har inlett.</w:t>
      </w:r>
    </w:p>
    <w:p w:rsidR="00E429F0" w:rsidRPr="00FB12E3" w:rsidRDefault="00E429F0" w:rsidP="00E429F0">
      <w:pPr>
        <w:overflowPunct/>
        <w:textAlignment w:val="auto"/>
        <w:rPr>
          <w:color w:val="000000"/>
          <w:sz w:val="24"/>
          <w:szCs w:val="24"/>
        </w:rPr>
      </w:pPr>
    </w:p>
    <w:bookmarkEnd w:id="0"/>
    <w:p w:rsidR="00E429F0" w:rsidRPr="00FB12E3" w:rsidRDefault="00E429F0" w:rsidP="00E429F0">
      <w:pPr>
        <w:rPr>
          <w:b/>
          <w:color w:val="000000"/>
          <w:sz w:val="24"/>
          <w:szCs w:val="24"/>
        </w:rPr>
      </w:pPr>
      <w:r w:rsidRPr="00FB12E3">
        <w:rPr>
          <w:b/>
          <w:color w:val="000000"/>
          <w:sz w:val="24"/>
          <w:szCs w:val="24"/>
        </w:rPr>
        <w:t>5. Övriga frågor</w:t>
      </w:r>
    </w:p>
    <w:p w:rsidR="00E429F0" w:rsidRPr="00FB12E3" w:rsidRDefault="00E429F0" w:rsidP="00E429F0">
      <w:pPr>
        <w:rPr>
          <w:b/>
          <w:color w:val="000000"/>
          <w:sz w:val="24"/>
          <w:szCs w:val="24"/>
        </w:rPr>
      </w:pPr>
      <w:r w:rsidRPr="00FB12E3">
        <w:rPr>
          <w:b/>
          <w:color w:val="000000"/>
          <w:sz w:val="24"/>
          <w:szCs w:val="24"/>
        </w:rPr>
        <w:t xml:space="preserve">- </w:t>
      </w:r>
      <w:r w:rsidRPr="00FB12E3">
        <w:rPr>
          <w:b/>
          <w:sz w:val="24"/>
          <w:szCs w:val="24"/>
        </w:rPr>
        <w:t>Toppmöte om sysselsättningen (den sociala trojkan) (den 7 maj 2009)</w:t>
      </w:r>
    </w:p>
    <w:p w:rsidR="00E429F0" w:rsidRPr="00FB12E3" w:rsidRDefault="00E429F0" w:rsidP="00E429F0">
      <w:pPr>
        <w:rPr>
          <w:i/>
          <w:color w:val="000000"/>
          <w:sz w:val="24"/>
          <w:szCs w:val="24"/>
        </w:rPr>
      </w:pPr>
      <w:r w:rsidRPr="00FB12E3">
        <w:rPr>
          <w:i/>
          <w:color w:val="000000"/>
          <w:sz w:val="24"/>
          <w:szCs w:val="24"/>
        </w:rPr>
        <w:t>Diskussionspunkt</w:t>
      </w:r>
    </w:p>
    <w:p w:rsidR="00E429F0" w:rsidRPr="00FB12E3" w:rsidRDefault="00E429F0" w:rsidP="00E429F0">
      <w:pPr>
        <w:overflowPunct/>
        <w:textAlignment w:val="auto"/>
        <w:rPr>
          <w:color w:val="000000"/>
          <w:sz w:val="24"/>
          <w:szCs w:val="24"/>
        </w:rPr>
      </w:pPr>
    </w:p>
    <w:p w:rsidR="00E429F0" w:rsidRPr="00FB12E3" w:rsidRDefault="00E429F0" w:rsidP="00E429F0">
      <w:pPr>
        <w:overflowPunct/>
        <w:textAlignment w:val="auto"/>
        <w:rPr>
          <w:color w:val="000000"/>
          <w:sz w:val="24"/>
          <w:szCs w:val="24"/>
        </w:rPr>
      </w:pPr>
      <w:r w:rsidRPr="00FB12E3">
        <w:rPr>
          <w:color w:val="000000"/>
          <w:sz w:val="24"/>
          <w:szCs w:val="24"/>
        </w:rPr>
        <w:t>Allmänna rådet kommer att informeras om upplägget för den sociala trojkans möte om sysselsättning den 7 maj i Prag. Ordförandeskapet har ännu inte presenterat en dagordning eller gett närmare detaljer kring mötets upplägg. Dessa frågor kommer att tas upp i Coreper I den 22 april. Till trojkamötet kommer ländernas stats- och regeringschefer och arbetsmarknadsministrar att bjudas in tillsammans med de sociala parterna på Europanivå.</w:t>
      </w:r>
    </w:p>
    <w:p w:rsidR="00E429F0" w:rsidRPr="00FB12E3" w:rsidRDefault="00E429F0" w:rsidP="00E429F0">
      <w:pPr>
        <w:overflowPunct/>
        <w:textAlignment w:val="auto"/>
        <w:rPr>
          <w:color w:val="000000"/>
          <w:sz w:val="24"/>
          <w:szCs w:val="24"/>
        </w:rPr>
      </w:pPr>
    </w:p>
    <w:p w:rsidR="00E429F0" w:rsidRPr="00FB12E3" w:rsidRDefault="00E429F0" w:rsidP="00E429F0">
      <w:pPr>
        <w:tabs>
          <w:tab w:val="left" w:pos="0"/>
        </w:tabs>
        <w:rPr>
          <w:sz w:val="24"/>
          <w:szCs w:val="24"/>
        </w:rPr>
      </w:pPr>
      <w:r w:rsidRPr="00FB12E3">
        <w:rPr>
          <w:color w:val="000000"/>
          <w:sz w:val="24"/>
          <w:szCs w:val="24"/>
        </w:rPr>
        <w:t xml:space="preserve">Enligt kommissionen syftar mötet till att diskutera gemensamma utgångspunkter och förslag på hur den ekonomiska krisens effekter på sysselsättningsområdet och dess </w:t>
      </w:r>
      <w:r w:rsidRPr="00FB12E3">
        <w:rPr>
          <w:color w:val="000000"/>
          <w:sz w:val="24"/>
          <w:szCs w:val="24"/>
        </w:rPr>
        <w:lastRenderedPageBreak/>
        <w:t>sociala konsekvenser ska mötas. Utifrån tre förberedande konferenser i Madrid, Stockholm och Prag avser kommissionen sammanställa ett underlag till mötet. Teman för konferenserna är Upgrading Skills, Matching Labour Market Needs (Madrid 15 april), Increasing Access to Employment (Stockholm 20 april) och Maintaining Employment, Promoting Mobility (Prag 27 april).</w:t>
      </w:r>
    </w:p>
    <w:p w:rsidR="00E429F0" w:rsidRPr="00FB12E3" w:rsidRDefault="00E429F0" w:rsidP="00E429F0">
      <w:pPr>
        <w:tabs>
          <w:tab w:val="left" w:pos="0"/>
        </w:tabs>
        <w:rPr>
          <w:sz w:val="24"/>
          <w:szCs w:val="24"/>
        </w:rPr>
      </w:pPr>
    </w:p>
    <w:p w:rsidR="00E429F0" w:rsidRPr="00FB12E3" w:rsidRDefault="00E429F0" w:rsidP="00E429F0">
      <w:pPr>
        <w:overflowPunct/>
        <w:textAlignment w:val="auto"/>
        <w:rPr>
          <w:color w:val="000000"/>
          <w:sz w:val="24"/>
          <w:szCs w:val="24"/>
        </w:rPr>
      </w:pPr>
      <w:r w:rsidRPr="00FB12E3">
        <w:rPr>
          <w:color w:val="000000"/>
          <w:sz w:val="24"/>
          <w:szCs w:val="24"/>
        </w:rPr>
        <w:t xml:space="preserve">Ordförandeskapet tillsammans med kommissionen aviserade i februari att ett extrainsatt toppmöte skulle ordnas med anledning av den finansiella och ekonomiska krisens effekter på sysselsättningsområdet i EU. Efter Europeiska rådets möte i mars avgjordes dock att mötet skulle bli i form av ett informellt trojkamöte, dvs. i det format som sedvanligt hålls inför Europeiska rådets möten. </w:t>
      </w:r>
    </w:p>
    <w:p w:rsidR="00E429F0" w:rsidRPr="00FB12E3" w:rsidRDefault="00E429F0" w:rsidP="00E429F0">
      <w:pPr>
        <w:tabs>
          <w:tab w:val="left" w:pos="0"/>
        </w:tabs>
        <w:rPr>
          <w:sz w:val="24"/>
          <w:szCs w:val="24"/>
        </w:rPr>
      </w:pPr>
    </w:p>
    <w:p w:rsidR="00E429F0" w:rsidRPr="00FB12E3" w:rsidRDefault="00E429F0" w:rsidP="00E429F0">
      <w:pPr>
        <w:rPr>
          <w:b/>
          <w:sz w:val="24"/>
          <w:szCs w:val="24"/>
        </w:rPr>
      </w:pPr>
      <w:r w:rsidRPr="00FB12E3">
        <w:rPr>
          <w:b/>
          <w:sz w:val="24"/>
          <w:szCs w:val="24"/>
        </w:rPr>
        <w:t>- Toppmöte om den södra korridoren (Prag den 8 maj 2009)</w:t>
      </w:r>
    </w:p>
    <w:p w:rsidR="00E429F0" w:rsidRPr="00FB12E3" w:rsidRDefault="00E429F0" w:rsidP="00E429F0">
      <w:pPr>
        <w:overflowPunct/>
        <w:textAlignment w:val="auto"/>
        <w:rPr>
          <w:bCs/>
          <w:i/>
          <w:sz w:val="24"/>
          <w:szCs w:val="24"/>
        </w:rPr>
      </w:pPr>
      <w:r w:rsidRPr="00FB12E3">
        <w:rPr>
          <w:bCs/>
          <w:i/>
          <w:sz w:val="24"/>
          <w:szCs w:val="24"/>
        </w:rPr>
        <w:t>Informationspunkt</w:t>
      </w:r>
    </w:p>
    <w:p w:rsidR="00E429F0" w:rsidRPr="00FB12E3" w:rsidRDefault="00E429F0" w:rsidP="00E429F0">
      <w:pPr>
        <w:overflowPunct/>
        <w:textAlignment w:val="auto"/>
        <w:rPr>
          <w:bCs/>
          <w:i/>
          <w:sz w:val="24"/>
          <w:szCs w:val="24"/>
        </w:rPr>
      </w:pPr>
    </w:p>
    <w:p w:rsidR="00E429F0" w:rsidRPr="00FB12E3" w:rsidRDefault="00E429F0" w:rsidP="00E429F0">
      <w:pPr>
        <w:overflowPunct/>
        <w:textAlignment w:val="auto"/>
        <w:rPr>
          <w:bCs/>
          <w:sz w:val="24"/>
          <w:szCs w:val="24"/>
        </w:rPr>
      </w:pPr>
      <w:r w:rsidRPr="00FB12E3">
        <w:rPr>
          <w:bCs/>
          <w:sz w:val="24"/>
          <w:szCs w:val="24"/>
        </w:rPr>
        <w:t xml:space="preserve">Det tjeckiska ordförandeskapet arrangerar i enlighet med Europeiska rådets slutsatser från oktober 2008 ett toppmöte i Prag om den södra korridoren. Azerbajdzjan, Georgien, Kazakstan, Turkiet och Turkmenistan har inbjudits att delta. Den södra korridoren är ett initiativ som syftar till att stärka energisamarbetet mellan de berörda länderna och EU. De infrastrukturprojekt för transit av energi som prioriteras inom ramen för den södra korridoren skall sedan stärka samarbetet inom andra områden, såsom transport. Syftet med toppmötet är att fästa politisk uppmärksamhet vid den södra korridoren och att manifestera EU:s stöd för densamma. Vid toppmötet representeras EU av trojkan. Vid Allmänna rådet väntas ordförande informera om toppmötets genomförande samt inbjuda rådet att bekräfta deklarationen till toppmötet. Ett utkast till deklaration har diskuterats i rådsarbetsgruppen för Östeuropa och Centralasien. </w:t>
      </w:r>
    </w:p>
    <w:p w:rsidR="00E429F0" w:rsidRPr="00FB12E3" w:rsidRDefault="00E429F0" w:rsidP="00E429F0">
      <w:pPr>
        <w:overflowPunct/>
        <w:textAlignment w:val="auto"/>
        <w:rPr>
          <w:bCs/>
          <w:sz w:val="24"/>
          <w:szCs w:val="24"/>
        </w:rPr>
      </w:pPr>
    </w:p>
    <w:p w:rsidR="00E429F0" w:rsidRPr="00FB12E3" w:rsidRDefault="00E429F0" w:rsidP="00E429F0">
      <w:pPr>
        <w:overflowPunct/>
        <w:textAlignment w:val="auto"/>
        <w:rPr>
          <w:bCs/>
          <w:i/>
          <w:sz w:val="24"/>
          <w:szCs w:val="24"/>
        </w:rPr>
      </w:pPr>
      <w:r w:rsidRPr="00FB12E3">
        <w:rPr>
          <w:bCs/>
          <w:i/>
          <w:sz w:val="24"/>
          <w:szCs w:val="24"/>
        </w:rPr>
        <w:t>Förslag till svensk ståndpunkt</w:t>
      </w:r>
    </w:p>
    <w:p w:rsidR="00E429F0" w:rsidRPr="00FB12E3" w:rsidRDefault="00E429F0" w:rsidP="00E429F0">
      <w:pPr>
        <w:overflowPunct/>
        <w:textAlignment w:val="auto"/>
        <w:rPr>
          <w:bCs/>
          <w:sz w:val="24"/>
          <w:szCs w:val="24"/>
        </w:rPr>
      </w:pPr>
      <w:r w:rsidRPr="00FB12E3">
        <w:rPr>
          <w:bCs/>
          <w:sz w:val="24"/>
          <w:szCs w:val="24"/>
        </w:rPr>
        <w:t>Sverige stödjer initiativet till toppmötet, och har heller inga invändninga</w:t>
      </w:r>
      <w:r w:rsidR="00881182" w:rsidRPr="00FB12E3">
        <w:rPr>
          <w:bCs/>
          <w:sz w:val="24"/>
          <w:szCs w:val="24"/>
        </w:rPr>
        <w:t>r mot utkastet till deklaration</w:t>
      </w:r>
      <w:r w:rsidRPr="00FB12E3">
        <w:rPr>
          <w:bCs/>
          <w:sz w:val="24"/>
          <w:szCs w:val="24"/>
        </w:rPr>
        <w:t>.</w:t>
      </w:r>
    </w:p>
    <w:p w:rsidR="00E429F0" w:rsidRPr="00FB12E3" w:rsidRDefault="00E429F0" w:rsidP="00E429F0">
      <w:pPr>
        <w:rPr>
          <w:b/>
          <w:sz w:val="24"/>
          <w:szCs w:val="24"/>
        </w:rPr>
      </w:pPr>
    </w:p>
    <w:p w:rsidR="00E429F0" w:rsidRPr="00FB12E3" w:rsidRDefault="00E429F0" w:rsidP="00E429F0">
      <w:pPr>
        <w:overflowPunct/>
        <w:textAlignment w:val="auto"/>
        <w:rPr>
          <w:color w:val="000000"/>
          <w:sz w:val="24"/>
          <w:szCs w:val="24"/>
        </w:rPr>
      </w:pPr>
    </w:p>
    <w:p w:rsidR="00E429F0" w:rsidRPr="00FB12E3" w:rsidRDefault="00E429F0" w:rsidP="00E429F0">
      <w:pPr>
        <w:pStyle w:val="Rubrik1"/>
        <w:tabs>
          <w:tab w:val="left" w:pos="1843"/>
        </w:tabs>
        <w:spacing w:before="0" w:after="0"/>
        <w:jc w:val="both"/>
        <w:rPr>
          <w:rFonts w:ascii="Times New Roman" w:hAnsi="Times New Roman" w:cs="Times New Roman"/>
          <w:sz w:val="24"/>
          <w:szCs w:val="24"/>
        </w:rPr>
      </w:pPr>
      <w:r w:rsidRPr="00FB12E3">
        <w:rPr>
          <w:rFonts w:ascii="Times New Roman" w:hAnsi="Times New Roman" w:cs="Times New Roman"/>
          <w:sz w:val="24"/>
          <w:szCs w:val="24"/>
        </w:rPr>
        <w:t>RÅDET FÖR YTTRE FÖRBINDELSER, 27 april 2008</w:t>
      </w:r>
    </w:p>
    <w:p w:rsidR="00E429F0" w:rsidRPr="00FB12E3" w:rsidRDefault="00E429F0" w:rsidP="00E429F0">
      <w:pPr>
        <w:tabs>
          <w:tab w:val="left" w:pos="1843"/>
        </w:tabs>
        <w:ind w:firstLine="1418"/>
        <w:jc w:val="both"/>
        <w:rPr>
          <w:sz w:val="24"/>
          <w:szCs w:val="24"/>
        </w:rPr>
      </w:pPr>
    </w:p>
    <w:p w:rsidR="00E429F0" w:rsidRPr="00FB12E3" w:rsidRDefault="00E429F0" w:rsidP="00E429F0">
      <w:pPr>
        <w:tabs>
          <w:tab w:val="left" w:pos="1843"/>
        </w:tabs>
        <w:jc w:val="both"/>
        <w:rPr>
          <w:b/>
          <w:bCs/>
          <w:sz w:val="24"/>
          <w:szCs w:val="24"/>
          <w:u w:val="single"/>
        </w:rPr>
      </w:pPr>
      <w:bookmarkStart w:id="3" w:name="_Toc150232148"/>
      <w:bookmarkStart w:id="4" w:name="_Toc150242355"/>
      <w:r w:rsidRPr="00FB12E3">
        <w:rPr>
          <w:b/>
          <w:bCs/>
          <w:sz w:val="24"/>
          <w:szCs w:val="24"/>
          <w:u w:val="single"/>
        </w:rPr>
        <w:t>Utrikesministrarnas möte</w:t>
      </w:r>
    </w:p>
    <w:p w:rsidR="00E429F0" w:rsidRPr="00FB12E3" w:rsidRDefault="00E429F0" w:rsidP="00E429F0">
      <w:pPr>
        <w:tabs>
          <w:tab w:val="left" w:pos="1843"/>
        </w:tabs>
        <w:jc w:val="both"/>
        <w:rPr>
          <w:b/>
          <w:bCs/>
          <w:sz w:val="24"/>
          <w:szCs w:val="24"/>
        </w:rPr>
      </w:pPr>
    </w:p>
    <w:p w:rsidR="00E429F0" w:rsidRPr="00FB12E3" w:rsidRDefault="00E429F0" w:rsidP="00E429F0">
      <w:pPr>
        <w:tabs>
          <w:tab w:val="left" w:pos="1843"/>
        </w:tabs>
        <w:jc w:val="both"/>
        <w:rPr>
          <w:b/>
          <w:bCs/>
          <w:sz w:val="24"/>
          <w:szCs w:val="24"/>
        </w:rPr>
      </w:pPr>
      <w:r w:rsidRPr="00FB12E3">
        <w:rPr>
          <w:b/>
          <w:bCs/>
          <w:sz w:val="24"/>
          <w:szCs w:val="24"/>
        </w:rPr>
        <w:t>1. Godkännande av den preliminära dagordningen</w:t>
      </w:r>
      <w:bookmarkEnd w:id="3"/>
      <w:bookmarkEnd w:id="4"/>
    </w:p>
    <w:p w:rsidR="00E429F0" w:rsidRPr="00FB12E3" w:rsidRDefault="00E429F0" w:rsidP="00E429F0">
      <w:pPr>
        <w:tabs>
          <w:tab w:val="left" w:pos="1843"/>
        </w:tabs>
        <w:jc w:val="both"/>
        <w:rPr>
          <w:b/>
          <w:bCs/>
          <w:sz w:val="24"/>
          <w:szCs w:val="24"/>
        </w:rPr>
      </w:pPr>
    </w:p>
    <w:p w:rsidR="00E429F0" w:rsidRPr="00FB12E3" w:rsidRDefault="00E429F0" w:rsidP="00E429F0">
      <w:pPr>
        <w:tabs>
          <w:tab w:val="left" w:pos="1843"/>
        </w:tabs>
        <w:jc w:val="both"/>
        <w:rPr>
          <w:b/>
          <w:sz w:val="24"/>
          <w:szCs w:val="24"/>
        </w:rPr>
      </w:pPr>
      <w:r w:rsidRPr="00FB12E3">
        <w:rPr>
          <w:b/>
          <w:bCs/>
          <w:sz w:val="24"/>
          <w:szCs w:val="24"/>
        </w:rPr>
        <w:t xml:space="preserve">2. </w:t>
      </w:r>
      <w:r w:rsidRPr="00FB12E3">
        <w:rPr>
          <w:b/>
          <w:sz w:val="24"/>
          <w:szCs w:val="24"/>
        </w:rPr>
        <w:t>European Neighbourhood Policy</w:t>
      </w:r>
    </w:p>
    <w:p w:rsidR="00E429F0" w:rsidRPr="00FB12E3" w:rsidRDefault="00E429F0" w:rsidP="00E429F0">
      <w:pPr>
        <w:overflowPunct/>
        <w:textAlignment w:val="auto"/>
        <w:rPr>
          <w:rFonts w:ascii="OrigGarmnd BT" w:hAnsi="OrigGarmnd BT" w:cs="Helv"/>
          <w:i/>
          <w:color w:val="000000"/>
          <w:sz w:val="24"/>
          <w:szCs w:val="24"/>
          <w:lang w:eastAsia="sv-SE"/>
        </w:rPr>
      </w:pPr>
      <w:r w:rsidRPr="00FB12E3">
        <w:rPr>
          <w:rFonts w:ascii="OrigGarmnd BT" w:hAnsi="OrigGarmnd BT" w:cs="Helv"/>
          <w:i/>
          <w:color w:val="000000"/>
          <w:sz w:val="24"/>
          <w:szCs w:val="24"/>
          <w:lang w:eastAsia="sv-SE"/>
        </w:rPr>
        <w:t>Diskussionspunkt och ev. slutsatser</w:t>
      </w:r>
    </w:p>
    <w:p w:rsidR="00E429F0" w:rsidRPr="00FB12E3" w:rsidRDefault="00E429F0" w:rsidP="00E429F0">
      <w:pPr>
        <w:overflowPunct/>
        <w:textAlignment w:val="auto"/>
        <w:rPr>
          <w:rFonts w:ascii="Helv" w:hAnsi="Helv" w:cs="Helv"/>
          <w:color w:val="000000"/>
          <w:lang w:eastAsia="sv-SE"/>
        </w:rPr>
      </w:pPr>
    </w:p>
    <w:p w:rsidR="00E429F0" w:rsidRPr="00FB12E3" w:rsidRDefault="00E429F0" w:rsidP="00E429F0">
      <w:pPr>
        <w:overflowPunct/>
        <w:textAlignment w:val="auto"/>
        <w:rPr>
          <w:rFonts w:ascii="OrigGarmnd BT" w:hAnsi="OrigGarmnd BT" w:cs="Helv"/>
          <w:color w:val="000000"/>
          <w:sz w:val="24"/>
          <w:szCs w:val="24"/>
          <w:lang w:eastAsia="sv-SE"/>
        </w:rPr>
      </w:pPr>
      <w:r w:rsidRPr="00FB12E3">
        <w:rPr>
          <w:rFonts w:ascii="OrigGarmnd BT" w:hAnsi="OrigGarmnd BT" w:cs="Helv"/>
          <w:color w:val="000000"/>
          <w:sz w:val="24"/>
          <w:szCs w:val="24"/>
          <w:lang w:eastAsia="sv-SE"/>
        </w:rPr>
        <w:t xml:space="preserve">Ministrarna förutses diskutera genomförandet av EU:s grannskapspolitik på basis av ett meddelande från Kommissionen. Ministrarna kan även förväntas diskutera situationen och reformläget i vissa av ENP-länderna mot bakgrund av att Kommissionen i anslutning till sitt meddelandet även kommer att publicera individuella framstegsrapporter för de länder som omfattas av grannskapspolitiken. Moldavien, Ukraina och Israel är några av länder som kan förväntas generera diskussion. </w:t>
      </w:r>
    </w:p>
    <w:p w:rsidR="00E429F0" w:rsidRPr="00FB12E3" w:rsidRDefault="00E429F0" w:rsidP="00E429F0">
      <w:pPr>
        <w:overflowPunct/>
        <w:textAlignment w:val="auto"/>
        <w:rPr>
          <w:rFonts w:ascii="OrigGarmnd BT" w:hAnsi="OrigGarmnd BT" w:cs="Helv"/>
          <w:color w:val="000000"/>
          <w:sz w:val="24"/>
          <w:szCs w:val="24"/>
          <w:lang w:eastAsia="sv-SE"/>
        </w:rPr>
      </w:pPr>
    </w:p>
    <w:p w:rsidR="00E429F0" w:rsidRPr="00FB12E3" w:rsidRDefault="00E429F0" w:rsidP="00E429F0">
      <w:pPr>
        <w:overflowPunct/>
        <w:textAlignment w:val="auto"/>
        <w:rPr>
          <w:rFonts w:ascii="OrigGarmnd BT" w:hAnsi="OrigGarmnd BT" w:cs="Helv"/>
          <w:color w:val="000000"/>
          <w:sz w:val="24"/>
          <w:szCs w:val="24"/>
          <w:lang w:eastAsia="sv-SE"/>
        </w:rPr>
      </w:pPr>
      <w:r w:rsidRPr="00FB12E3">
        <w:rPr>
          <w:rFonts w:ascii="OrigGarmnd BT" w:hAnsi="OrigGarmnd BT" w:cs="Helv"/>
          <w:color w:val="000000"/>
          <w:sz w:val="24"/>
          <w:szCs w:val="24"/>
          <w:lang w:eastAsia="sv-SE"/>
        </w:rPr>
        <w:t xml:space="preserve">Rådsslutsatser kan bli aktuella. </w:t>
      </w:r>
    </w:p>
    <w:p w:rsidR="00E429F0" w:rsidRPr="00FB12E3" w:rsidRDefault="00E429F0" w:rsidP="00E429F0">
      <w:pPr>
        <w:pStyle w:val="Brdtext1"/>
        <w:tabs>
          <w:tab w:val="left" w:pos="1843"/>
        </w:tabs>
        <w:spacing w:line="240" w:lineRule="auto"/>
        <w:jc w:val="both"/>
        <w:rPr>
          <w:rFonts w:ascii="Times New Roman" w:hAnsi="Times New Roman"/>
          <w:b/>
          <w:bCs/>
          <w:szCs w:val="24"/>
        </w:rPr>
      </w:pPr>
    </w:p>
    <w:p w:rsidR="00E429F0" w:rsidRPr="00FB12E3" w:rsidRDefault="00E429F0" w:rsidP="00E429F0">
      <w:pPr>
        <w:tabs>
          <w:tab w:val="left" w:pos="1843"/>
        </w:tabs>
        <w:jc w:val="both"/>
        <w:rPr>
          <w:b/>
          <w:bCs/>
          <w:sz w:val="24"/>
          <w:szCs w:val="24"/>
        </w:rPr>
      </w:pPr>
      <w:r w:rsidRPr="00FB12E3">
        <w:rPr>
          <w:b/>
          <w:bCs/>
          <w:sz w:val="24"/>
          <w:szCs w:val="24"/>
        </w:rPr>
        <w:t xml:space="preserve">3. </w:t>
      </w:r>
      <w:smartTag w:uri="urn:schemas-microsoft-com:office:smarttags" w:element="country-region">
        <w:smartTag w:uri="urn:schemas-microsoft-com:office:smarttags" w:element="place">
          <w:r w:rsidRPr="00FB12E3">
            <w:rPr>
              <w:b/>
              <w:sz w:val="24"/>
              <w:szCs w:val="24"/>
            </w:rPr>
            <w:t>Burma</w:t>
          </w:r>
        </w:smartTag>
      </w:smartTag>
    </w:p>
    <w:p w:rsidR="00E429F0" w:rsidRPr="00FB12E3" w:rsidRDefault="00E429F0" w:rsidP="00E429F0">
      <w:pPr>
        <w:pStyle w:val="Brdtext1"/>
        <w:rPr>
          <w:i/>
          <w:szCs w:val="24"/>
        </w:rPr>
      </w:pPr>
      <w:r w:rsidRPr="00FB12E3">
        <w:rPr>
          <w:i/>
          <w:szCs w:val="24"/>
        </w:rPr>
        <w:t>Diskussions- och beslutspunkt</w:t>
      </w:r>
    </w:p>
    <w:p w:rsidR="00E429F0" w:rsidRPr="00FB12E3" w:rsidRDefault="00E429F0" w:rsidP="00E429F0">
      <w:pPr>
        <w:pStyle w:val="Brdtext1"/>
        <w:rPr>
          <w:b/>
          <w:szCs w:val="24"/>
        </w:rPr>
      </w:pPr>
    </w:p>
    <w:p w:rsidR="00E429F0" w:rsidRPr="00FB12E3" w:rsidRDefault="00E429F0" w:rsidP="00E429F0">
      <w:pPr>
        <w:pStyle w:val="Brdtext"/>
      </w:pPr>
      <w:r w:rsidRPr="00FB12E3">
        <w:t xml:space="preserve">EU:s gemensamma ståndpunkt för Burma är uppe för den årliga översynen. Den gällande ståndpunkten (2006/318/GUSP) förlängdes genom ett rådsbeslut den 29 april 2008, och löper ut den 30 april 2009. Rådet förväntas fatta beslut om en förlängning av den gemensamma ståndpunkten med ytterligare tolv månader och samtidigt uppdatera annexen över personer och företag som är föremål för de restriktiva åtgärderna. Regeringen stöder förlängningen av den gemensamma ståndpunkten, vilken </w:t>
      </w:r>
      <w:r w:rsidRPr="00FB12E3">
        <w:rPr>
          <w:rFonts w:cs="Garamond"/>
          <w:color w:val="000000"/>
        </w:rPr>
        <w:t xml:space="preserve">syftar till att öka trycket på militärregimen, </w:t>
      </w:r>
      <w:r w:rsidRPr="00FB12E3">
        <w:t xml:space="preserve">bidra till en utveckling mot demokrati och stärka respekten för de mänskliga rättigheterna i landet. </w:t>
      </w:r>
    </w:p>
    <w:p w:rsidR="00E429F0" w:rsidRPr="00FB12E3" w:rsidRDefault="00E429F0" w:rsidP="00E429F0">
      <w:pPr>
        <w:pStyle w:val="Brdtext"/>
        <w:rPr>
          <w:rFonts w:cs="OrigGarmnd BT"/>
          <w:color w:val="000000"/>
        </w:rPr>
      </w:pPr>
      <w:r w:rsidRPr="00FB12E3">
        <w:rPr>
          <w:rFonts w:cs="Garamond"/>
          <w:color w:val="000000"/>
        </w:rPr>
        <w:t>Rådet förväntas även anta slutsatser som motiverar förlängningen av ståndpunkten och stakar ut inriktningen för EU:s fortsatta arbete och engagemang. Regeringen kommer att verka för tydliga uppmaningar till regimen i Burma att respektera mänskliga rättigheter, frige samtliga politiska fångar och samarbeta med FN och det internationella samfundet. Rådsslutsatserna förväntas även understryka att endast en process som inkluderar oppositionen samt politiska och etniska minoriteter kan leda till försoning och stabilitet. Vidare förväntas slutsatserna uttrycka stöd för FN:s ansträngningar, fortsatt stöd till EU:s särskilde sändebud Piero Fassino, samt uppmaningar till Burmas grannländer att försöka påverka regimen i positiv riktning.</w:t>
      </w:r>
    </w:p>
    <w:p w:rsidR="00E429F0" w:rsidRPr="00FB12E3" w:rsidRDefault="00E429F0" w:rsidP="00E429F0">
      <w:pPr>
        <w:pStyle w:val="Brdtext"/>
        <w:rPr>
          <w:b/>
        </w:rPr>
      </w:pPr>
      <w:r w:rsidRPr="00FB12E3">
        <w:rPr>
          <w:rFonts w:cs="Garamond"/>
          <w:color w:val="000000"/>
        </w:rPr>
        <w:t xml:space="preserve">I samband med förlängningen förväntas även en diskussion i ministerrådet om den politiska situationen i landet. </w:t>
      </w:r>
    </w:p>
    <w:p w:rsidR="00EE3BC4" w:rsidRPr="00FB12E3" w:rsidRDefault="00EE3BC4" w:rsidP="00E429F0">
      <w:pPr>
        <w:tabs>
          <w:tab w:val="left" w:pos="1843"/>
        </w:tabs>
        <w:jc w:val="both"/>
        <w:rPr>
          <w:b/>
          <w:sz w:val="24"/>
          <w:szCs w:val="24"/>
        </w:rPr>
      </w:pPr>
    </w:p>
    <w:p w:rsidR="00E429F0" w:rsidRPr="00FB12E3" w:rsidRDefault="00E429F0" w:rsidP="00E429F0">
      <w:pPr>
        <w:tabs>
          <w:tab w:val="left" w:pos="1843"/>
        </w:tabs>
        <w:jc w:val="both"/>
        <w:rPr>
          <w:b/>
          <w:sz w:val="24"/>
          <w:szCs w:val="24"/>
        </w:rPr>
      </w:pPr>
      <w:r w:rsidRPr="00FB12E3">
        <w:rPr>
          <w:b/>
          <w:sz w:val="24"/>
          <w:szCs w:val="24"/>
        </w:rPr>
        <w:t xml:space="preserve">4. Uppföljning av det informella EU-USA toppmötet </w:t>
      </w:r>
    </w:p>
    <w:p w:rsidR="00E429F0" w:rsidRPr="00FB12E3" w:rsidRDefault="00E429F0" w:rsidP="00E429F0">
      <w:pPr>
        <w:pStyle w:val="Brdtext"/>
        <w:rPr>
          <w:i/>
        </w:rPr>
      </w:pPr>
      <w:r w:rsidRPr="00FB12E3">
        <w:rPr>
          <w:i/>
        </w:rPr>
        <w:t>Lunchdiskussion</w:t>
      </w:r>
    </w:p>
    <w:p w:rsidR="00E429F0" w:rsidRPr="00FB12E3" w:rsidRDefault="00E429F0" w:rsidP="00E429F0">
      <w:pPr>
        <w:pStyle w:val="Brdtext"/>
      </w:pPr>
      <w:r w:rsidRPr="00FB12E3">
        <w:t xml:space="preserve">Uppföljning av det informella toppmötet mellan EU:s och USA:s regeringschefer i Prag den 5 april. Huvudämnen för mötet var klimat/energi, ekonomiska och finansiella situationen samt utrikespolitiska frågor, främst Afghanistan/Pakistan. Statsminister Reinfeldt inledde klimatdiskussionen. </w:t>
      </w:r>
    </w:p>
    <w:p w:rsidR="00E429F0" w:rsidRPr="00FB12E3" w:rsidRDefault="00E429F0" w:rsidP="00E429F0">
      <w:pPr>
        <w:pStyle w:val="Brdtext"/>
      </w:pPr>
      <w:r w:rsidRPr="00FB12E3">
        <w:t>Vid en parallell lunch för utrikesministrarna diskuterades östra Europ</w:t>
      </w:r>
      <w:r w:rsidR="00EE3BC4" w:rsidRPr="00FB12E3">
        <w:t>a, inkl Östliga partnerskapet, v</w:t>
      </w:r>
      <w:r w:rsidRPr="00FB12E3">
        <w:t xml:space="preserve">ästra Balkan, Afghanistan/Pakistan, fredsprocessen i Mellanöstern och Iran. Utrikesminister Bildt inledde diskussionen om östra Europa. SE välkomnar resultaten av toppmötet. Det utlovade samarbetet i klimatfrågan särskilt välkommet. </w:t>
      </w:r>
    </w:p>
    <w:p w:rsidR="00E429F0" w:rsidRPr="00FB12E3" w:rsidRDefault="00E429F0" w:rsidP="00E429F0">
      <w:pPr>
        <w:tabs>
          <w:tab w:val="left" w:pos="1843"/>
        </w:tabs>
        <w:jc w:val="both"/>
        <w:rPr>
          <w:b/>
          <w:sz w:val="24"/>
          <w:szCs w:val="24"/>
        </w:rPr>
      </w:pPr>
    </w:p>
    <w:p w:rsidR="00E429F0" w:rsidRPr="00FB12E3" w:rsidRDefault="00E429F0" w:rsidP="00E429F0">
      <w:pPr>
        <w:tabs>
          <w:tab w:val="left" w:pos="1843"/>
        </w:tabs>
        <w:jc w:val="both"/>
        <w:rPr>
          <w:b/>
          <w:sz w:val="24"/>
          <w:szCs w:val="24"/>
        </w:rPr>
      </w:pPr>
      <w:r w:rsidRPr="00FB12E3">
        <w:rPr>
          <w:b/>
          <w:sz w:val="24"/>
          <w:szCs w:val="24"/>
        </w:rPr>
        <w:t>5. MEPP</w:t>
      </w:r>
    </w:p>
    <w:p w:rsidR="00E429F0" w:rsidRPr="00FB12E3" w:rsidRDefault="00CA4FCC" w:rsidP="00E429F0">
      <w:pPr>
        <w:pStyle w:val="Brdtext"/>
        <w:rPr>
          <w:i/>
          <w:lang w:eastAsia="sv-SE"/>
        </w:rPr>
      </w:pPr>
      <w:r w:rsidRPr="00FB12E3">
        <w:rPr>
          <w:i/>
          <w:lang w:eastAsia="sv-SE"/>
        </w:rPr>
        <w:t>Diskussions- och beslutspunkt</w:t>
      </w:r>
    </w:p>
    <w:p w:rsidR="00E429F0" w:rsidRPr="00FB12E3" w:rsidRDefault="00E429F0" w:rsidP="00E429F0">
      <w:pPr>
        <w:pStyle w:val="Brdtext"/>
        <w:rPr>
          <w:lang w:eastAsia="sv-SE"/>
        </w:rPr>
      </w:pPr>
      <w:r w:rsidRPr="00FB12E3">
        <w:rPr>
          <w:lang w:eastAsia="sv-SE"/>
        </w:rPr>
        <w:t>Rådet kommer att diskutera den senaste utvecklingen i Mellanöstern och anta slutsatser. Diskussionen förväntas fokusera på det fortsatt allvarliga humanitära läget i Gaza. Regeringens – och EU:s gemensamma – linje är att gränsövergångarna måste öppnas omedelbart och fullt ut för humanitär hjälp, handelsvaror och personer.</w:t>
      </w:r>
    </w:p>
    <w:p w:rsidR="00E429F0" w:rsidRPr="00FB12E3" w:rsidRDefault="00E429F0" w:rsidP="00E429F0">
      <w:pPr>
        <w:pStyle w:val="Brdtext"/>
        <w:rPr>
          <w:lang w:eastAsia="sv-SE"/>
        </w:rPr>
      </w:pPr>
      <w:r w:rsidRPr="00FB12E3">
        <w:rPr>
          <w:lang w:eastAsia="sv-SE"/>
        </w:rPr>
        <w:t>Rådet väntas även diskutera det politiska läget efter den nya israeliska regeringens tillträde och i väntan på en ny palestinsk regering. Den svenska regeringen har samma förväntningar på båda parter, nämligen att de ställer sig bakom tvåstatslösningen, verkar för återupptagna fredsförhandlingar och respekterar ingångna avtal och överenskommelser.</w:t>
      </w:r>
    </w:p>
    <w:p w:rsidR="00E429F0" w:rsidRPr="00FB12E3" w:rsidRDefault="00E429F0" w:rsidP="00E429F0">
      <w:pPr>
        <w:pStyle w:val="Brdtext"/>
        <w:rPr>
          <w:rFonts w:ascii="Times New Roman" w:hAnsi="Times New Roman"/>
          <w:b/>
        </w:rPr>
      </w:pPr>
      <w:r w:rsidRPr="00FB12E3">
        <w:rPr>
          <w:lang w:eastAsia="sv-SE"/>
        </w:rPr>
        <w:t>Diskussionen kan även förväntas handla om det internationella samfundets engagemang, inkl USA och de arabiska länderna. Regeringen välkomnar den nya amerikanska administrationens tydliga ställningstagande för tvåstatslösningen och framhåller fortsatt det arabiska fredsinitiativet som en utgångspunkt för en fredlig utveckling i regionen.</w:t>
      </w:r>
    </w:p>
    <w:p w:rsidR="00EE3BC4" w:rsidRPr="00FB12E3" w:rsidRDefault="00EE3BC4" w:rsidP="00E429F0">
      <w:pPr>
        <w:tabs>
          <w:tab w:val="left" w:pos="1843"/>
        </w:tabs>
        <w:jc w:val="both"/>
        <w:rPr>
          <w:b/>
          <w:sz w:val="24"/>
          <w:szCs w:val="24"/>
        </w:rPr>
      </w:pPr>
    </w:p>
    <w:p w:rsidR="00E429F0" w:rsidRPr="00FB12E3" w:rsidRDefault="00E429F0" w:rsidP="00E429F0">
      <w:pPr>
        <w:tabs>
          <w:tab w:val="left" w:pos="1843"/>
        </w:tabs>
        <w:jc w:val="both"/>
        <w:rPr>
          <w:sz w:val="24"/>
          <w:szCs w:val="24"/>
        </w:rPr>
      </w:pPr>
      <w:r w:rsidRPr="00FB12E3">
        <w:rPr>
          <w:b/>
          <w:sz w:val="24"/>
          <w:szCs w:val="24"/>
        </w:rPr>
        <w:t>6. Östliga partnerskapet inför toppmötet 7 Maj</w:t>
      </w:r>
      <w:r w:rsidRPr="00FB12E3">
        <w:rPr>
          <w:sz w:val="24"/>
          <w:szCs w:val="24"/>
        </w:rPr>
        <w:t xml:space="preserve"> </w:t>
      </w:r>
    </w:p>
    <w:p w:rsidR="00E429F0" w:rsidRPr="00FB12E3" w:rsidRDefault="00E429F0" w:rsidP="00E429F0">
      <w:pPr>
        <w:overflowPunct/>
        <w:textAlignment w:val="auto"/>
        <w:rPr>
          <w:rFonts w:ascii="OrigGarmnd BT" w:hAnsi="OrigGarmnd BT" w:cs="Helv"/>
          <w:i/>
          <w:color w:val="000000"/>
          <w:sz w:val="24"/>
          <w:szCs w:val="24"/>
          <w:lang w:eastAsia="sv-SE"/>
        </w:rPr>
      </w:pPr>
      <w:r w:rsidRPr="00FB12E3">
        <w:rPr>
          <w:rFonts w:ascii="OrigGarmnd BT" w:hAnsi="OrigGarmnd BT" w:cs="Helv"/>
          <w:i/>
          <w:color w:val="000000"/>
          <w:sz w:val="24"/>
          <w:szCs w:val="24"/>
          <w:lang w:eastAsia="sv-SE"/>
        </w:rPr>
        <w:t xml:space="preserve">Diskussionspunkt </w:t>
      </w:r>
    </w:p>
    <w:p w:rsidR="00E429F0" w:rsidRPr="00FB12E3" w:rsidRDefault="00E429F0" w:rsidP="00E429F0">
      <w:pPr>
        <w:overflowPunct/>
        <w:textAlignment w:val="auto"/>
        <w:rPr>
          <w:rFonts w:ascii="OrigGarmnd BT" w:hAnsi="OrigGarmnd BT" w:cs="Helv"/>
          <w:color w:val="000000"/>
          <w:sz w:val="24"/>
          <w:szCs w:val="24"/>
          <w:lang w:eastAsia="sv-SE"/>
        </w:rPr>
      </w:pPr>
    </w:p>
    <w:p w:rsidR="00EE3BC4" w:rsidRPr="00FB12E3" w:rsidRDefault="00E429F0" w:rsidP="00EE3BC4">
      <w:pPr>
        <w:pStyle w:val="Brdtext"/>
        <w:rPr>
          <w:lang w:eastAsia="sv-SE"/>
        </w:rPr>
      </w:pPr>
      <w:r w:rsidRPr="00FB12E3">
        <w:rPr>
          <w:lang w:eastAsia="sv-SE"/>
        </w:rPr>
        <w:t>Det tjeckiska ordförandeskapet kommer att informera om förberedelserna för det toppmöte mellan EU och de sex länder som omfattas av det Östliga partnerskapet (Armenien, Azerbajdzjan, Georgien, Moldavien, Ukraina och Vitryssland) som äger rum i Prag med 7 maj då partnerskapet formellt skall lanseras. Nivån på deltagarna vid toppmötet och förhandlingen om en deklaration kommer sannolikt att beröras. Rådsslutsatser förväntas inte.</w:t>
      </w:r>
    </w:p>
    <w:p w:rsidR="00EE3BC4" w:rsidRPr="00FB12E3" w:rsidRDefault="00EE3BC4" w:rsidP="00CA4FCC">
      <w:pPr>
        <w:rPr>
          <w:lang w:eastAsia="sv-SE"/>
        </w:rPr>
      </w:pPr>
    </w:p>
    <w:p w:rsidR="00CA4FCC" w:rsidRPr="00FB12E3" w:rsidRDefault="00E429F0" w:rsidP="00CA4FCC">
      <w:pPr>
        <w:rPr>
          <w:b/>
          <w:sz w:val="24"/>
          <w:szCs w:val="24"/>
        </w:rPr>
      </w:pPr>
      <w:r w:rsidRPr="00FB12E3">
        <w:rPr>
          <w:b/>
          <w:sz w:val="24"/>
          <w:szCs w:val="24"/>
        </w:rPr>
        <w:t xml:space="preserve">7. Moldavien </w:t>
      </w:r>
    </w:p>
    <w:p w:rsidR="00CA4FCC" w:rsidRPr="00FB12E3" w:rsidRDefault="00CA4FCC" w:rsidP="00CA4FCC">
      <w:pPr>
        <w:pStyle w:val="Brdtext"/>
        <w:rPr>
          <w:i/>
        </w:rPr>
      </w:pPr>
      <w:r w:rsidRPr="00FB12E3">
        <w:rPr>
          <w:i/>
        </w:rPr>
        <w:t>Diskussionspunkt och ev. slutsatser</w:t>
      </w:r>
    </w:p>
    <w:p w:rsidR="00CA4FCC" w:rsidRPr="00FB12E3" w:rsidRDefault="00CA4FCC" w:rsidP="00CA4FCC"/>
    <w:p w:rsidR="00EE3BC4" w:rsidRPr="00FB12E3" w:rsidRDefault="00E429F0" w:rsidP="00EE3BC4">
      <w:pPr>
        <w:pStyle w:val="Brdtext"/>
      </w:pPr>
      <w:r w:rsidRPr="00FB12E3">
        <w:t xml:space="preserve">Mot bakgrund av de demonstrationer och protester som uppstod efter parlamentsvalet i Moldavien den 5 april förväntas ministrarna diskutera situationen i landet. </w:t>
      </w:r>
    </w:p>
    <w:p w:rsidR="00EE3BC4" w:rsidRPr="00FB12E3" w:rsidRDefault="00EE3BC4" w:rsidP="00CA4FCC"/>
    <w:p w:rsidR="00E429F0" w:rsidRPr="00FB12E3" w:rsidRDefault="00E429F0" w:rsidP="00EE3BC4">
      <w:pPr>
        <w:pStyle w:val="Brdtext"/>
      </w:pPr>
      <w:r w:rsidRPr="00FB12E3">
        <w:t>Rådsslutsatser kan bli aktuella.</w:t>
      </w:r>
    </w:p>
    <w:p w:rsidR="00E429F0" w:rsidRPr="00FB12E3" w:rsidRDefault="00E429F0" w:rsidP="00E429F0">
      <w:pPr>
        <w:pStyle w:val="Brdtext1"/>
        <w:rPr>
          <w:rFonts w:ascii="Times New Roman" w:hAnsi="Times New Roman"/>
          <w:b/>
        </w:rPr>
      </w:pPr>
    </w:p>
    <w:p w:rsidR="00E429F0" w:rsidRPr="00FB12E3" w:rsidRDefault="00E429F0" w:rsidP="00E429F0">
      <w:pPr>
        <w:tabs>
          <w:tab w:val="left" w:pos="1843"/>
        </w:tabs>
        <w:jc w:val="both"/>
        <w:rPr>
          <w:b/>
          <w:sz w:val="24"/>
          <w:szCs w:val="24"/>
        </w:rPr>
      </w:pPr>
      <w:r w:rsidRPr="00FB12E3">
        <w:rPr>
          <w:b/>
          <w:sz w:val="24"/>
          <w:szCs w:val="24"/>
        </w:rPr>
        <w:t xml:space="preserve">8. Ökad offentlighet för EUs arbete för mänskliga rättigheter </w:t>
      </w:r>
    </w:p>
    <w:p w:rsidR="00E429F0" w:rsidRPr="00FB12E3" w:rsidRDefault="00E429F0" w:rsidP="00E429F0">
      <w:pPr>
        <w:pStyle w:val="Brdtext1"/>
        <w:rPr>
          <w:i/>
        </w:rPr>
      </w:pPr>
      <w:r w:rsidRPr="00FB12E3">
        <w:rPr>
          <w:i/>
        </w:rPr>
        <w:t>Diskussionspunkt</w:t>
      </w:r>
    </w:p>
    <w:p w:rsidR="00E429F0" w:rsidRPr="00FB12E3" w:rsidRDefault="00E429F0" w:rsidP="00E429F0">
      <w:pPr>
        <w:pStyle w:val="Brdtext1"/>
        <w:rPr>
          <w:i/>
        </w:rPr>
      </w:pPr>
    </w:p>
    <w:p w:rsidR="00E429F0" w:rsidRPr="00FB12E3" w:rsidRDefault="00E429F0" w:rsidP="00E429F0">
      <w:pPr>
        <w:pStyle w:val="Brdtext"/>
      </w:pPr>
      <w:r w:rsidRPr="00FB12E3">
        <w:t>SE överväger att som AoB under lunchen föreslå en diskussion rörande ökad offentlighet av EUs arbete för mänskliga rättigheter, inkl genom att öppet publicera landrapporter över MR-situationen i  tredje land.</w:t>
      </w:r>
    </w:p>
    <w:p w:rsidR="00E429F0" w:rsidRPr="00FB12E3" w:rsidRDefault="00E429F0" w:rsidP="00CA4FCC"/>
    <w:p w:rsidR="0056079B" w:rsidRPr="00FB12E3" w:rsidRDefault="0056079B" w:rsidP="00E429F0">
      <w:pPr>
        <w:pStyle w:val="Brdtext1"/>
        <w:rPr>
          <w:b/>
        </w:rPr>
      </w:pPr>
      <w:r w:rsidRPr="00FB12E3">
        <w:rPr>
          <w:b/>
        </w:rPr>
        <w:t>9. Iran</w:t>
      </w:r>
    </w:p>
    <w:p w:rsidR="00CA4FCC" w:rsidRPr="00FB12E3" w:rsidRDefault="00CA4FCC" w:rsidP="00CA4FCC">
      <w:pPr>
        <w:pStyle w:val="Brdtext"/>
        <w:rPr>
          <w:i/>
        </w:rPr>
      </w:pPr>
      <w:r w:rsidRPr="00FB12E3">
        <w:rPr>
          <w:i/>
        </w:rPr>
        <w:t>Diskussionspunkt och ev. slutsatser</w:t>
      </w:r>
    </w:p>
    <w:p w:rsidR="00E429F0" w:rsidRPr="00FB12E3" w:rsidRDefault="00E429F0" w:rsidP="00CA4FCC"/>
    <w:p w:rsidR="0056079B" w:rsidRPr="00FB12E3" w:rsidRDefault="0056079B" w:rsidP="00EE3BC4">
      <w:pPr>
        <w:pStyle w:val="Brdtext"/>
      </w:pPr>
      <w:r w:rsidRPr="00FB12E3">
        <w:rPr>
          <w:lang w:eastAsia="sv-SE"/>
        </w:rPr>
        <w:t>Utkast till slutsatser föreligger ännu inte</w:t>
      </w:r>
      <w:r w:rsidR="00527871" w:rsidRPr="00FB12E3">
        <w:rPr>
          <w:lang w:eastAsia="sv-SE"/>
        </w:rPr>
        <w:t>,</w:t>
      </w:r>
      <w:r w:rsidRPr="00FB12E3">
        <w:rPr>
          <w:lang w:eastAsia="sv-SE"/>
        </w:rPr>
        <w:t xml:space="preserve"> men </w:t>
      </w:r>
      <w:r w:rsidR="00527871" w:rsidRPr="00FB12E3">
        <w:rPr>
          <w:lang w:eastAsia="sv-SE"/>
        </w:rPr>
        <w:t xml:space="preserve">kan komma att </w:t>
      </w:r>
      <w:r w:rsidRPr="00FB12E3">
        <w:rPr>
          <w:lang w:eastAsia="sv-SE"/>
        </w:rPr>
        <w:t>innehålla stöd för det nya amerikanska engagemanget, stöd för fortsatta samtal med Iran</w:t>
      </w:r>
      <w:r w:rsidR="00527871" w:rsidRPr="00FB12E3">
        <w:rPr>
          <w:lang w:eastAsia="sv-SE"/>
        </w:rPr>
        <w:t>,</w:t>
      </w:r>
      <w:r w:rsidRPr="00FB12E3">
        <w:rPr>
          <w:lang w:eastAsia="sv-SE"/>
        </w:rPr>
        <w:t xml:space="preserve"> men också beredskap för skärpta EU-sanktioner inom ramen för dual-track</w:t>
      </w:r>
      <w:r w:rsidR="00527871" w:rsidRPr="00FB12E3">
        <w:rPr>
          <w:lang w:eastAsia="sv-SE"/>
        </w:rPr>
        <w:t>-</w:t>
      </w:r>
      <w:r w:rsidRPr="00FB12E3">
        <w:rPr>
          <w:lang w:eastAsia="sv-SE"/>
        </w:rPr>
        <w:t>politiken.</w:t>
      </w:r>
    </w:p>
    <w:p w:rsidR="00E429F0" w:rsidRPr="00FB12E3" w:rsidRDefault="00E429F0" w:rsidP="00E429F0">
      <w:pPr>
        <w:pStyle w:val="Brdtext1"/>
        <w:tabs>
          <w:tab w:val="left" w:pos="1843"/>
        </w:tabs>
        <w:spacing w:line="240" w:lineRule="auto"/>
        <w:jc w:val="both"/>
        <w:rPr>
          <w:rFonts w:ascii="Times New Roman" w:hAnsi="Times New Roman"/>
          <w:color w:val="000000"/>
          <w:szCs w:val="24"/>
        </w:rPr>
      </w:pPr>
    </w:p>
    <w:p w:rsidR="00E429F0" w:rsidRPr="00FB12E3" w:rsidRDefault="00E429F0" w:rsidP="00E429F0">
      <w:pPr>
        <w:pStyle w:val="UDrubrik"/>
        <w:tabs>
          <w:tab w:val="left" w:pos="1843"/>
        </w:tabs>
        <w:spacing w:line="240" w:lineRule="auto"/>
        <w:jc w:val="both"/>
        <w:rPr>
          <w:rFonts w:ascii="Times New Roman" w:hAnsi="Times New Roman"/>
          <w:sz w:val="24"/>
          <w:szCs w:val="24"/>
          <w:u w:val="single"/>
        </w:rPr>
      </w:pPr>
      <w:r w:rsidRPr="00FB12E3">
        <w:rPr>
          <w:rFonts w:ascii="Times New Roman" w:hAnsi="Times New Roman"/>
          <w:sz w:val="24"/>
          <w:szCs w:val="24"/>
          <w:u w:val="single"/>
        </w:rPr>
        <w:t xml:space="preserve">I anslutning till mötet </w:t>
      </w:r>
    </w:p>
    <w:p w:rsidR="00E429F0" w:rsidRPr="00FB12E3" w:rsidRDefault="00E429F0" w:rsidP="00E429F0"/>
    <w:p w:rsidR="00E429F0" w:rsidRPr="00FB12E3" w:rsidRDefault="00E429F0" w:rsidP="00E429F0">
      <w:pPr>
        <w:pStyle w:val="RKnormal"/>
      </w:pPr>
      <w:r w:rsidRPr="00FB12E3">
        <w:t>Sverige deltar som medlem av EUs trojka i:</w:t>
      </w:r>
    </w:p>
    <w:p w:rsidR="00E429F0" w:rsidRPr="00FB12E3" w:rsidRDefault="00E429F0" w:rsidP="00E429F0">
      <w:pPr>
        <w:pStyle w:val="RKnormal"/>
        <w:rPr>
          <w:rFonts w:ascii="Times New Roman" w:hAnsi="Times New Roman"/>
          <w:b/>
        </w:rPr>
      </w:pPr>
    </w:p>
    <w:p w:rsidR="00E429F0" w:rsidRPr="00FB12E3" w:rsidRDefault="00E429F0" w:rsidP="00E429F0">
      <w:pPr>
        <w:pStyle w:val="RKnormal"/>
        <w:rPr>
          <w:rFonts w:ascii="Times New Roman" w:hAnsi="Times New Roman"/>
          <w:b/>
          <w:color w:val="000000"/>
          <w:lang w:eastAsia="sv-SE"/>
        </w:rPr>
      </w:pPr>
      <w:r w:rsidRPr="00FB12E3">
        <w:rPr>
          <w:rFonts w:ascii="Times New Roman" w:hAnsi="Times New Roman"/>
          <w:b/>
          <w:color w:val="000000"/>
          <w:lang w:eastAsia="sv-SE"/>
        </w:rPr>
        <w:t>Utrikesministertrojka med Afrikanska Unionen</w:t>
      </w:r>
    </w:p>
    <w:p w:rsidR="00E429F0" w:rsidRPr="00FB12E3" w:rsidRDefault="00E429F0" w:rsidP="00E429F0">
      <w:pPr>
        <w:pStyle w:val="Brdtext"/>
        <w:rPr>
          <w:lang w:eastAsia="sv-SE"/>
        </w:rPr>
      </w:pPr>
      <w:r w:rsidRPr="00FB12E3">
        <w:rPr>
          <w:lang w:eastAsia="sv-SE"/>
        </w:rPr>
        <w:t>I samband med GAERC hålls trojkamöte med Afrikanska unionen (AU). Vid mötet väntas en diskussion om gemensamma globala utmaningar, såsom klimatfrågan och den ekonomiska och finansiella krisen. Dessutom förutses dialog om bl.a. fred- och säkerhetsfrågor och den gemensamma EU-Afrika-strategin.</w:t>
      </w:r>
    </w:p>
    <w:p w:rsidR="00E429F0" w:rsidRPr="00FB12E3" w:rsidRDefault="00E429F0" w:rsidP="00E429F0">
      <w:pPr>
        <w:pStyle w:val="RKnormal"/>
        <w:rPr>
          <w:rFonts w:ascii="Times New Roman" w:hAnsi="Times New Roman"/>
          <w:b/>
          <w:color w:val="000000"/>
          <w:lang w:eastAsia="sv-SE"/>
        </w:rPr>
      </w:pPr>
    </w:p>
    <w:p w:rsidR="00E429F0" w:rsidRPr="00FB12E3" w:rsidRDefault="00E429F0" w:rsidP="00E429F0">
      <w:pPr>
        <w:pStyle w:val="RKnormal"/>
        <w:rPr>
          <w:rFonts w:ascii="Times New Roman" w:hAnsi="Times New Roman"/>
          <w:b/>
          <w:color w:val="000000"/>
          <w:lang w:eastAsia="sv-SE"/>
        </w:rPr>
      </w:pPr>
      <w:r w:rsidRPr="00FB12E3">
        <w:rPr>
          <w:rFonts w:ascii="Times New Roman" w:hAnsi="Times New Roman"/>
          <w:b/>
          <w:color w:val="000000"/>
          <w:lang w:eastAsia="sv-SE"/>
        </w:rPr>
        <w:t>Associationsråd med Egypten</w:t>
      </w:r>
    </w:p>
    <w:p w:rsidR="00E429F0" w:rsidRPr="00FB12E3" w:rsidRDefault="00E429F0" w:rsidP="00E429F0">
      <w:pPr>
        <w:pStyle w:val="Brdtext"/>
        <w:rPr>
          <w:lang w:eastAsia="sv-SE"/>
        </w:rPr>
      </w:pPr>
      <w:r w:rsidRPr="00FB12E3">
        <w:rPr>
          <w:lang w:eastAsia="sv-SE"/>
        </w:rPr>
        <w:t xml:space="preserve">I anslutning till GAERC genomförs det femte associeringsrådet mellan EU och Egypten. Implementeringen av associationsavtalet och den därtill knutna aktionsplanen kommer att beröras, liksom utvecklingen inom EU och möjligheterna att uppgradera de bilaterala relationerna. Därtill diskuteras ett antal regionala och globala frågor av gemensamt intresse, såsom Mellanöstern och Sudan, finanskrisen och nedrustning/ickespridning. Mötet hålls på ministernivå. </w:t>
      </w:r>
    </w:p>
    <w:p w:rsidR="00E429F0" w:rsidRPr="00FB12E3" w:rsidRDefault="00E429F0" w:rsidP="00E429F0">
      <w:pPr>
        <w:pStyle w:val="RKnormal"/>
        <w:rPr>
          <w:rFonts w:ascii="Times New Roman" w:hAnsi="Times New Roman"/>
          <w:b/>
          <w:color w:val="000000"/>
          <w:lang w:eastAsia="sv-SE"/>
        </w:rPr>
      </w:pPr>
    </w:p>
    <w:p w:rsidR="00E429F0" w:rsidRPr="00FB12E3" w:rsidRDefault="00E429F0" w:rsidP="00E429F0">
      <w:pPr>
        <w:pStyle w:val="RKnormal"/>
        <w:rPr>
          <w:rFonts w:ascii="Times New Roman" w:hAnsi="Times New Roman"/>
          <w:b/>
          <w:color w:val="000000"/>
          <w:lang w:eastAsia="sv-SE"/>
        </w:rPr>
      </w:pPr>
      <w:r w:rsidRPr="00FB12E3">
        <w:rPr>
          <w:rFonts w:ascii="Times New Roman" w:hAnsi="Times New Roman"/>
          <w:b/>
          <w:color w:val="000000"/>
          <w:lang w:eastAsia="sv-SE"/>
        </w:rPr>
        <w:t>Stabiliserings- och associationsråd med Kroatien</w:t>
      </w:r>
    </w:p>
    <w:p w:rsidR="00E429F0" w:rsidRPr="00FB12E3" w:rsidRDefault="00E429F0" w:rsidP="00E429F0">
      <w:pPr>
        <w:pStyle w:val="Brdtext"/>
        <w:rPr>
          <w:lang w:eastAsia="sv-SE"/>
        </w:rPr>
      </w:pPr>
      <w:r w:rsidRPr="00FB12E3">
        <w:rPr>
          <w:lang w:eastAsia="sv-SE"/>
        </w:rPr>
        <w:t>I anslutning till GAERC hålls också Stabiliserings- och associationsråd (SA-råd) med Kroatien. Vid SA-rådet kommer Kroatiens EU-anpassning inom ramen för SA-processen att diskuteras, liksom synen på den regionala utvecklingen på Västra Balkan och andra frågor av gemensamt intresse. SE deltar genom utrikesministern vid SA-rådet, som hålls i trojkaformat.</w:t>
      </w:r>
    </w:p>
    <w:p w:rsidR="00E429F0" w:rsidRPr="00FB12E3" w:rsidRDefault="00E429F0" w:rsidP="00E429F0">
      <w:pPr>
        <w:pStyle w:val="RKnormal"/>
        <w:rPr>
          <w:rFonts w:ascii="Times New Roman" w:hAnsi="Times New Roman"/>
          <w:b/>
          <w:color w:val="000000"/>
          <w:lang w:eastAsia="sv-SE"/>
        </w:rPr>
      </w:pPr>
    </w:p>
    <w:p w:rsidR="00E429F0" w:rsidRPr="00FB12E3" w:rsidRDefault="00E429F0" w:rsidP="00E429F0">
      <w:pPr>
        <w:pStyle w:val="RKnormal"/>
        <w:rPr>
          <w:rFonts w:ascii="Times New Roman" w:hAnsi="Times New Roman"/>
          <w:b/>
        </w:rPr>
      </w:pPr>
      <w:r w:rsidRPr="00FB12E3">
        <w:rPr>
          <w:rFonts w:ascii="Times New Roman" w:hAnsi="Times New Roman"/>
          <w:b/>
          <w:color w:val="000000"/>
          <w:lang w:eastAsia="sv-SE"/>
        </w:rPr>
        <w:t>Permanent partnerskapsråd med Ryssland</w:t>
      </w:r>
    </w:p>
    <w:p w:rsidR="00E429F0" w:rsidRPr="00FB12E3" w:rsidRDefault="00E429F0" w:rsidP="00E429F0">
      <w:pPr>
        <w:pStyle w:val="Brdtext"/>
      </w:pPr>
      <w:r w:rsidRPr="00FB12E3">
        <w:rPr>
          <w:lang w:eastAsia="sv-SE"/>
        </w:rPr>
        <w:t>Partnerskapsråd (</w:t>
      </w:r>
      <w:r w:rsidRPr="00FB12E3">
        <w:rPr>
          <w:i/>
          <w:iCs/>
          <w:lang w:eastAsia="sv-SE"/>
        </w:rPr>
        <w:t>Permanent  Partnership Council</w:t>
      </w:r>
      <w:r w:rsidRPr="00FB12E3">
        <w:rPr>
          <w:lang w:eastAsia="sv-SE"/>
        </w:rPr>
        <w:t>, PPC) mellan EU och Ryssland på utrikesminsternivå. Ett PPC sker i trojkaformat och hålls en till två gånger per år för utrikesministrarna. På dagordningen står dels frågor med bäring på EU - Rysslandsrelationen, dels aktuella internationella frågor.</w:t>
      </w:r>
    </w:p>
    <w:p w:rsidR="00E429F0" w:rsidRPr="00FB12E3" w:rsidRDefault="00E429F0" w:rsidP="00E429F0">
      <w:pPr>
        <w:pStyle w:val="Brdtext1"/>
        <w:tabs>
          <w:tab w:val="left" w:pos="1843"/>
        </w:tabs>
        <w:spacing w:line="240" w:lineRule="auto"/>
        <w:jc w:val="both"/>
        <w:rPr>
          <w:rFonts w:ascii="Times New Roman" w:hAnsi="Times New Roman"/>
          <w:bCs/>
          <w:szCs w:val="24"/>
        </w:rPr>
      </w:pPr>
    </w:p>
    <w:p w:rsidR="00E429F0" w:rsidRPr="00FB12E3" w:rsidRDefault="00E429F0" w:rsidP="00E429F0">
      <w:pPr>
        <w:overflowPunct/>
        <w:textAlignment w:val="auto"/>
        <w:rPr>
          <w:rFonts w:ascii="OrigGarmnd BT" w:hAnsi="OrigGarmnd BT"/>
          <w:color w:val="000000"/>
          <w:sz w:val="24"/>
          <w:szCs w:val="24"/>
        </w:rPr>
      </w:pPr>
    </w:p>
    <w:p w:rsidR="00E429F0" w:rsidRPr="00FB12E3" w:rsidRDefault="00E429F0" w:rsidP="00E429F0">
      <w:pPr>
        <w:overflowPunct/>
        <w:textAlignment w:val="auto"/>
        <w:rPr>
          <w:rFonts w:ascii="Tms Rmn" w:hAnsi="Tms Rmn"/>
          <w:sz w:val="24"/>
          <w:szCs w:val="24"/>
          <w:lang w:eastAsia="sv-SE"/>
        </w:rPr>
      </w:pPr>
    </w:p>
    <w:p w:rsidR="00E429F0" w:rsidRPr="00FB12E3" w:rsidRDefault="00E429F0" w:rsidP="00E429F0">
      <w:pPr>
        <w:pStyle w:val="Brdtext"/>
        <w:rPr>
          <w:b/>
          <w:bCs/>
          <w:lang w:eastAsia="sv-SE"/>
        </w:rPr>
      </w:pPr>
    </w:p>
    <w:sectPr w:rsidR="00E429F0" w:rsidRPr="00FB12E3">
      <w:footerReference w:type="default" r:id="rId7"/>
      <w:pgSz w:w="11906" w:h="16838"/>
      <w:pgMar w:top="1440" w:right="1797" w:bottom="113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2371" w:rsidRPr="00FB12E3" w:rsidRDefault="00AF2371">
      <w:r w:rsidRPr="00FB12E3">
        <w:separator/>
      </w:r>
    </w:p>
  </w:endnote>
  <w:endnote w:type="continuationSeparator" w:id="0">
    <w:p w:rsidR="00AF2371" w:rsidRPr="00FB12E3" w:rsidRDefault="00AF2371">
      <w:r w:rsidRPr="00FB12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
    <w:altName w:val="Arial"/>
    <w:panose1 w:val="020B060402020203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eGothic">
    <w:altName w:val="Calibri"/>
    <w:charset w:val="00"/>
    <w:family w:val="auto"/>
    <w:pitch w:val="variable"/>
    <w:sig w:usb0="00000003" w:usb1="00000000" w:usb2="00000000" w:usb3="00000000" w:csb0="00000001" w:csb1="00000000"/>
  </w:font>
  <w:font w:name="OrigGarmnd BT">
    <w:altName w:val="Constantia"/>
    <w:charset w:val="00"/>
    <w:family w:val="roman"/>
    <w:pitch w:val="variable"/>
    <w:sig w:usb0="00000087" w:usb1="00000000" w:usb2="00000000" w:usb3="00000000" w:csb0="0000001B" w:csb1="00000000"/>
  </w:font>
  <w:font w:name="Lucida Grande">
    <w:altName w:val="Courier New"/>
    <w:charset w:val="00"/>
    <w:family w:val="auto"/>
    <w:pitch w:val="variable"/>
    <w:sig w:usb0="03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ms Rmn">
    <w:altName w:val="Times New Roman"/>
    <w:panose1 w:val="020206030405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BC4" w:rsidRPr="00FB12E3" w:rsidRDefault="00EE3BC4">
    <w:pPr>
      <w:pStyle w:val="Sidfot"/>
      <w:framePr w:wrap="auto" w:vAnchor="text" w:hAnchor="margin" w:xAlign="right" w:y="1"/>
      <w:rPr>
        <w:rStyle w:val="Sidnummer"/>
      </w:rPr>
    </w:pPr>
    <w:r w:rsidRPr="00FB12E3">
      <w:rPr>
        <w:rStyle w:val="Sidnummer"/>
      </w:rPr>
      <w:fldChar w:fldCharType="begin" w:fldLock="1"/>
    </w:r>
    <w:r w:rsidRPr="00FB12E3">
      <w:rPr>
        <w:rStyle w:val="Sidnummer"/>
      </w:rPr>
      <w:instrText xml:space="preserve">PAGE  </w:instrText>
    </w:r>
    <w:r w:rsidRPr="00FB12E3">
      <w:rPr>
        <w:rStyle w:val="Sidnummer"/>
      </w:rPr>
      <w:fldChar w:fldCharType="separate"/>
    </w:r>
    <w:r w:rsidR="00CA4FCC" w:rsidRPr="00FB12E3">
      <w:rPr>
        <w:rStyle w:val="Sidnummer"/>
      </w:rPr>
      <w:t>5</w:t>
    </w:r>
    <w:r w:rsidRPr="00FB12E3">
      <w:rPr>
        <w:rStyle w:val="Sidnummer"/>
      </w:rPr>
      <w:fldChar w:fldCharType="end"/>
    </w:r>
  </w:p>
  <w:p w:rsidR="00EE3BC4" w:rsidRPr="00FB12E3" w:rsidRDefault="00EE3BC4">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2371" w:rsidRPr="00FB12E3" w:rsidRDefault="00AF2371">
      <w:r w:rsidRPr="00FB12E3">
        <w:separator/>
      </w:r>
    </w:p>
  </w:footnote>
  <w:footnote w:type="continuationSeparator" w:id="0">
    <w:p w:rsidR="00AF2371" w:rsidRPr="00FB12E3" w:rsidRDefault="00AF2371">
      <w:r w:rsidRPr="00FB12E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3643F98"/>
    <w:lvl w:ilvl="0">
      <w:numFmt w:val="bullet"/>
      <w:lvlText w:val="*"/>
      <w:lvlJc w:val="left"/>
    </w:lvl>
  </w:abstractNum>
  <w:num w:numId="1" w16cid:durableId="980960562">
    <w:abstractNumId w:val="0"/>
    <w:lvlOverride w:ilvl="0">
      <w:lvl w:ilvl="0">
        <w:numFmt w:val="bullet"/>
        <w:lvlText w:val="•"/>
        <w:legacy w:legacy="1" w:legacySpace="0" w:legacyIndent="0"/>
        <w:lvlJc w:val="left"/>
        <w:rPr>
          <w:rFonts w:ascii="Helv" w:hAnsi="Helv"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C3C"/>
    <w:rsid w:val="002432FD"/>
    <w:rsid w:val="00527871"/>
    <w:rsid w:val="0056079B"/>
    <w:rsid w:val="00640EFB"/>
    <w:rsid w:val="00881182"/>
    <w:rsid w:val="00AF2371"/>
    <w:rsid w:val="00CA4FCC"/>
    <w:rsid w:val="00E429F0"/>
    <w:rsid w:val="00EE3BC4"/>
    <w:rsid w:val="00FB12E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A1789578-7239-440C-A20D-45436A18F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7C3C"/>
    <w:pPr>
      <w:overflowPunct w:val="0"/>
      <w:autoSpaceDE w:val="0"/>
      <w:autoSpaceDN w:val="0"/>
      <w:adjustRightInd w:val="0"/>
      <w:textAlignment w:val="baseline"/>
    </w:pPr>
    <w:rPr>
      <w:lang w:val="sv-SE" w:eastAsia="en-US"/>
    </w:rPr>
  </w:style>
  <w:style w:type="paragraph" w:styleId="Rubrik1">
    <w:name w:val="heading 1"/>
    <w:basedOn w:val="Normal"/>
    <w:next w:val="Normal"/>
    <w:qFormat/>
    <w:rsid w:val="00ED7C3C"/>
    <w:pPr>
      <w:keepNext/>
      <w:spacing w:before="240" w:after="60"/>
      <w:outlineLvl w:val="0"/>
    </w:pPr>
    <w:rPr>
      <w:rFonts w:ascii="Arial" w:hAnsi="Arial" w:cs="Arial"/>
      <w:b/>
      <w:bCs/>
      <w:kern w:val="32"/>
      <w:sz w:val="32"/>
      <w:szCs w:val="32"/>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styleId="Sidnummer">
    <w:name w:val="page number"/>
    <w:basedOn w:val="Standardstycketeckensnitt"/>
    <w:rsid w:val="00ED7C3C"/>
  </w:style>
  <w:style w:type="paragraph" w:styleId="Sidfot">
    <w:name w:val="footer"/>
    <w:basedOn w:val="Normal"/>
    <w:rsid w:val="00ED7C3C"/>
    <w:pPr>
      <w:tabs>
        <w:tab w:val="center" w:pos="4153"/>
        <w:tab w:val="right" w:pos="8306"/>
      </w:tabs>
    </w:pPr>
    <w:rPr>
      <w:sz w:val="24"/>
    </w:rPr>
  </w:style>
  <w:style w:type="paragraph" w:customStyle="1" w:styleId="UDrubrik">
    <w:name w:val="UDrubrik"/>
    <w:basedOn w:val="Normal"/>
    <w:next w:val="Normal"/>
    <w:rsid w:val="00ED7C3C"/>
    <w:pPr>
      <w:spacing w:line="320" w:lineRule="exact"/>
    </w:pPr>
    <w:rPr>
      <w:rFonts w:ascii="Arial" w:hAnsi="Arial"/>
      <w:b/>
      <w:sz w:val="22"/>
    </w:rPr>
  </w:style>
  <w:style w:type="paragraph" w:customStyle="1" w:styleId="Avsndare">
    <w:name w:val="Avsändare"/>
    <w:basedOn w:val="Normal"/>
    <w:rsid w:val="00ED7C3C"/>
    <w:pPr>
      <w:framePr w:w="4695" w:h="2483" w:hRule="exact" w:hSpace="113" w:wrap="notBeside" w:vAnchor="page" w:hAnchor="page" w:x="1475" w:y="2496"/>
      <w:tabs>
        <w:tab w:val="left" w:pos="3260"/>
      </w:tabs>
      <w:spacing w:line="260" w:lineRule="exact"/>
    </w:pPr>
    <w:rPr>
      <w:rFonts w:ascii="TradeGothic" w:hAnsi="TradeGothic"/>
      <w:i/>
      <w:sz w:val="18"/>
    </w:rPr>
  </w:style>
  <w:style w:type="paragraph" w:customStyle="1" w:styleId="RKnormal">
    <w:name w:val="RKnormal"/>
    <w:basedOn w:val="Normal"/>
    <w:link w:val="RKnormalChar"/>
    <w:rsid w:val="006E6747"/>
    <w:pPr>
      <w:tabs>
        <w:tab w:val="left" w:pos="2835"/>
      </w:tabs>
      <w:spacing w:line="240" w:lineRule="atLeast"/>
    </w:pPr>
    <w:rPr>
      <w:rFonts w:ascii="OrigGarmnd BT" w:hAnsi="OrigGarmnd BT"/>
      <w:sz w:val="24"/>
    </w:rPr>
  </w:style>
  <w:style w:type="paragraph" w:customStyle="1" w:styleId="Brdtext1">
    <w:name w:val="Brödtext1"/>
    <w:basedOn w:val="Normal"/>
    <w:link w:val="Brdtext1Char"/>
    <w:rsid w:val="006E6747"/>
    <w:pPr>
      <w:overflowPunct/>
      <w:autoSpaceDE/>
      <w:autoSpaceDN/>
      <w:adjustRightInd/>
      <w:spacing w:line="320" w:lineRule="exact"/>
      <w:textAlignment w:val="auto"/>
    </w:pPr>
    <w:rPr>
      <w:rFonts w:ascii="OrigGarmnd BT" w:hAnsi="OrigGarmnd BT"/>
      <w:sz w:val="24"/>
    </w:rPr>
  </w:style>
  <w:style w:type="character" w:customStyle="1" w:styleId="Brdtext1Char">
    <w:name w:val="Brödtext1 Char"/>
    <w:basedOn w:val="Standardstycketeckensnitt"/>
    <w:link w:val="Brdtext1"/>
    <w:rsid w:val="006E6747"/>
    <w:rPr>
      <w:rFonts w:ascii="OrigGarmnd BT" w:hAnsi="OrigGarmnd BT"/>
      <w:sz w:val="24"/>
      <w:lang w:val="sv-SE" w:eastAsia="en-US" w:bidi="ar-SA"/>
    </w:rPr>
  </w:style>
  <w:style w:type="character" w:customStyle="1" w:styleId="RKnormalChar">
    <w:name w:val="RKnormal Char"/>
    <w:basedOn w:val="Standardstycketeckensnitt"/>
    <w:link w:val="RKnormal"/>
    <w:rsid w:val="006E6747"/>
    <w:rPr>
      <w:rFonts w:ascii="OrigGarmnd BT" w:hAnsi="OrigGarmnd BT"/>
      <w:sz w:val="24"/>
      <w:lang w:val="sv-SE" w:eastAsia="en-US" w:bidi="ar-SA"/>
    </w:rPr>
  </w:style>
  <w:style w:type="paragraph" w:styleId="Brdtext">
    <w:name w:val="Body Text"/>
    <w:basedOn w:val="Normal"/>
    <w:rsid w:val="002E0B02"/>
    <w:pPr>
      <w:overflowPunct/>
      <w:autoSpaceDE/>
      <w:autoSpaceDN/>
      <w:adjustRightInd/>
      <w:spacing w:after="120"/>
      <w:textAlignment w:val="auto"/>
    </w:pPr>
    <w:rPr>
      <w:rFonts w:ascii="OrigGarmnd BT" w:hAnsi="OrigGarmnd BT"/>
      <w:sz w:val="24"/>
    </w:rPr>
  </w:style>
  <w:style w:type="paragraph" w:styleId="Ballongtext">
    <w:name w:val="Balloon Text"/>
    <w:basedOn w:val="Normal"/>
    <w:semiHidden/>
    <w:rsid w:val="00CE2CF2"/>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1487</Words>
  <Characters>9640</Characters>
  <Application>Microsoft Office Word</Application>
  <DocSecurity>4</DocSecurity>
  <Lines>229</Lines>
  <Paragraphs>78</Paragraphs>
  <ScaleCrop>false</ScaleCrop>
  <HeadingPairs>
    <vt:vector size="2" baseType="variant">
      <vt:variant>
        <vt:lpstr>Rubrik</vt:lpstr>
      </vt:variant>
      <vt:variant>
        <vt:i4>1</vt:i4>
      </vt:variant>
    </vt:vector>
  </HeadingPairs>
  <TitlesOfParts>
    <vt:vector size="1" baseType="lpstr">
      <vt:lpstr>REGERINGSKANSLIET</vt:lpstr>
    </vt:vector>
  </TitlesOfParts>
  <Company>Regeringskansliet</Company>
  <LinksUpToDate>false</LinksUpToDate>
  <CharactersWithSpaces>11049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dc:description/>
  <cp:lastModifiedBy>Lars Brink</cp:lastModifiedBy>
  <cp:revision>2</cp:revision>
  <cp:lastPrinted>2009-04-20T10:27:00Z</cp:lastPrinted>
  <dcterms:created xsi:type="dcterms:W3CDTF">2025-12-17T19:30:00Z</dcterms:created>
  <dcterms:modified xsi:type="dcterms:W3CDTF">2025-12-17T19:30:00Z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KOrdnaDepartement">
    <vt:lpwstr>Utrikesdepartementet</vt:lpwstr>
  </property>
  <property fmtid="{D5CDD505-2E9C-101B-9397-08002B2CF9AE}" pid="3" name="RKOrdnaActivityCategory">
    <vt:lpwstr>4.1. Europeiska unionen</vt:lpwstr>
  </property>
  <property fmtid="{D5CDD505-2E9C-101B-9397-08002B2CF9AE}" pid="4" name="RKOrdnaDiarienummer">
    <vt:lpwstr/>
  </property>
  <property fmtid="{D5CDD505-2E9C-101B-9397-08002B2CF9AE}" pid="5" name="RKOrdnaSearchKeywords">
    <vt:lpwstr/>
  </property>
  <property fmtid="{D5CDD505-2E9C-101B-9397-08002B2CF9AE}" pid="6" name="RKOrdnaSarskildSkyddsvard">
    <vt:lpwstr>0</vt:lpwstr>
  </property>
  <property fmtid="{D5CDD505-2E9C-101B-9397-08002B2CF9AE}" pid="7" name="ContentType">
    <vt:lpwstr>Word</vt:lpwstr>
  </property>
  <property fmtid="{D5CDD505-2E9C-101B-9397-08002B2CF9AE}" pid="8" name="QFMSP source name">
    <vt:lpwstr>EUN komm dagordning GAERC23.2.doc</vt:lpwstr>
  </property>
</Properties>
</file>