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C8DBE9E308BD4D5EADB6F12A5DFE26AC"/>
        </w:placeholder>
        <w15:appearance w15:val="hidden"/>
        <w:text/>
      </w:sdtPr>
      <w:sdtEndPr/>
      <w:sdtContent>
        <w:p w:rsidRPr="009B062B" w:rsidR="00AF30DD" w:rsidP="00BD291D" w:rsidRDefault="00AF30DD" w14:paraId="5CBE3302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bookmarkEnd w:displacedByCustomXml="next" w:id="0"/>
    <w:sdt>
      <w:sdtPr>
        <w:alias w:val="Yrkande 1"/>
        <w:tag w:val="990d7db4-2a15-47ed-891c-309431b33e95"/>
        <w:id w:val="-943926324"/>
        <w:lock w:val="sdtLocked"/>
      </w:sdtPr>
      <w:sdtEndPr/>
      <w:sdtContent>
        <w:p w:rsidR="00207B45" w:rsidRDefault="00873D90" w14:paraId="07B7B15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statens ansvar för bevarandet av den svenska gravkulturen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1F5BBA8CFA354782BEBD61C2606C74A2"/>
        </w:placeholder>
        <w15:appearance w15:val="hidden"/>
        <w:text/>
      </w:sdtPr>
      <w:sdtEndPr/>
      <w:sdtContent>
        <w:p w:rsidRPr="009B062B" w:rsidR="006D79C9" w:rsidP="00BD291D" w:rsidRDefault="006D79C9" w14:paraId="2D1A1EE2" w14:textId="77777777">
          <w:pPr>
            <w:pStyle w:val="Rubrik1"/>
          </w:pPr>
          <w:r>
            <w:t>Motivering</w:t>
          </w:r>
        </w:p>
      </w:sdtContent>
    </w:sdt>
    <w:p w:rsidRPr="003D6486" w:rsidR="003748D0" w:rsidP="003D6486" w:rsidRDefault="003748D0" w14:paraId="5E1F8F41" w14:textId="4466262C">
      <w:pPr>
        <w:pStyle w:val="Normalutanindragellerluft"/>
      </w:pPr>
      <w:r w:rsidRPr="003D6486">
        <w:t>Begravningsväsendet, som det kallas, är statligt. Det är emellertid på de fles</w:t>
      </w:r>
      <w:r w:rsidR="003E5B45">
        <w:t>ta håll delegerat till Svenska k</w:t>
      </w:r>
      <w:r w:rsidRPr="003D6486">
        <w:t>yrkan.</w:t>
      </w:r>
    </w:p>
    <w:p w:rsidRPr="003D6486" w:rsidR="003748D0" w:rsidP="003D6486" w:rsidRDefault="003748D0" w14:paraId="7BC79191" w14:textId="35896DB0">
      <w:r w:rsidRPr="003D6486">
        <w:t>Det är viktigt att betrakta de svenska kyrkogårdarna, och den svenska gravkulturen, som ett kulturarv. Det är i själva verk</w:t>
      </w:r>
      <w:r w:rsidR="003E5B45">
        <w:t>et ett</w:t>
      </w:r>
      <w:r w:rsidRPr="003D6486">
        <w:t xml:space="preserve"> av vå</w:t>
      </w:r>
      <w:r w:rsidR="003E5B45">
        <w:t xml:space="preserve">ra allra viktigaste kulturarv. </w:t>
      </w:r>
      <w:r w:rsidRPr="003D6486">
        <w:t xml:space="preserve">Tyvärr behandlas inte gravar och gravstenar, och den statliga ersättningen för vården, fullt ut med denna insikt för ögonen.  </w:t>
      </w:r>
    </w:p>
    <w:p w:rsidRPr="003D6486" w:rsidR="003748D0" w:rsidP="003D6486" w:rsidRDefault="003748D0" w14:paraId="32286987" w14:textId="77777777">
      <w:r w:rsidRPr="003D6486">
        <w:t xml:space="preserve">Med dagens regler kräver kyrkogårdsförvaltningarna full kostnadstäckning för att hålla gräsytor, gångar och gravar i bra skick. Det betyder i praktiken att när en gravrättsinnehavare till en given grav inte hittas, markeras denna grav särskilt varpå den sedan vanvårdas under en period för </w:t>
      </w:r>
      <w:r w:rsidRPr="003D6486">
        <w:lastRenderedPageBreak/>
        <w:t xml:space="preserve">att sedan avlägsnas. Vissa gravar anses dock vara av sådan betydelse att de k-märks, men det är i sammanhanget undantag. </w:t>
      </w:r>
    </w:p>
    <w:p w:rsidRPr="003D6486" w:rsidR="003748D0" w:rsidP="003D6486" w:rsidRDefault="003748D0" w14:paraId="536531A4" w14:textId="580D5CFA">
      <w:r w:rsidRPr="003D6486">
        <w:t xml:space="preserve">Det är inte rimligt att det endast ska vara kulturhistoriskt unika gravar som bevaras, det gör att alldeles för många gravstenar krossas i brist på efterlevande med betalningsvilja. I många andra länder har man funnit en mer rimlig väg att gå. Exempelvis att stenarna får stå kvar, men skötseln görs minimal genom att </w:t>
      </w:r>
      <w:r w:rsidR="003E5B45">
        <w:t xml:space="preserve">man </w:t>
      </w:r>
      <w:r w:rsidRPr="003D6486">
        <w:t>ta</w:t>
      </w:r>
      <w:r w:rsidR="003E5B45">
        <w:t>r</w:t>
      </w:r>
      <w:r w:rsidRPr="003D6486">
        <w:t xml:space="preserve"> bort sådant runt graven (kedjor, gräsbäddar, steninramningar etc</w:t>
      </w:r>
      <w:r w:rsidR="003E5B45">
        <w:t>.</w:t>
      </w:r>
      <w:r w:rsidRPr="003D6486">
        <w:t xml:space="preserve">) som kräver mer </w:t>
      </w:r>
      <w:r w:rsidR="003E5B45">
        <w:t xml:space="preserve">omfattande underhåll. </w:t>
      </w:r>
      <w:r w:rsidRPr="003D6486">
        <w:t>Det känns i sammanhanget som en långt mer v</w:t>
      </w:r>
      <w:r w:rsidR="003E5B45">
        <w:t>älavvägd hantering än stenkross</w:t>
      </w:r>
      <w:r w:rsidRPr="003D6486">
        <w:t xml:space="preserve">förfarandet som Sverige nu använder sig av. </w:t>
      </w:r>
    </w:p>
    <w:p w:rsidRPr="003D6486" w:rsidR="003748D0" w:rsidP="003D6486" w:rsidRDefault="003748D0" w14:paraId="6C2E32FF" w14:textId="45748025">
      <w:r w:rsidRPr="003D6486">
        <w:t>Sverige har väldigt stark lagstiftning för att skydda de stendösen som utgör gravar från järnålder</w:t>
      </w:r>
      <w:r w:rsidR="003E5B45">
        <w:t>n</w:t>
      </w:r>
      <w:r w:rsidRPr="003D6486">
        <w:t xml:space="preserve"> och bronsålder</w:t>
      </w:r>
      <w:r w:rsidR="003E5B45">
        <w:t>n</w:t>
      </w:r>
      <w:r w:rsidRPr="003D6486">
        <w:t>. Vårdandet för eftersynen av dessa är ålagt state</w:t>
      </w:r>
      <w:r w:rsidR="003E5B45">
        <w:t>n, men för våra sentida gravar på</w:t>
      </w:r>
      <w:r w:rsidRPr="003D6486">
        <w:t xml:space="preserve"> kyrkogårdar finns i stort sett inget skydd alls.</w:t>
      </w:r>
    </w:p>
    <w:p w:rsidRPr="003D6486" w:rsidR="003748D0" w:rsidP="003D6486" w:rsidRDefault="003748D0" w14:paraId="43675959" w14:textId="4F4AE8FD">
      <w:r w:rsidRPr="003D6486">
        <w:t>Lagstiftning och ersättningssystem behöver ses över för att etablera en mer kulturhistorisk</w:t>
      </w:r>
      <w:r w:rsidR="003E5B45">
        <w:t>t</w:t>
      </w:r>
      <w:r w:rsidRPr="003D6486">
        <w:t xml:space="preserve"> rimlig hållning från svenska statens sida.</w:t>
      </w:r>
    </w:p>
    <w:sdt>
      <w:sdtPr>
        <w:alias w:val="CC_Underskrifter"/>
        <w:tag w:val="CC_Underskrifter"/>
        <w:id w:val="583496634"/>
        <w:lock w:val="sdtContentLocked"/>
        <w:placeholder>
          <w:docPart w:val="46A8EDCBCE18458C9B3FED962EC62EF2"/>
        </w:placeholder>
        <w15:appearance w15:val="hidden"/>
      </w:sdtPr>
      <w:sdtEndPr>
        <w:rPr>
          <w:rFonts w:asciiTheme="majorHAnsi" w:hAnsiTheme="majorHAnsi"/>
          <w:sz w:val="38"/>
          <w14:numSpacing w14:val="default"/>
        </w:rPr>
      </w:sdtEndPr>
      <w:sdtContent>
        <w:p w:rsidRPr="003748D0" w:rsidR="00CC11BF" w:rsidP="003748D0" w:rsidRDefault="00BD291D" w14:paraId="7468D37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Lars-Axel Nordell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0C7A4ADF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761C7" w14:textId="77777777" w:rsidR="003748D0" w:rsidRDefault="003748D0" w:rsidP="000C1CAD">
      <w:pPr>
        <w:spacing w:line="240" w:lineRule="auto"/>
      </w:pPr>
      <w:r>
        <w:separator/>
      </w:r>
    </w:p>
  </w:endnote>
  <w:endnote w:type="continuationSeparator" w:id="0">
    <w:p w14:paraId="20508EDB" w14:textId="77777777" w:rsidR="003748D0" w:rsidRDefault="003748D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FD74E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E9CD" w14:textId="51766275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D291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61EE3" w14:textId="77777777" w:rsidR="003748D0" w:rsidRDefault="003748D0" w:rsidP="000C1CAD">
      <w:pPr>
        <w:spacing w:line="240" w:lineRule="auto"/>
      </w:pPr>
      <w:r>
        <w:separator/>
      </w:r>
    </w:p>
  </w:footnote>
  <w:footnote w:type="continuationSeparator" w:id="0">
    <w:p w14:paraId="6CABE2AA" w14:textId="77777777" w:rsidR="003748D0" w:rsidRDefault="003748D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B83FF3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CB3931C" wp14:anchorId="712E6A5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BD291D" w14:paraId="301F4F7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3D214F117714826B9B76EB5F820215A"/>
                              </w:placeholder>
                              <w:text/>
                            </w:sdtPr>
                            <w:sdtEndPr/>
                            <w:sdtContent>
                              <w:r w:rsidR="003748D0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9C7DBDBA66A4094907A8C55D1AA02F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12E6A5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BD291D" w14:paraId="301F4F7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3D214F117714826B9B76EB5F820215A"/>
                        </w:placeholder>
                        <w:text/>
                      </w:sdtPr>
                      <w:sdtEndPr/>
                      <w:sdtContent>
                        <w:r w:rsidR="003748D0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9C7DBDBA66A4094907A8C55D1AA02F8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1E3364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D291D" w14:paraId="76BDF191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A9C7DBDBA66A4094907A8C55D1AA02F8"/>
        </w:placeholder>
        <w:text/>
      </w:sdtPr>
      <w:sdtEndPr/>
      <w:sdtContent>
        <w:r w:rsidR="003748D0">
          <w:t>KD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6FE93FD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D291D" w14:paraId="5CDB640F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748D0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BD291D" w14:paraId="679A7DF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BD291D" w14:paraId="2CE084B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BD291D" w14:paraId="3C503B9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:58</w:t>
        </w:r>
      </w:sdtContent>
    </w:sdt>
  </w:p>
  <w:p w:rsidR="004F35FE" w:rsidP="00E03A3D" w:rsidRDefault="00BD291D" w14:paraId="6D0B0B4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Lars-Axel Nordell (KD)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3748D0" w14:paraId="5BBBE966" w14:textId="77777777">
        <w:pPr>
          <w:pStyle w:val="FSHRub2"/>
        </w:pPr>
        <w:r>
          <w:t>Bevarandet av gravar och gravstenar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2F5C2C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6E2F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CA7F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3EBE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BB8F2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D268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8A8D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781C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D0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4D31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B45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48D0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6486"/>
    <w:rsid w:val="003D7FDF"/>
    <w:rsid w:val="003E19A1"/>
    <w:rsid w:val="003E1AAD"/>
    <w:rsid w:val="003E2129"/>
    <w:rsid w:val="003E247C"/>
    <w:rsid w:val="003E3C81"/>
    <w:rsid w:val="003E5B45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D90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46DA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291D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37F6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A97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58A43D"/>
  <w15:chartTrackingRefBased/>
  <w15:docId w15:val="{36586008-B806-44DB-BA14-5BE984C7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DBE9E308BD4D5EADB6F12A5DFE26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DB1707-B7C5-4760-B428-5EE1E09AFDFD}"/>
      </w:docPartPr>
      <w:docPartBody>
        <w:p w:rsidR="00C75F8F" w:rsidRDefault="00C75F8F">
          <w:pPr>
            <w:pStyle w:val="C8DBE9E308BD4D5EADB6F12A5DFE26A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F5BBA8CFA354782BEBD61C2606C74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02521A-5FD0-4F6C-A144-A1B7DB3CB871}"/>
      </w:docPartPr>
      <w:docPartBody>
        <w:p w:rsidR="00C75F8F" w:rsidRDefault="00C75F8F">
          <w:pPr>
            <w:pStyle w:val="1F5BBA8CFA354782BEBD61C2606C74A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6A8EDCBCE18458C9B3FED962EC62E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8907CA-C160-44BA-A68E-F2D421CCB5AD}"/>
      </w:docPartPr>
      <w:docPartBody>
        <w:p w:rsidR="00C75F8F" w:rsidRDefault="00C75F8F">
          <w:pPr>
            <w:pStyle w:val="46A8EDCBCE18458C9B3FED962EC62EF2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03D214F117714826B9B76EB5F82021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5AD35C-1D92-4E8E-AA9A-D4AA85AD5601}"/>
      </w:docPartPr>
      <w:docPartBody>
        <w:p w:rsidR="00C75F8F" w:rsidRDefault="00C75F8F">
          <w:pPr>
            <w:pStyle w:val="03D214F117714826B9B76EB5F82021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C7DBDBA66A4094907A8C55D1AA02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90762C-733C-49DD-B9D2-BAD3863CCD72}"/>
      </w:docPartPr>
      <w:docPartBody>
        <w:p w:rsidR="00C75F8F" w:rsidRDefault="00C75F8F">
          <w:pPr>
            <w:pStyle w:val="A9C7DBDBA66A4094907A8C55D1AA02F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8F"/>
    <w:rsid w:val="00C7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8DBE9E308BD4D5EADB6F12A5DFE26AC">
    <w:name w:val="C8DBE9E308BD4D5EADB6F12A5DFE26AC"/>
  </w:style>
  <w:style w:type="paragraph" w:customStyle="1" w:styleId="D9A73E9C39DE448D99024B6BA2078792">
    <w:name w:val="D9A73E9C39DE448D99024B6BA2078792"/>
  </w:style>
  <w:style w:type="paragraph" w:customStyle="1" w:styleId="ADFC7AF605E046439C6203D276669020">
    <w:name w:val="ADFC7AF605E046439C6203D276669020"/>
  </w:style>
  <w:style w:type="paragraph" w:customStyle="1" w:styleId="1F5BBA8CFA354782BEBD61C2606C74A2">
    <w:name w:val="1F5BBA8CFA354782BEBD61C2606C74A2"/>
  </w:style>
  <w:style w:type="paragraph" w:customStyle="1" w:styleId="46A8EDCBCE18458C9B3FED962EC62EF2">
    <w:name w:val="46A8EDCBCE18458C9B3FED962EC62EF2"/>
  </w:style>
  <w:style w:type="paragraph" w:customStyle="1" w:styleId="03D214F117714826B9B76EB5F820215A">
    <w:name w:val="03D214F117714826B9B76EB5F820215A"/>
  </w:style>
  <w:style w:type="paragraph" w:customStyle="1" w:styleId="A9C7DBDBA66A4094907A8C55D1AA02F8">
    <w:name w:val="A9C7DBDBA66A4094907A8C55D1AA02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960889-B137-4402-8336-0695B9AF1AFE}"/>
</file>

<file path=customXml/itemProps2.xml><?xml version="1.0" encoding="utf-8"?>
<ds:datastoreItem xmlns:ds="http://schemas.openxmlformats.org/officeDocument/2006/customXml" ds:itemID="{9AAE07E9-CEB9-4278-BB40-2F1C752FDD22}"/>
</file>

<file path=customXml/itemProps3.xml><?xml version="1.0" encoding="utf-8"?>
<ds:datastoreItem xmlns:ds="http://schemas.openxmlformats.org/officeDocument/2006/customXml" ds:itemID="{52151C55-FFB0-4647-B308-3D4CD6942A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302</Words>
  <Characters>1691</Characters>
  <Application>Microsoft Office Word</Application>
  <DocSecurity>0</DocSecurity>
  <Lines>33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