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44699DE2B124A909D02D94A624ED465"/>
        </w:placeholder>
        <w:text/>
      </w:sdtPr>
      <w:sdtEndPr/>
      <w:sdtContent>
        <w:p w:rsidRPr="009B062B" w:rsidR="00AF30DD" w:rsidP="00DA28CE" w:rsidRDefault="00AF30DD" w14:paraId="4E38E9E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6d7bbdf-0c62-4dd4-ae1b-fb799907c358"/>
        <w:id w:val="-1880006571"/>
        <w:lock w:val="sdtLocked"/>
      </w:sdtPr>
      <w:sdtEndPr/>
      <w:sdtContent>
        <w:p w:rsidR="003E18C7" w:rsidRDefault="00AD43F3" w14:paraId="7872C292" w14:textId="07D5A5AD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 lagstiftningen om trafikbrott stärka möjligheterna till bevisinsamling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635FA34BF96474498ACEC8BE75E8AFE"/>
        </w:placeholder>
        <w:text/>
      </w:sdtPr>
      <w:sdtEndPr/>
      <w:sdtContent>
        <w:p w:rsidRPr="009B062B" w:rsidR="006D79C9" w:rsidP="00333E95" w:rsidRDefault="006D79C9" w14:paraId="659F51F3" w14:textId="77777777">
          <w:pPr>
            <w:pStyle w:val="Rubrik1"/>
          </w:pPr>
          <w:r>
            <w:t>Motivering</w:t>
          </w:r>
        </w:p>
      </w:sdtContent>
    </w:sdt>
    <w:p w:rsidRPr="005515C5" w:rsidR="002B5EEE" w:rsidP="005515C5" w:rsidRDefault="002B5EEE" w14:paraId="2C17BB4F" w14:textId="62B26971">
      <w:pPr>
        <w:pStyle w:val="Normalutanindragellerluft"/>
      </w:pPr>
      <w:r w:rsidRPr="005515C5">
        <w:t>Alkohol- och/eller drogpåverkade förare är inblandade i många olyckor. Tyvärr så kan rättsväsendet inte lagföra en del av dessa förare då de säger att de druckit efter olycks</w:t>
      </w:r>
      <w:r w:rsidR="005515C5">
        <w:softHyphen/>
      </w:r>
      <w:r w:rsidRPr="005515C5">
        <w:t>tillfället. Med eftersupning menas att en person som misstänks för rattonykterhetsbrott men som anträffats en stund efter körningen påstår sig ha druckit alkohol först efter körningen. Det har i flera rättsfall blivit vanligare framförallt vid t</w:t>
      </w:r>
      <w:r w:rsidRPr="005515C5" w:rsidR="008B6DAF">
        <w:t> </w:t>
      </w:r>
      <w:r w:rsidRPr="005515C5">
        <w:t>ex dikeskörningar då utandningsprov inte kunnat tas omedelbart.</w:t>
      </w:r>
    </w:p>
    <w:p w:rsidRPr="00063C6F" w:rsidR="002B5EEE" w:rsidP="00063C6F" w:rsidRDefault="002B5EEE" w14:paraId="25798BFC" w14:textId="77777777">
      <w:r w:rsidRPr="00063C6F">
        <w:t>Eftersom det inte finns någon bra statistik i frågan är det oklart hur många fall det exakt rör sig om. Enligt uppgifter i media och polisen anses antalet fall i alla fall ha ökat under senare år.</w:t>
      </w:r>
    </w:p>
    <w:p w:rsidRPr="00063C6F" w:rsidR="002B5EEE" w:rsidP="00063C6F" w:rsidRDefault="002B5EEE" w14:paraId="42FC048F" w14:textId="3FD9679F">
      <w:r w:rsidRPr="00063C6F">
        <w:t>Efterförtäring och efterbruk kan medföra svårigheter att utreda trafiknykterhetsbrott. Att säkra bevisning för att kunna styrka brott i dessa fall är i regel mer resurskrävande som polisen inte anser sig inte ha tid med. Det krävs bl.a. extra urinprov med 1</w:t>
      </w:r>
      <w:r w:rsidR="008B6DAF">
        <w:t>–</w:t>
      </w:r>
      <w:r w:rsidRPr="00063C6F">
        <w:t xml:space="preserve">2 timmars mellanrum. </w:t>
      </w:r>
    </w:p>
    <w:p w:rsidRPr="00063C6F" w:rsidR="002B5EEE" w:rsidP="00063C6F" w:rsidRDefault="002B5EEE" w14:paraId="5947BCC3" w14:textId="7183F023">
      <w:r w:rsidRPr="00063C6F">
        <w:t>Frågan kring eftersupning har varit föremål för motioner, utredningar mm under åtskilliga år utan att lagstiftningen justerats. Det finns t</w:t>
      </w:r>
      <w:r w:rsidR="008B6DAF">
        <w:t> </w:t>
      </w:r>
      <w:r w:rsidRPr="00063C6F">
        <w:t>ex en promemoria från 2013 (DS2013:28) som avfärdar en ändrad lagstiftning men också visar på en möjlig lag</w:t>
      </w:r>
      <w:r w:rsidR="005515C5">
        <w:softHyphen/>
      </w:r>
      <w:r w:rsidRPr="00063C6F">
        <w:t xml:space="preserve">stiftning i vidare mening för alla trafikformer. Inget har resulterat i något beslut ännu. </w:t>
      </w:r>
    </w:p>
    <w:p w:rsidR="005515C5" w:rsidP="00063C6F" w:rsidRDefault="002B5EEE" w14:paraId="3A68119C" w14:textId="77777777">
      <w:r w:rsidRPr="00063C6F">
        <w:t xml:space="preserve">Norge har haft en lag mot eftersupning i över 50 år. Erfarenheterna därifrån är att lagen inte skapat några problem under alla dessa år. Fordonsförarna vet vad som gäller </w:t>
      </w:r>
    </w:p>
    <w:p w:rsidR="005515C5" w:rsidRDefault="005515C5" w14:paraId="371C5EC8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5515C5" w:rsidR="00063C6F" w:rsidP="005515C5" w:rsidRDefault="002B5EEE" w14:paraId="30216460" w14:textId="45786736">
      <w:pPr>
        <w:pStyle w:val="Normalutanindragellerluft"/>
      </w:pPr>
      <w:r w:rsidRPr="005515C5">
        <w:lastRenderedPageBreak/>
        <w:t>och</w:t>
      </w:r>
      <w:bookmarkStart w:name="_GoBack" w:id="1"/>
      <w:bookmarkEnd w:id="1"/>
      <w:r w:rsidRPr="005515C5">
        <w:t xml:space="preserve"> numera är det sällsynt att någon hävdar eftersupning i Norge. Liknande lagstiftning finns även i andra länder.</w:t>
      </w:r>
    </w:p>
    <w:sdt>
      <w:sdtPr>
        <w:alias w:val="CC_Underskrifter"/>
        <w:tag w:val="CC_Underskrifter"/>
        <w:id w:val="583496634"/>
        <w:lock w:val="sdtContentLocked"/>
        <w:placeholder>
          <w:docPart w:val="0B7682223DDB4116A0AC884D470FEC29"/>
        </w:placeholder>
      </w:sdtPr>
      <w:sdtEndPr/>
      <w:sdtContent>
        <w:p w:rsidR="00063C6F" w:rsidP="00213CF8" w:rsidRDefault="00063C6F" w14:paraId="0C14810F" w14:textId="77777777"/>
        <w:p w:rsidRPr="008E0FE2" w:rsidR="004801AC" w:rsidP="00213CF8" w:rsidRDefault="005515C5" w14:paraId="09A7C92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Sara Heikkinen Breitholtz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Adnan Dibrani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Hans Hoff (S)</w:t>
            </w:r>
          </w:p>
        </w:tc>
      </w:tr>
    </w:tbl>
    <w:p w:rsidR="00596C7B" w:rsidRDefault="00596C7B" w14:paraId="6421FDA8" w14:textId="77777777"/>
    <w:sectPr w:rsidR="00596C7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4E5E35" w14:textId="77777777" w:rsidR="003A01D3" w:rsidRDefault="003A01D3" w:rsidP="000C1CAD">
      <w:pPr>
        <w:spacing w:line="240" w:lineRule="auto"/>
      </w:pPr>
      <w:r>
        <w:separator/>
      </w:r>
    </w:p>
  </w:endnote>
  <w:endnote w:type="continuationSeparator" w:id="0">
    <w:p w14:paraId="36374338" w14:textId="77777777" w:rsidR="003A01D3" w:rsidRDefault="003A01D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F723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60CB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13CF8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6354A" w14:textId="77777777" w:rsidR="00262EA3" w:rsidRPr="00213CF8" w:rsidRDefault="00262EA3" w:rsidP="00213CF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86C83E" w14:textId="77777777" w:rsidR="003A01D3" w:rsidRDefault="003A01D3" w:rsidP="000C1CAD">
      <w:pPr>
        <w:spacing w:line="240" w:lineRule="auto"/>
      </w:pPr>
      <w:r>
        <w:separator/>
      </w:r>
    </w:p>
  </w:footnote>
  <w:footnote w:type="continuationSeparator" w:id="0">
    <w:p w14:paraId="7B04B3F5" w14:textId="77777777" w:rsidR="003A01D3" w:rsidRDefault="003A01D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289ACE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34C5BB8" wp14:anchorId="0204F58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515C5" w14:paraId="4E4EAE4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176F52F797C47B49803DEF3B8BF87DA"/>
                              </w:placeholder>
                              <w:text/>
                            </w:sdtPr>
                            <w:sdtEndPr/>
                            <w:sdtContent>
                              <w:r w:rsidR="002B5EEE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2903487094048DDA05DAE5636DE740E"/>
                              </w:placeholder>
                              <w:text/>
                            </w:sdtPr>
                            <w:sdtEndPr/>
                            <w:sdtContent>
                              <w:r w:rsidR="002B5EEE">
                                <w:t>1405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204F58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515C5" w14:paraId="4E4EAE4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176F52F797C47B49803DEF3B8BF87DA"/>
                        </w:placeholder>
                        <w:text/>
                      </w:sdtPr>
                      <w:sdtEndPr/>
                      <w:sdtContent>
                        <w:r w:rsidR="002B5EEE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2903487094048DDA05DAE5636DE740E"/>
                        </w:placeholder>
                        <w:text/>
                      </w:sdtPr>
                      <w:sdtEndPr/>
                      <w:sdtContent>
                        <w:r w:rsidR="002B5EEE">
                          <w:t>1405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6B9FC9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8A640FB" w14:textId="77777777">
    <w:pPr>
      <w:jc w:val="right"/>
    </w:pPr>
  </w:p>
  <w:p w:rsidR="00262EA3" w:rsidP="00776B74" w:rsidRDefault="00262EA3" w14:paraId="7D17B49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5515C5" w14:paraId="0D2D456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EB12E6B" wp14:anchorId="736758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515C5" w14:paraId="1CCC93A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B5EEE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B5EEE">
          <w:t>1405</w:t>
        </w:r>
      </w:sdtContent>
    </w:sdt>
  </w:p>
  <w:p w:rsidRPr="008227B3" w:rsidR="00262EA3" w:rsidP="008227B3" w:rsidRDefault="005515C5" w14:paraId="6F49449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515C5" w14:paraId="68D8FCF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:2269</w:t>
        </w:r>
      </w:sdtContent>
    </w:sdt>
  </w:p>
  <w:p w:rsidR="00262EA3" w:rsidP="00E03A3D" w:rsidRDefault="005515C5" w14:paraId="676C8A4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Sara Heikkinen Breitholtz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B5EEE" w14:paraId="4A01D91A" w14:textId="77777777">
        <w:pPr>
          <w:pStyle w:val="FSHRub2"/>
        </w:pPr>
        <w:r>
          <w:t>Eftersupning vid trafikbrott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3F2985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2B5EE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ACE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3C6F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CF8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1DEC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3C3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5EE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1D3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8C7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5C5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6C7B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27F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6DAF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4CF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3F3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1BC8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4A27F8E"/>
  <w15:chartTrackingRefBased/>
  <w15:docId w15:val="{363471B7-B7FE-4841-9FD0-2D30CD6A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44699DE2B124A909D02D94A624ED4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6667C3-FE41-4E82-972A-896472609E2B}"/>
      </w:docPartPr>
      <w:docPartBody>
        <w:p w:rsidR="00643906" w:rsidRDefault="00D30F6E">
          <w:pPr>
            <w:pStyle w:val="244699DE2B124A909D02D94A624ED46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635FA34BF96474498ACEC8BE75E8A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747BA9-DF82-45DF-82B2-7066F6C6F510}"/>
      </w:docPartPr>
      <w:docPartBody>
        <w:p w:rsidR="00643906" w:rsidRDefault="00D30F6E">
          <w:pPr>
            <w:pStyle w:val="5635FA34BF96474498ACEC8BE75E8AF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176F52F797C47B49803DEF3B8BF87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A96CEC-DF11-4C52-A25D-D6E1C2DB3194}"/>
      </w:docPartPr>
      <w:docPartBody>
        <w:p w:rsidR="00643906" w:rsidRDefault="00D30F6E">
          <w:pPr>
            <w:pStyle w:val="8176F52F797C47B49803DEF3B8BF87D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903487094048DDA05DAE5636DE74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1D918A-E118-47C4-B9D8-30E4619D4FCF}"/>
      </w:docPartPr>
      <w:docPartBody>
        <w:p w:rsidR="00643906" w:rsidRDefault="00D30F6E">
          <w:pPr>
            <w:pStyle w:val="C2903487094048DDA05DAE5636DE740E"/>
          </w:pPr>
          <w:r>
            <w:t xml:space="preserve"> </w:t>
          </w:r>
        </w:p>
      </w:docPartBody>
    </w:docPart>
    <w:docPart>
      <w:docPartPr>
        <w:name w:val="0B7682223DDB4116A0AC884D470FEC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0FD992-9FCF-4676-B39B-EEA74AC3A31B}"/>
      </w:docPartPr>
      <w:docPartBody>
        <w:p w:rsidR="00362ABB" w:rsidRDefault="00362AB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F6E"/>
    <w:rsid w:val="0017449E"/>
    <w:rsid w:val="00362ABB"/>
    <w:rsid w:val="00643906"/>
    <w:rsid w:val="00D3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44699DE2B124A909D02D94A624ED465">
    <w:name w:val="244699DE2B124A909D02D94A624ED465"/>
  </w:style>
  <w:style w:type="paragraph" w:customStyle="1" w:styleId="1EE03C1EBCF745A994C1CA52F4CE89B4">
    <w:name w:val="1EE03C1EBCF745A994C1CA52F4CE89B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0677F9B6FE74BCDA4B61027AF311EF1">
    <w:name w:val="20677F9B6FE74BCDA4B61027AF311EF1"/>
  </w:style>
  <w:style w:type="paragraph" w:customStyle="1" w:styleId="5635FA34BF96474498ACEC8BE75E8AFE">
    <w:name w:val="5635FA34BF96474498ACEC8BE75E8AFE"/>
  </w:style>
  <w:style w:type="paragraph" w:customStyle="1" w:styleId="2B4368CE38204C648EB8E02CEAB36DAB">
    <w:name w:val="2B4368CE38204C648EB8E02CEAB36DAB"/>
  </w:style>
  <w:style w:type="paragraph" w:customStyle="1" w:styleId="38AD17C3027B423EBA68F141C261C666">
    <w:name w:val="38AD17C3027B423EBA68F141C261C666"/>
  </w:style>
  <w:style w:type="paragraph" w:customStyle="1" w:styleId="8176F52F797C47B49803DEF3B8BF87DA">
    <w:name w:val="8176F52F797C47B49803DEF3B8BF87DA"/>
  </w:style>
  <w:style w:type="paragraph" w:customStyle="1" w:styleId="C2903487094048DDA05DAE5636DE740E">
    <w:name w:val="C2903487094048DDA05DAE5636DE74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4E5E25-D9DB-461F-8FFB-110FD22F9A55}"/>
</file>

<file path=customXml/itemProps2.xml><?xml version="1.0" encoding="utf-8"?>
<ds:datastoreItem xmlns:ds="http://schemas.openxmlformats.org/officeDocument/2006/customXml" ds:itemID="{8E2F504E-E645-475D-9E32-8E3158836344}"/>
</file>

<file path=customXml/itemProps3.xml><?xml version="1.0" encoding="utf-8"?>
<ds:datastoreItem xmlns:ds="http://schemas.openxmlformats.org/officeDocument/2006/customXml" ds:itemID="{C46ABF5F-6756-4FD5-B884-002F1A5762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291</Words>
  <Characters>1588</Characters>
  <Application>Microsoft Office Word</Application>
  <DocSecurity>0</DocSecurity>
  <Lines>33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S1405 Eftersupning vid trafikbrott</vt:lpstr>
      <vt:lpstr>
      </vt:lpstr>
    </vt:vector>
  </TitlesOfParts>
  <Company>Sveriges riksdag</Company>
  <LinksUpToDate>false</LinksUpToDate>
  <CharactersWithSpaces>1866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