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2181C326714650841F5A449D419435"/>
        </w:placeholder>
        <w15:appearance w15:val="hidden"/>
        <w:text/>
      </w:sdtPr>
      <w:sdtEndPr/>
      <w:sdtContent>
        <w:p w:rsidRPr="009B062B" w:rsidR="00AF30DD" w:rsidP="009B062B" w:rsidRDefault="00AF30DD" w14:paraId="477F3104" w14:textId="77777777">
          <w:pPr>
            <w:pStyle w:val="RubrikFrslagTIllRiksdagsbeslut"/>
          </w:pPr>
          <w:r w:rsidRPr="009B062B">
            <w:t>Förslag till riksdagsbeslut</w:t>
          </w:r>
        </w:p>
      </w:sdtContent>
    </w:sdt>
    <w:sdt>
      <w:sdtPr>
        <w:alias w:val="Yrkande 1"/>
        <w:tag w:val="22e840af-c9ad-41a1-a96b-620fcadeea4f"/>
        <w:id w:val="-47075494"/>
        <w:lock w:val="sdtLocked"/>
      </w:sdtPr>
      <w:sdtEndPr/>
      <w:sdtContent>
        <w:p w:rsidR="008C15C4" w:rsidRDefault="000028A6" w14:paraId="422ACA21" w14:textId="69FB2A97">
          <w:pPr>
            <w:pStyle w:val="Frslagstext"/>
            <w:numPr>
              <w:ilvl w:val="0"/>
              <w:numId w:val="0"/>
            </w:numPr>
          </w:pPr>
          <w:r>
            <w:t>Riksdagen ställer sig bakom det som anförs i motionen om att de tröskeleffekter som i dag finns i försörjningsstödet och andra bidrag bör ses över med fokus på att underlätta steget från utanförskap till arbete och tillkännager detta för regeringen.</w:t>
          </w:r>
        </w:p>
      </w:sdtContent>
    </w:sdt>
    <w:p w:rsidRPr="009B062B" w:rsidR="00AF30DD" w:rsidP="009B062B" w:rsidRDefault="000156D9" w14:paraId="071D0EAA" w14:textId="77777777">
      <w:pPr>
        <w:pStyle w:val="Rubrik1"/>
      </w:pPr>
      <w:bookmarkStart w:name="MotionsStart" w:id="0"/>
      <w:bookmarkEnd w:id="0"/>
      <w:r w:rsidRPr="009B062B">
        <w:t>Motivering</w:t>
      </w:r>
    </w:p>
    <w:p w:rsidR="00090515" w:rsidP="00090515" w:rsidRDefault="00090515" w14:paraId="00C83A8C" w14:textId="02CAC95A">
      <w:pPr>
        <w:pStyle w:val="Normalutanindragellerluft"/>
      </w:pPr>
      <w:r>
        <w:t>Sjukdom, fattigdom och krig är exempel på saker som drabbar människor</w:t>
      </w:r>
      <w:r w:rsidR="00FD06D1">
        <w:t>,</w:t>
      </w:r>
      <w:r>
        <w:t xml:space="preserve"> som inte går att kontrollera och som kan få oerhörda konsekvenser för den enskilde. Försörjningsstödet och andra bidrag är för många viktiga livlinor när man försöker starta ett nytt liv eller när livet inte kanske blev som man tänkt sig. Tyvärr finns det fog att tro att utformningen av dagens bidrag och stöd också har en förmåga att låsa fast människor i utanförskap.</w:t>
      </w:r>
    </w:p>
    <w:p w:rsidRPr="00FD06D1" w:rsidR="00090515" w:rsidP="00FD06D1" w:rsidRDefault="00090515" w14:paraId="1C7AB579" w14:textId="7D735BEF">
      <w:r w:rsidRPr="00FD06D1">
        <w:t>Tröskeleffekter av ab</w:t>
      </w:r>
      <w:r w:rsidR="00FD06D1">
        <w:t>surda proportioner inträffar, vilket</w:t>
      </w:r>
      <w:r w:rsidRPr="00FD06D1">
        <w:t xml:space="preserve"> för många gör det ekonomiskt meningslöst, till och med till en förlust ibland, att börja arbeta, när försörjningsstödets utformning inte fungerar, för sig eller i kombination med andra bidrag, såsom exempelvis bostadsbidrag och föräldrapenning. Med en familj på två vuxna är effekterna av att en får ett jobb nästintill försumbar, och i vissa fall till och med negativ.</w:t>
      </w:r>
    </w:p>
    <w:p w:rsidR="00093F48" w:rsidP="00FD06D1" w:rsidRDefault="00090515" w14:paraId="2A90A7AB" w14:textId="4D9AE918">
      <w:r w:rsidRPr="00FD06D1">
        <w:lastRenderedPageBreak/>
        <w:t>Vi behöver se över hur de olika bidragen fungerar tillsammans med ett tydligt fokus på att underlätta ekonomiskt för människor att ta steg mot en helt egen försörjning. Det kan exempelvis göras med enklare avtrappningar av bidrag som gör att man kanske inte förlorar hela bidraget direkt då man börjar arbeta, men behöver arbetas igenom noga.</w:t>
      </w:r>
    </w:p>
    <w:p w:rsidRPr="00FD06D1" w:rsidR="00FD06D1" w:rsidP="00FD06D1" w:rsidRDefault="00FD06D1" w14:paraId="4AED0E91" w14:textId="77777777">
      <w:bookmarkStart w:name="_GoBack" w:id="1"/>
      <w:bookmarkEnd w:id="1"/>
    </w:p>
    <w:sdt>
      <w:sdtPr>
        <w:rPr>
          <w:i/>
          <w:noProof/>
        </w:rPr>
        <w:alias w:val="CC_Underskrifter"/>
        <w:tag w:val="CC_Underskrifter"/>
        <w:id w:val="583496634"/>
        <w:lock w:val="sdtContentLocked"/>
        <w:placeholder>
          <w:docPart w:val="4C060820A3EA4BE593266A2A241857D9"/>
        </w:placeholder>
        <w15:appearance w15:val="hidden"/>
      </w:sdtPr>
      <w:sdtEndPr>
        <w:rPr>
          <w:i w:val="0"/>
          <w:noProof w:val="0"/>
        </w:rPr>
      </w:sdtEndPr>
      <w:sdtContent>
        <w:p w:rsidR="004801AC" w:rsidP="009D0133" w:rsidRDefault="00FD06D1" w14:paraId="29095E5A" w14:textId="327B3B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770669" w:rsidRDefault="00770669" w14:paraId="2DD36B32" w14:textId="77777777"/>
    <w:sectPr w:rsidR="007706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4A25" w14:textId="77777777" w:rsidR="00522A05" w:rsidRDefault="00522A05" w:rsidP="000C1CAD">
      <w:pPr>
        <w:spacing w:line="240" w:lineRule="auto"/>
      </w:pPr>
      <w:r>
        <w:separator/>
      </w:r>
    </w:p>
  </w:endnote>
  <w:endnote w:type="continuationSeparator" w:id="0">
    <w:p w14:paraId="5502BFDC" w14:textId="77777777" w:rsidR="00522A05" w:rsidRDefault="00522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C9B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797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6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66957" w14:textId="77777777" w:rsidR="00522A05" w:rsidRDefault="00522A05" w:rsidP="000C1CAD">
      <w:pPr>
        <w:spacing w:line="240" w:lineRule="auto"/>
      </w:pPr>
      <w:r>
        <w:separator/>
      </w:r>
    </w:p>
  </w:footnote>
  <w:footnote w:type="continuationSeparator" w:id="0">
    <w:p w14:paraId="723E1696" w14:textId="77777777" w:rsidR="00522A05" w:rsidRDefault="00522A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169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CE65F" wp14:anchorId="3E14A0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06D1" w14:paraId="5EFEAEFD" w14:textId="77777777">
                          <w:pPr>
                            <w:jc w:val="right"/>
                          </w:pPr>
                          <w:sdt>
                            <w:sdtPr>
                              <w:alias w:val="CC_Noformat_Partikod"/>
                              <w:tag w:val="CC_Noformat_Partikod"/>
                              <w:id w:val="-53464382"/>
                              <w:placeholder>
                                <w:docPart w:val="39EB113937BE493592611282F26AFA6E"/>
                              </w:placeholder>
                              <w:text/>
                            </w:sdtPr>
                            <w:sdtEndPr/>
                            <w:sdtContent>
                              <w:r w:rsidR="00090515">
                                <w:t>M</w:t>
                              </w:r>
                            </w:sdtContent>
                          </w:sdt>
                          <w:sdt>
                            <w:sdtPr>
                              <w:alias w:val="CC_Noformat_Partinummer"/>
                              <w:tag w:val="CC_Noformat_Partinummer"/>
                              <w:id w:val="-1709555926"/>
                              <w:placeholder>
                                <w:docPart w:val="71C4D53E5A774515B737991805E470DB"/>
                              </w:placeholder>
                              <w:text/>
                            </w:sdtPr>
                            <w:sdtEndPr/>
                            <w:sdtContent>
                              <w:r w:rsidR="00090515">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14A0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6D1" w14:paraId="5EFEAEFD" w14:textId="77777777">
                    <w:pPr>
                      <w:jc w:val="right"/>
                    </w:pPr>
                    <w:sdt>
                      <w:sdtPr>
                        <w:alias w:val="CC_Noformat_Partikod"/>
                        <w:tag w:val="CC_Noformat_Partikod"/>
                        <w:id w:val="-53464382"/>
                        <w:placeholder>
                          <w:docPart w:val="39EB113937BE493592611282F26AFA6E"/>
                        </w:placeholder>
                        <w:text/>
                      </w:sdtPr>
                      <w:sdtEndPr/>
                      <w:sdtContent>
                        <w:r w:rsidR="00090515">
                          <w:t>M</w:t>
                        </w:r>
                      </w:sdtContent>
                    </w:sdt>
                    <w:sdt>
                      <w:sdtPr>
                        <w:alias w:val="CC_Noformat_Partinummer"/>
                        <w:tag w:val="CC_Noformat_Partinummer"/>
                        <w:id w:val="-1709555926"/>
                        <w:placeholder>
                          <w:docPart w:val="71C4D53E5A774515B737991805E470DB"/>
                        </w:placeholder>
                        <w:text/>
                      </w:sdtPr>
                      <w:sdtEndPr/>
                      <w:sdtContent>
                        <w:r w:rsidR="00090515">
                          <w:t>1802</w:t>
                        </w:r>
                      </w:sdtContent>
                    </w:sdt>
                  </w:p>
                </w:txbxContent>
              </v:textbox>
              <w10:wrap anchorx="page"/>
            </v:shape>
          </w:pict>
        </mc:Fallback>
      </mc:AlternateContent>
    </w:r>
  </w:p>
  <w:p w:rsidRPr="00293C4F" w:rsidR="007A5507" w:rsidP="00776B74" w:rsidRDefault="007A5507" w14:paraId="2A96E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6D1" w14:paraId="7CAD5187" w14:textId="77777777">
    <w:pPr>
      <w:jc w:val="right"/>
    </w:pPr>
    <w:sdt>
      <w:sdtPr>
        <w:alias w:val="CC_Noformat_Partikod"/>
        <w:tag w:val="CC_Noformat_Partikod"/>
        <w:id w:val="559911109"/>
        <w:text/>
      </w:sdtPr>
      <w:sdtEndPr/>
      <w:sdtContent>
        <w:r w:rsidR="00090515">
          <w:t>M</w:t>
        </w:r>
      </w:sdtContent>
    </w:sdt>
    <w:sdt>
      <w:sdtPr>
        <w:alias w:val="CC_Noformat_Partinummer"/>
        <w:tag w:val="CC_Noformat_Partinummer"/>
        <w:id w:val="1197820850"/>
        <w:text/>
      </w:sdtPr>
      <w:sdtEndPr/>
      <w:sdtContent>
        <w:r w:rsidR="00090515">
          <w:t>1802</w:t>
        </w:r>
      </w:sdtContent>
    </w:sdt>
  </w:p>
  <w:p w:rsidR="007A5507" w:rsidP="00776B74" w:rsidRDefault="007A5507" w14:paraId="201D9E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6D1" w14:paraId="4DF99E5E" w14:textId="77777777">
    <w:pPr>
      <w:jc w:val="right"/>
    </w:pPr>
    <w:sdt>
      <w:sdtPr>
        <w:alias w:val="CC_Noformat_Partikod"/>
        <w:tag w:val="CC_Noformat_Partikod"/>
        <w:id w:val="1471015553"/>
        <w:text/>
      </w:sdtPr>
      <w:sdtEndPr/>
      <w:sdtContent>
        <w:r w:rsidR="00090515">
          <w:t>M</w:t>
        </w:r>
      </w:sdtContent>
    </w:sdt>
    <w:sdt>
      <w:sdtPr>
        <w:alias w:val="CC_Noformat_Partinummer"/>
        <w:tag w:val="CC_Noformat_Partinummer"/>
        <w:id w:val="-2014525982"/>
        <w:text/>
      </w:sdtPr>
      <w:sdtEndPr/>
      <w:sdtContent>
        <w:r w:rsidR="00090515">
          <w:t>1802</w:t>
        </w:r>
      </w:sdtContent>
    </w:sdt>
  </w:p>
  <w:p w:rsidR="007A5507" w:rsidP="00A314CF" w:rsidRDefault="00FD06D1" w14:paraId="2358EBA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D06D1" w14:paraId="59EA47A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06D1" w14:paraId="0BCADB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:2720</w:t>
        </w:r>
      </w:sdtContent>
    </w:sdt>
  </w:p>
  <w:p w:rsidR="007A5507" w:rsidP="00E03A3D" w:rsidRDefault="00FD06D1" w14:paraId="005F5265"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0028A6" w14:paraId="63E89706" w14:textId="64BB7254">
        <w:pPr>
          <w:pStyle w:val="FSHRub2"/>
        </w:pPr>
        <w:r>
          <w:t>Tröskeleffekterna i försörjningsstödet</w:t>
        </w:r>
      </w:p>
    </w:sdtContent>
  </w:sdt>
  <w:sdt>
    <w:sdtPr>
      <w:alias w:val="CC_Boilerplate_3"/>
      <w:tag w:val="CC_Boilerplate_3"/>
      <w:id w:val="1606463544"/>
      <w:lock w:val="sdtContentLocked"/>
      <w15:appearance w15:val="hidden"/>
      <w:text w:multiLine="1"/>
    </w:sdtPr>
    <w:sdtEndPr/>
    <w:sdtContent>
      <w:p w:rsidR="007A5507" w:rsidP="00283E0F" w:rsidRDefault="007A5507" w14:paraId="6CF6B3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0515"/>
    <w:rsid w:val="000014AF"/>
    <w:rsid w:val="000028A6"/>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515"/>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339"/>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A05"/>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7B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669"/>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C34"/>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5C4"/>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13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50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EB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6D1"/>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30884"/>
  <w15:chartTrackingRefBased/>
  <w15:docId w15:val="{49F0BA5D-FD7D-42DB-ACCB-CC4F27C1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2181C326714650841F5A449D419435"/>
        <w:category>
          <w:name w:val="Allmänt"/>
          <w:gallery w:val="placeholder"/>
        </w:category>
        <w:types>
          <w:type w:val="bbPlcHdr"/>
        </w:types>
        <w:behaviors>
          <w:behavior w:val="content"/>
        </w:behaviors>
        <w:guid w:val="{714C4363-D2FE-41C2-8963-28DC15CB738E}"/>
      </w:docPartPr>
      <w:docPartBody>
        <w:p w:rsidR="008F251F" w:rsidRDefault="00D5628C">
          <w:pPr>
            <w:pStyle w:val="A72181C326714650841F5A449D419435"/>
          </w:pPr>
          <w:r w:rsidRPr="009A726D">
            <w:rPr>
              <w:rStyle w:val="Platshllartext"/>
            </w:rPr>
            <w:t>Klicka här för att ange text.</w:t>
          </w:r>
        </w:p>
      </w:docPartBody>
    </w:docPart>
    <w:docPart>
      <w:docPartPr>
        <w:name w:val="4C060820A3EA4BE593266A2A241857D9"/>
        <w:category>
          <w:name w:val="Allmänt"/>
          <w:gallery w:val="placeholder"/>
        </w:category>
        <w:types>
          <w:type w:val="bbPlcHdr"/>
        </w:types>
        <w:behaviors>
          <w:behavior w:val="content"/>
        </w:behaviors>
        <w:guid w:val="{6944AD5F-93D2-4390-BEA7-EF04CE44E12F}"/>
      </w:docPartPr>
      <w:docPartBody>
        <w:p w:rsidR="008F251F" w:rsidRDefault="00D5628C">
          <w:pPr>
            <w:pStyle w:val="4C060820A3EA4BE593266A2A241857D9"/>
          </w:pPr>
          <w:r w:rsidRPr="002551EA">
            <w:rPr>
              <w:rStyle w:val="Platshllartext"/>
              <w:color w:val="808080" w:themeColor="background1" w:themeShade="80"/>
            </w:rPr>
            <w:t>[Motionärernas namn]</w:t>
          </w:r>
        </w:p>
      </w:docPartBody>
    </w:docPart>
    <w:docPart>
      <w:docPartPr>
        <w:name w:val="39EB113937BE493592611282F26AFA6E"/>
        <w:category>
          <w:name w:val="Allmänt"/>
          <w:gallery w:val="placeholder"/>
        </w:category>
        <w:types>
          <w:type w:val="bbPlcHdr"/>
        </w:types>
        <w:behaviors>
          <w:behavior w:val="content"/>
        </w:behaviors>
        <w:guid w:val="{3C9D6CFF-646C-4A45-B441-07CF83D5FF10}"/>
      </w:docPartPr>
      <w:docPartBody>
        <w:p w:rsidR="008F251F" w:rsidRDefault="00D5628C">
          <w:pPr>
            <w:pStyle w:val="39EB113937BE493592611282F26AFA6E"/>
          </w:pPr>
          <w:r>
            <w:rPr>
              <w:rStyle w:val="Platshllartext"/>
            </w:rPr>
            <w:t xml:space="preserve"> </w:t>
          </w:r>
        </w:p>
      </w:docPartBody>
    </w:docPart>
    <w:docPart>
      <w:docPartPr>
        <w:name w:val="71C4D53E5A774515B737991805E470DB"/>
        <w:category>
          <w:name w:val="Allmänt"/>
          <w:gallery w:val="placeholder"/>
        </w:category>
        <w:types>
          <w:type w:val="bbPlcHdr"/>
        </w:types>
        <w:behaviors>
          <w:behavior w:val="content"/>
        </w:behaviors>
        <w:guid w:val="{AFE1B0B6-F1D4-42FD-AB10-F05E5C31531B}"/>
      </w:docPartPr>
      <w:docPartBody>
        <w:p w:rsidR="008F251F" w:rsidRDefault="00D5628C">
          <w:pPr>
            <w:pStyle w:val="71C4D53E5A774515B737991805E470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8C"/>
    <w:rsid w:val="008F251F"/>
    <w:rsid w:val="00D56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181C326714650841F5A449D419435">
    <w:name w:val="A72181C326714650841F5A449D419435"/>
  </w:style>
  <w:style w:type="paragraph" w:customStyle="1" w:styleId="8D2785914DAC481F821B5FFC578BA514">
    <w:name w:val="8D2785914DAC481F821B5FFC578BA514"/>
  </w:style>
  <w:style w:type="paragraph" w:customStyle="1" w:styleId="C05FD9969D404D41890BD02945214E04">
    <w:name w:val="C05FD9969D404D41890BD02945214E04"/>
  </w:style>
  <w:style w:type="paragraph" w:customStyle="1" w:styleId="4C060820A3EA4BE593266A2A241857D9">
    <w:name w:val="4C060820A3EA4BE593266A2A241857D9"/>
  </w:style>
  <w:style w:type="paragraph" w:customStyle="1" w:styleId="39EB113937BE493592611282F26AFA6E">
    <w:name w:val="39EB113937BE493592611282F26AFA6E"/>
  </w:style>
  <w:style w:type="paragraph" w:customStyle="1" w:styleId="71C4D53E5A774515B737991805E470DB">
    <w:name w:val="71C4D53E5A774515B737991805E47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9307</RubrikLookup>
    <MotionGuid xmlns="00d11361-0b92-4bae-a181-288d6a55b763">a14707e5-c3e4-4390-b667-b0f935689949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92DC-044B-4C7E-A303-AB74291FDD0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EF7407-64EA-42F7-9B90-7DFB54A9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71B2C-4E37-41AE-BDCA-809FAFB0E39B}">
  <ds:schemaRefs>
    <ds:schemaRef ds:uri="http://schemas.riksdagen.se/motion"/>
  </ds:schemaRefs>
</ds:datastoreItem>
</file>

<file path=customXml/itemProps5.xml><?xml version="1.0" encoding="utf-8"?>
<ds:datastoreItem xmlns:ds="http://schemas.openxmlformats.org/officeDocument/2006/customXml" ds:itemID="{2B24942D-843E-40BB-BDED-045CE5A5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243</Words>
  <Characters>1289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201617M1802 Tröskeleffekterna i försörjningsstödet</vt:lpstr>
      <vt:lpstr/>
    </vt:vector>
  </TitlesOfParts>
  <Company>Sveriges riksdag</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201617M1802 Tröskeleffekterna i försörjningsstödet</dc:title>
  <dc:subject/>
  <dc:creator>Riksdagsförvaltningen</dc:creator>
  <cp:keywords/>
  <dc:description/>
  <cp:lastModifiedBy>Kerstin Carlqvist</cp:lastModifiedBy>
  <cp:revision>6</cp:revision>
  <cp:lastPrinted>2016-06-13T12:10:00Z</cp:lastPrinted>
  <dcterms:created xsi:type="dcterms:W3CDTF">2016-10-05T08:49:00Z</dcterms:created>
  <dcterms:modified xsi:type="dcterms:W3CDTF">2017-05-18T12:57:00Z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*Z81584EE43BC6*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https://filur.riksdagen.se/drop/DropOffLibrary/Z81584EE43BC6.docx</vt:lpwstr>
  </property>
  <property fmtid="{D5CDD505-2E9C-101B-9397-08002B2CF9AE}" pid="13" name="RevisionsOn">
    <vt:lpwstr>1</vt:lpwstr>
  </property>
</Properties>
</file>