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40F" w:rsidRPr="000C5FB1" w:rsidRDefault="0000040F" w:rsidP="00083A83">
      <w:pPr>
        <w:pStyle w:val="Rubrik1"/>
        <w:numPr>
          <w:ilvl w:val="0"/>
          <w:numId w:val="0"/>
        </w:numPr>
      </w:pPr>
      <w:bookmarkStart w:id="0" w:name="_Toc53295332"/>
      <w:bookmarkStart w:id="1" w:name="_Toc65030162"/>
      <w:bookmarkStart w:id="2" w:name="_Toc75163718"/>
      <w:bookmarkStart w:id="3" w:name="_Toc75163787"/>
      <w:bookmarkStart w:id="4" w:name="_Toc75164720"/>
      <w:bookmarkStart w:id="5" w:name="_Toc75165361"/>
      <w:bookmarkStart w:id="6" w:name="_Toc75166137"/>
      <w:bookmarkStart w:id="7" w:name="_Toc75166213"/>
      <w:bookmarkStart w:id="8" w:name="_Toc75166457"/>
      <w:bookmarkStart w:id="9" w:name="_Toc75166869"/>
      <w:bookmarkStart w:id="10" w:name="_Toc75232370"/>
      <w:bookmarkStart w:id="11" w:name="_Toc75232573"/>
      <w:bookmarkStart w:id="12" w:name="_Toc77993070"/>
      <w:bookmarkStart w:id="13" w:name="_Toc78164735"/>
      <w:bookmarkStart w:id="14" w:name="_Toc79219946"/>
      <w:bookmarkStart w:id="15" w:name="_Toc79221355"/>
      <w:bookmarkStart w:id="16" w:name="_Toc79225018"/>
      <w:bookmarkStart w:id="17" w:name="_Toc79225162"/>
      <w:bookmarkStart w:id="18" w:name="_Toc79226754"/>
      <w:bookmarkStart w:id="19" w:name="_Toc79227983"/>
      <w:bookmarkStart w:id="20" w:name="_Toc79228619"/>
      <w:bookmarkStart w:id="21" w:name="_Toc79295864"/>
      <w:bookmarkStart w:id="22" w:name="_Toc79306130"/>
      <w:bookmarkStart w:id="23" w:name="_Toc79473476"/>
      <w:bookmarkStart w:id="24" w:name="_Toc82438977"/>
      <w:bookmarkStart w:id="25" w:name="_Toc82525706"/>
      <w:bookmarkStart w:id="26" w:name="_Toc82855803"/>
      <w:bookmarkStart w:id="27" w:name="_Toc83881621"/>
      <w:bookmarkStart w:id="28" w:name="_Toc83881699"/>
      <w:bookmarkStart w:id="29" w:name="_Toc84226282"/>
      <w:bookmarkStart w:id="30" w:name="_Toc84255704"/>
      <w:bookmarkStart w:id="31" w:name="_Toc84304397"/>
      <w:bookmarkStart w:id="32" w:name="_Toc84316481"/>
      <w:bookmarkStart w:id="33" w:name="_Toc84324246"/>
      <w:bookmarkStart w:id="34" w:name="_Toc84388627"/>
      <w:bookmarkStart w:id="35" w:name="_Toc84730249"/>
      <w:bookmarkStart w:id="36" w:name="_Toc115339326"/>
      <w:bookmarkStart w:id="37" w:name="_Toc115778252"/>
      <w:bookmarkStart w:id="38" w:name="_Toc115787022"/>
      <w:bookmarkStart w:id="39" w:name="_Toc115787421"/>
      <w:bookmarkStart w:id="40" w:name="_Toc115864292"/>
      <w:bookmarkStart w:id="41" w:name="_Toc116109288"/>
      <w:bookmarkStart w:id="42" w:name="_Toc116119807"/>
      <w:bookmarkStart w:id="43" w:name="_Toc116206054"/>
      <w:bookmarkStart w:id="44" w:name="_Toc116282797"/>
      <w:bookmarkStart w:id="45" w:name="_Toc131431308"/>
      <w:bookmarkStart w:id="46" w:name="_Toc131431766"/>
      <w:bookmarkStart w:id="47" w:name="_Toc131849890"/>
      <w:bookmarkStart w:id="48" w:name="_Toc132516210"/>
      <w:r w:rsidRPr="000C5FB1">
        <w:t>Innehållsförteckning</w:t>
      </w:r>
      <w:bookmarkEnd w:id="45"/>
      <w:bookmarkEnd w:id="46"/>
      <w:bookmarkEnd w:id="47"/>
      <w:bookmarkEnd w:id="48"/>
    </w:p>
    <w:bookmarkStart w:id="49" w:name="_Toc131431309"/>
    <w:bookmarkStart w:id="50" w:name="_Toc131431767"/>
    <w:bookmarkStart w:id="51" w:name="_Toc131849891"/>
    <w:p w:rsidR="00083A83" w:rsidRPr="000C5FB1" w:rsidRDefault="00B37579" w:rsidP="00083A83">
      <w:pPr>
        <w:pStyle w:val="Innehll1"/>
        <w:tabs>
          <w:tab w:val="left" w:pos="475"/>
        </w:tabs>
        <w:spacing w:before="125"/>
        <w:rPr>
          <w:sz w:val="24"/>
          <w:szCs w:val="24"/>
        </w:rPr>
      </w:pPr>
      <w:r w:rsidRPr="000C5FB1">
        <w:fldChar w:fldCharType="begin" w:fldLock="1"/>
      </w:r>
      <w:r w:rsidRPr="000C5FB1">
        <w:instrText xml:space="preserve"> TOC \o "1-3" \t "HEMSTL_RUBRIK" </w:instrText>
      </w:r>
      <w:r w:rsidRPr="000C5FB1">
        <w:fldChar w:fldCharType="separate"/>
      </w:r>
      <w:r w:rsidR="00083A83" w:rsidRPr="000C5FB1">
        <w:fldChar w:fldCharType="begin" w:fldLock="1"/>
      </w:r>
      <w:r w:rsidR="00083A83" w:rsidRPr="000C5FB1">
        <w:instrText xml:space="preserve"> PAGEREF _Toc132516210 \h </w:instrText>
      </w:r>
      <w:r w:rsidR="00083A83" w:rsidRPr="000C5FB1">
        <w:fldChar w:fldCharType="separate"/>
      </w:r>
      <w:r w:rsidR="00083A83" w:rsidRPr="000C5FB1">
        <w:t>1</w:t>
      </w:r>
      <w:r w:rsidR="00083A83" w:rsidRPr="000C5FB1">
        <w:fldChar w:fldCharType="end"/>
      </w:r>
      <w:r w:rsidR="00083A83" w:rsidRPr="000C5FB1">
        <w:tab/>
        <w:t>Förslag till riksdagsbeslut</w:t>
      </w:r>
      <w:r w:rsidR="00083A83" w:rsidRPr="000C5FB1">
        <w:tab/>
      </w:r>
      <w:r w:rsidR="00083A83" w:rsidRPr="000C5FB1">
        <w:fldChar w:fldCharType="begin" w:fldLock="1"/>
      </w:r>
      <w:r w:rsidR="00083A83" w:rsidRPr="000C5FB1">
        <w:instrText xml:space="preserve"> PAGEREF _Toc132516211 \h </w:instrText>
      </w:r>
      <w:r w:rsidR="00083A83" w:rsidRPr="000C5FB1">
        <w:fldChar w:fldCharType="separate"/>
      </w:r>
      <w:r w:rsidR="00083A83" w:rsidRPr="000C5FB1">
        <w:t>2</w:t>
      </w:r>
      <w:r w:rsidR="00083A83" w:rsidRPr="000C5FB1">
        <w:fldChar w:fldCharType="end"/>
      </w:r>
    </w:p>
    <w:p w:rsidR="00083A83" w:rsidRPr="000C5FB1" w:rsidRDefault="00083A83" w:rsidP="00083A83">
      <w:pPr>
        <w:pStyle w:val="Innehll1"/>
        <w:tabs>
          <w:tab w:val="left" w:pos="475"/>
        </w:tabs>
        <w:rPr>
          <w:sz w:val="24"/>
          <w:szCs w:val="24"/>
        </w:rPr>
      </w:pPr>
      <w:r w:rsidRPr="000C5FB1">
        <w:t>2</w:t>
      </w:r>
      <w:r w:rsidRPr="000C5FB1">
        <w:rPr>
          <w:sz w:val="24"/>
          <w:szCs w:val="24"/>
        </w:rPr>
        <w:tab/>
      </w:r>
      <w:r w:rsidRPr="000C5FB1">
        <w:t>Ekologisk produktion behövs</w:t>
      </w:r>
      <w:r w:rsidRPr="000C5FB1">
        <w:tab/>
      </w:r>
      <w:r w:rsidRPr="000C5FB1">
        <w:fldChar w:fldCharType="begin" w:fldLock="1"/>
      </w:r>
      <w:r w:rsidRPr="000C5FB1">
        <w:instrText xml:space="preserve"> PAGEREF _Toc132516212 \h </w:instrText>
      </w:r>
      <w:r w:rsidRPr="000C5FB1">
        <w:fldChar w:fldCharType="separate"/>
      </w:r>
      <w:r w:rsidRPr="000C5FB1">
        <w:t>2</w:t>
      </w:r>
      <w:r w:rsidRPr="000C5FB1">
        <w:fldChar w:fldCharType="end"/>
      </w:r>
    </w:p>
    <w:p w:rsidR="00083A83" w:rsidRPr="000C5FB1" w:rsidRDefault="00083A83" w:rsidP="00083A83">
      <w:pPr>
        <w:pStyle w:val="Innehll1"/>
        <w:tabs>
          <w:tab w:val="left" w:pos="475"/>
        </w:tabs>
        <w:rPr>
          <w:sz w:val="24"/>
          <w:szCs w:val="24"/>
        </w:rPr>
      </w:pPr>
      <w:r w:rsidRPr="000C5FB1">
        <w:t>3</w:t>
      </w:r>
      <w:r w:rsidRPr="000C5FB1">
        <w:rPr>
          <w:sz w:val="24"/>
          <w:szCs w:val="24"/>
        </w:rPr>
        <w:tab/>
      </w:r>
      <w:r w:rsidRPr="000C5FB1">
        <w:t>Förenklat regelsystem som gynnar ekologisk produktion</w:t>
      </w:r>
      <w:r w:rsidRPr="000C5FB1">
        <w:tab/>
      </w:r>
      <w:r w:rsidRPr="000C5FB1">
        <w:fldChar w:fldCharType="begin" w:fldLock="1"/>
      </w:r>
      <w:r w:rsidRPr="000C5FB1">
        <w:instrText xml:space="preserve"> PAGEREF _Toc132516213 \h </w:instrText>
      </w:r>
      <w:r w:rsidRPr="000C5FB1">
        <w:fldChar w:fldCharType="separate"/>
      </w:r>
      <w:r w:rsidRPr="000C5FB1">
        <w:t>2</w:t>
      </w:r>
      <w:r w:rsidRPr="000C5FB1">
        <w:fldChar w:fldCharType="end"/>
      </w:r>
    </w:p>
    <w:p w:rsidR="00083A83" w:rsidRPr="000C5FB1" w:rsidRDefault="00083A83" w:rsidP="00083A83">
      <w:pPr>
        <w:pStyle w:val="Innehll1"/>
        <w:tabs>
          <w:tab w:val="left" w:pos="475"/>
        </w:tabs>
        <w:rPr>
          <w:sz w:val="24"/>
          <w:szCs w:val="24"/>
        </w:rPr>
      </w:pPr>
      <w:r w:rsidRPr="000C5FB1">
        <w:t>4</w:t>
      </w:r>
      <w:r w:rsidRPr="000C5FB1">
        <w:rPr>
          <w:sz w:val="24"/>
          <w:szCs w:val="24"/>
        </w:rPr>
        <w:tab/>
      </w:r>
      <w:r w:rsidRPr="000C5FB1">
        <w:t>Samspel mellan ekologisk och konventionell produktion</w:t>
      </w:r>
      <w:r w:rsidRPr="000C5FB1">
        <w:tab/>
      </w:r>
      <w:r w:rsidRPr="000C5FB1">
        <w:fldChar w:fldCharType="begin" w:fldLock="1"/>
      </w:r>
      <w:r w:rsidRPr="000C5FB1">
        <w:instrText xml:space="preserve"> PAGEREF _Toc132516214 \h </w:instrText>
      </w:r>
      <w:r w:rsidRPr="000C5FB1">
        <w:fldChar w:fldCharType="separate"/>
      </w:r>
      <w:r w:rsidRPr="000C5FB1">
        <w:t>4</w:t>
      </w:r>
      <w:r w:rsidRPr="000C5FB1">
        <w:fldChar w:fldCharType="end"/>
      </w:r>
    </w:p>
    <w:p w:rsidR="00083A83" w:rsidRPr="000C5FB1" w:rsidRDefault="00083A83" w:rsidP="00083A83">
      <w:pPr>
        <w:pStyle w:val="Innehll1"/>
        <w:tabs>
          <w:tab w:val="left" w:pos="475"/>
        </w:tabs>
        <w:rPr>
          <w:sz w:val="24"/>
          <w:szCs w:val="24"/>
        </w:rPr>
      </w:pPr>
      <w:r w:rsidRPr="000C5FB1">
        <w:t>5</w:t>
      </w:r>
      <w:r w:rsidRPr="000C5FB1">
        <w:rPr>
          <w:sz w:val="24"/>
          <w:szCs w:val="24"/>
        </w:rPr>
        <w:tab/>
      </w:r>
      <w:r w:rsidRPr="000C5FB1">
        <w:t>Näringsförluster</w:t>
      </w:r>
      <w:r w:rsidRPr="000C5FB1">
        <w:tab/>
      </w:r>
      <w:r w:rsidRPr="000C5FB1">
        <w:fldChar w:fldCharType="begin" w:fldLock="1"/>
      </w:r>
      <w:r w:rsidRPr="000C5FB1">
        <w:instrText xml:space="preserve"> PAGEREF _Toc132516215 \h </w:instrText>
      </w:r>
      <w:r w:rsidRPr="000C5FB1">
        <w:fldChar w:fldCharType="separate"/>
      </w:r>
      <w:r w:rsidRPr="000C5FB1">
        <w:t>4</w:t>
      </w:r>
      <w:r w:rsidRPr="000C5FB1">
        <w:fldChar w:fldCharType="end"/>
      </w:r>
    </w:p>
    <w:p w:rsidR="00083A83" w:rsidRPr="000C5FB1" w:rsidRDefault="00083A83" w:rsidP="00083A83">
      <w:pPr>
        <w:pStyle w:val="Innehll1"/>
        <w:tabs>
          <w:tab w:val="left" w:pos="475"/>
        </w:tabs>
        <w:rPr>
          <w:sz w:val="24"/>
          <w:szCs w:val="24"/>
        </w:rPr>
      </w:pPr>
      <w:r w:rsidRPr="000C5FB1">
        <w:t>6</w:t>
      </w:r>
      <w:r w:rsidRPr="000C5FB1">
        <w:rPr>
          <w:sz w:val="24"/>
          <w:szCs w:val="24"/>
        </w:rPr>
        <w:tab/>
      </w:r>
      <w:r w:rsidRPr="000C5FB1">
        <w:t>Märkningens betydelse</w:t>
      </w:r>
      <w:r w:rsidRPr="000C5FB1">
        <w:tab/>
      </w:r>
      <w:r w:rsidRPr="000C5FB1">
        <w:fldChar w:fldCharType="begin" w:fldLock="1"/>
      </w:r>
      <w:r w:rsidRPr="000C5FB1">
        <w:instrText xml:space="preserve"> PAGEREF _Toc132516216 \h </w:instrText>
      </w:r>
      <w:r w:rsidRPr="000C5FB1">
        <w:fldChar w:fldCharType="separate"/>
      </w:r>
      <w:r w:rsidRPr="000C5FB1">
        <w:t>4</w:t>
      </w:r>
      <w:r w:rsidRPr="000C5FB1">
        <w:fldChar w:fldCharType="end"/>
      </w:r>
    </w:p>
    <w:p w:rsidR="00083A83" w:rsidRPr="000C5FB1" w:rsidRDefault="00083A83" w:rsidP="00083A83">
      <w:pPr>
        <w:pStyle w:val="Innehll1"/>
        <w:tabs>
          <w:tab w:val="left" w:pos="475"/>
        </w:tabs>
        <w:rPr>
          <w:sz w:val="24"/>
          <w:szCs w:val="24"/>
        </w:rPr>
      </w:pPr>
      <w:r w:rsidRPr="000C5FB1">
        <w:t>7</w:t>
      </w:r>
      <w:r w:rsidRPr="000C5FB1">
        <w:rPr>
          <w:sz w:val="24"/>
          <w:szCs w:val="24"/>
        </w:rPr>
        <w:tab/>
      </w:r>
      <w:r w:rsidRPr="000C5FB1">
        <w:t>Forskning och utveckling</w:t>
      </w:r>
      <w:r w:rsidRPr="000C5FB1">
        <w:tab/>
      </w:r>
      <w:r w:rsidRPr="000C5FB1">
        <w:fldChar w:fldCharType="begin" w:fldLock="1"/>
      </w:r>
      <w:r w:rsidRPr="000C5FB1">
        <w:instrText xml:space="preserve"> PAGEREF _Toc132516217 \h </w:instrText>
      </w:r>
      <w:r w:rsidRPr="000C5FB1">
        <w:fldChar w:fldCharType="separate"/>
      </w:r>
      <w:r w:rsidRPr="000C5FB1">
        <w:t>5</w:t>
      </w:r>
      <w:r w:rsidRPr="000C5FB1">
        <w:fldChar w:fldCharType="end"/>
      </w:r>
    </w:p>
    <w:p w:rsidR="00083A83" w:rsidRPr="000C5FB1" w:rsidRDefault="00083A83" w:rsidP="00083A83">
      <w:pPr>
        <w:pStyle w:val="Innehll1"/>
        <w:tabs>
          <w:tab w:val="left" w:pos="475"/>
        </w:tabs>
        <w:rPr>
          <w:sz w:val="24"/>
          <w:szCs w:val="24"/>
        </w:rPr>
      </w:pPr>
      <w:r w:rsidRPr="000C5FB1">
        <w:t>8</w:t>
      </w:r>
      <w:r w:rsidRPr="000C5FB1">
        <w:rPr>
          <w:sz w:val="24"/>
          <w:szCs w:val="24"/>
        </w:rPr>
        <w:tab/>
      </w:r>
      <w:r w:rsidRPr="000C5FB1">
        <w:t>Finansiella konsekvenser</w:t>
      </w:r>
      <w:r w:rsidRPr="000C5FB1">
        <w:tab/>
      </w:r>
      <w:r w:rsidRPr="000C5FB1">
        <w:fldChar w:fldCharType="begin" w:fldLock="1"/>
      </w:r>
      <w:r w:rsidRPr="000C5FB1">
        <w:instrText xml:space="preserve"> PAGEREF _Toc132516218 \h </w:instrText>
      </w:r>
      <w:r w:rsidRPr="000C5FB1">
        <w:fldChar w:fldCharType="separate"/>
      </w:r>
      <w:r w:rsidRPr="000C5FB1">
        <w:t>5</w:t>
      </w:r>
      <w:r w:rsidRPr="000C5FB1">
        <w:fldChar w:fldCharType="end"/>
      </w:r>
    </w:p>
    <w:p w:rsidR="00530918" w:rsidRPr="000C5FB1" w:rsidRDefault="00B37579" w:rsidP="00083A83">
      <w:pPr>
        <w:pStyle w:val="Hemstlrubrik"/>
        <w:pageBreakBefore/>
        <w:spacing w:before="0"/>
      </w:pPr>
      <w:r w:rsidRPr="000C5FB1">
        <w:lastRenderedPageBreak/>
        <w:fldChar w:fldCharType="end"/>
      </w:r>
      <w:bookmarkStart w:id="52" w:name="_Toc132516211"/>
      <w:r w:rsidR="00530918" w:rsidRPr="000C5FB1">
        <w:t>Förslag till riksdagsbeslut</w:t>
      </w:r>
      <w:bookmarkEnd w:id="50"/>
      <w:bookmarkEnd w:id="51"/>
      <w:bookmarkEnd w:id="52"/>
    </w:p>
    <w:p w:rsidR="00BE277A" w:rsidRPr="000C5FB1" w:rsidRDefault="00BE277A" w:rsidP="00BE277A">
      <w:pPr>
        <w:pStyle w:val="Hemstlatt"/>
      </w:pPr>
      <w:r w:rsidRPr="000C5FB1">
        <w:t>Riksdagen tillkännager för regeringen som sin mening vad i motionen anförs om att regeringen bör agera kraftfullt för att förhindra tendenser att undergräva eller i praktiken förbjuda sådana märken som inte är EU-märken.</w:t>
      </w:r>
    </w:p>
    <w:p w:rsidR="00F426DC" w:rsidRPr="000C5FB1" w:rsidRDefault="00F426DC" w:rsidP="00F426DC">
      <w:pPr>
        <w:pStyle w:val="Hemstlatt"/>
      </w:pPr>
      <w:r w:rsidRPr="000C5FB1">
        <w:t xml:space="preserve">Riksdagen tillkännager för regeringen som sin mening vad i motionen anförs om att </w:t>
      </w:r>
      <w:r w:rsidR="0032692F" w:rsidRPr="000C5FB1">
        <w:t xml:space="preserve">systemet </w:t>
      </w:r>
      <w:r w:rsidRPr="000C5FB1">
        <w:t xml:space="preserve">med </w:t>
      </w:r>
      <w:r w:rsidR="0032692F" w:rsidRPr="000C5FB1">
        <w:t>”</w:t>
      </w:r>
      <w:r w:rsidRPr="000C5FB1">
        <w:t>positivlistor</w:t>
      </w:r>
      <w:r w:rsidR="0032692F" w:rsidRPr="000C5FB1">
        <w:t>”</w:t>
      </w:r>
      <w:r w:rsidRPr="000C5FB1">
        <w:t xml:space="preserve"> måste bytas ut mot mer pri</w:t>
      </w:r>
      <w:r w:rsidRPr="000C5FB1">
        <w:t>n</w:t>
      </w:r>
      <w:r w:rsidRPr="000C5FB1">
        <w:t>cipiella regler för vad som är tillåtet och inte tillåtet.</w:t>
      </w:r>
    </w:p>
    <w:p w:rsidR="001C6450" w:rsidRPr="000C5FB1" w:rsidRDefault="001C6450" w:rsidP="001C6450">
      <w:pPr>
        <w:pStyle w:val="Hemstlatt"/>
      </w:pPr>
      <w:r w:rsidRPr="000C5FB1">
        <w:t>Riksdagen tillkännager för regeringen som sin mening vad i motionen anförs om att det är viktigt med ett harmoniserat regelsystem för ekol</w:t>
      </w:r>
      <w:r w:rsidRPr="000C5FB1">
        <w:t>o</w:t>
      </w:r>
      <w:r w:rsidRPr="000C5FB1">
        <w:t xml:space="preserve">gisk odling inom EU.  </w:t>
      </w:r>
    </w:p>
    <w:p w:rsidR="007B4E88" w:rsidRPr="000C5FB1" w:rsidRDefault="007B4E88" w:rsidP="007B4E88">
      <w:pPr>
        <w:pStyle w:val="Hemstlatt"/>
      </w:pPr>
      <w:r w:rsidRPr="000C5FB1">
        <w:t>Riksdagen tillkännager för regeringen som sin mening vad i motionen anförs om att det i stället för kortsiktiga stöd behövs en långsiktig sat</w:t>
      </w:r>
      <w:r w:rsidRPr="000C5FB1">
        <w:t>s</w:t>
      </w:r>
      <w:r w:rsidRPr="000C5FB1">
        <w:t>ning på miljöanpassat jordbruk där konventionellt jordbruk och ekol</w:t>
      </w:r>
      <w:r w:rsidRPr="000C5FB1">
        <w:t>o</w:t>
      </w:r>
      <w:r w:rsidRPr="000C5FB1">
        <w:t>giskt jordbruk kan samexistera inom samma företag.</w:t>
      </w:r>
    </w:p>
    <w:p w:rsidR="00B9128B" w:rsidRPr="000C5FB1" w:rsidRDefault="00B9128B" w:rsidP="00B9128B">
      <w:pPr>
        <w:pStyle w:val="Hemstlatt"/>
      </w:pPr>
      <w:r w:rsidRPr="000C5FB1">
        <w:t>Riksdagen tillkännager för regeringen som sin mening vad i motionen anförs om att det nu behövs en tydligare fokusering på att minska läckage av fosfor som sker via ytavrinning och makroporflöden.</w:t>
      </w:r>
    </w:p>
    <w:p w:rsidR="00B9128B" w:rsidRPr="000C5FB1" w:rsidRDefault="00B9128B" w:rsidP="00B9128B">
      <w:pPr>
        <w:pStyle w:val="Hemstlatt"/>
      </w:pPr>
      <w:r w:rsidRPr="000C5FB1">
        <w:t>Riksdagen tillkännager för regeringen som sin mening vad i motionen anförs om att staten bör bidra till mindre producenters certifieringskos</w:t>
      </w:r>
      <w:r w:rsidRPr="000C5FB1">
        <w:t>t</w:t>
      </w:r>
      <w:r w:rsidRPr="000C5FB1">
        <w:t>nader.</w:t>
      </w:r>
    </w:p>
    <w:p w:rsidR="00F57352" w:rsidRPr="000C5FB1" w:rsidRDefault="00F57352" w:rsidP="00F57352">
      <w:pPr>
        <w:pStyle w:val="Rubrik1"/>
      </w:pPr>
      <w:bookmarkStart w:id="53" w:name="_Toc131431768"/>
      <w:bookmarkStart w:id="54" w:name="_Toc131849892"/>
      <w:bookmarkStart w:id="55" w:name="_Toc132516212"/>
      <w:r w:rsidRPr="000C5FB1">
        <w:t>Ekologisk produktion behövs</w:t>
      </w:r>
      <w:bookmarkEnd w:id="49"/>
      <w:bookmarkEnd w:id="53"/>
      <w:bookmarkEnd w:id="54"/>
      <w:bookmarkEnd w:id="55"/>
    </w:p>
    <w:p w:rsidR="00F57352" w:rsidRPr="000C5FB1" w:rsidRDefault="00F57352" w:rsidP="00F57352">
      <w:r w:rsidRPr="000C5FB1">
        <w:t xml:space="preserve">Kristdemokraterna anser att det är bra att regeringen lyfter fram vikten av en ökad andel ekologisk produktion och konsumtion i Sverige. Genom </w:t>
      </w:r>
      <w:r w:rsidR="00377FE6" w:rsidRPr="000C5FB1">
        <w:t xml:space="preserve">att skapa ökad efterfrågan på ekologiska produkter kan deras andel på marknaden öka, vilket i sin tur ökar </w:t>
      </w:r>
      <w:r w:rsidRPr="000C5FB1">
        <w:t>konsumente</w:t>
      </w:r>
      <w:r w:rsidR="00377FE6" w:rsidRPr="000C5FB1">
        <w:t>r</w:t>
      </w:r>
      <w:r w:rsidRPr="000C5FB1">
        <w:t>n</w:t>
      </w:r>
      <w:r w:rsidR="00377FE6" w:rsidRPr="000C5FB1">
        <w:t>a</w:t>
      </w:r>
      <w:r w:rsidRPr="000C5FB1">
        <w:t>s möjligheter att välja de ekolog</w:t>
      </w:r>
      <w:r w:rsidR="00377FE6" w:rsidRPr="000C5FB1">
        <w:t>iskt prod</w:t>
      </w:r>
      <w:r w:rsidR="00377FE6" w:rsidRPr="000C5FB1">
        <w:t>u</w:t>
      </w:r>
      <w:r w:rsidR="00377FE6" w:rsidRPr="000C5FB1">
        <w:t>cerade livsmedlen</w:t>
      </w:r>
      <w:r w:rsidRPr="000C5FB1">
        <w:t xml:space="preserve">. Idag är 19 </w:t>
      </w:r>
      <w:r w:rsidR="0064127B" w:rsidRPr="000C5FB1">
        <w:t>%</w:t>
      </w:r>
      <w:r w:rsidRPr="000C5FB1">
        <w:t xml:space="preserve"> av den svenska jordbruksmarken ekologiskt odlad, men b</w:t>
      </w:r>
      <w:r w:rsidR="00C0703C" w:rsidRPr="000C5FB1">
        <w:t>ara 7</w:t>
      </w:r>
      <w:r w:rsidR="0064127B" w:rsidRPr="000C5FB1">
        <w:t>–</w:t>
      </w:r>
      <w:r w:rsidR="00C0703C" w:rsidRPr="000C5FB1">
        <w:t xml:space="preserve">8 </w:t>
      </w:r>
      <w:r w:rsidR="0064127B" w:rsidRPr="000C5FB1">
        <w:t>%</w:t>
      </w:r>
      <w:r w:rsidR="00C0703C" w:rsidRPr="000C5FB1">
        <w:t xml:space="preserve"> är certifierad. Huvudorsaken till den låga andelen certifierad produktion anses vara den begränsade efterfrågan på ekologiska produkter. </w:t>
      </w:r>
    </w:p>
    <w:p w:rsidR="00CC1985" w:rsidRPr="000C5FB1" w:rsidRDefault="00CC1985" w:rsidP="00F57352">
      <w:pPr>
        <w:pStyle w:val="Rubrik1"/>
      </w:pPr>
      <w:bookmarkStart w:id="56" w:name="_Toc131431310"/>
      <w:bookmarkStart w:id="57" w:name="_Toc131431769"/>
      <w:bookmarkStart w:id="58" w:name="_Toc131849893"/>
      <w:bookmarkStart w:id="59" w:name="_Toc132516213"/>
      <w:r w:rsidRPr="000C5FB1">
        <w:t>Förenklat regelsystem som gynnar ekologisk produktion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56"/>
      <w:bookmarkEnd w:id="57"/>
      <w:bookmarkEnd w:id="58"/>
      <w:bookmarkEnd w:id="59"/>
    </w:p>
    <w:p w:rsidR="00CC1985" w:rsidRPr="000C5FB1" w:rsidRDefault="00CC1985" w:rsidP="00CC1985">
      <w:r w:rsidRPr="000C5FB1">
        <w:t>Regeringens skrivelse har fokus på konsumtionen av ekologiska produkter. Genom att stimulera efterfrågan skall produktionen uppmuntras. Kristdem</w:t>
      </w:r>
      <w:r w:rsidRPr="000C5FB1">
        <w:t>o</w:t>
      </w:r>
      <w:r w:rsidRPr="000C5FB1">
        <w:t>kraterna menar att även produktionen behöver stimuleras. Ju svårare villkor som de ekologiska producenterna har desto större prisskillnad uppstår mellan ekologiskt och konventionellt producerade produkter. Därför föreslår Kris</w:t>
      </w:r>
      <w:r w:rsidRPr="000C5FB1">
        <w:t>t</w:t>
      </w:r>
      <w:r w:rsidRPr="000C5FB1">
        <w:t xml:space="preserve">demokraterna att reglerna kring ekologisk produktion bör förenklas så att fler brukare finner det mödan värt att producera ekologiskt. </w:t>
      </w:r>
    </w:p>
    <w:p w:rsidR="001553FA" w:rsidRPr="000C5FB1" w:rsidRDefault="00CC1985" w:rsidP="00CC1985">
      <w:pPr>
        <w:pStyle w:val="Normaltindrag"/>
      </w:pPr>
      <w:r w:rsidRPr="000C5FB1">
        <w:t xml:space="preserve">Det är mycket angeläget att inom EU få till stånd ett förenklat regelverk för stöd till ekologisk odling. En översyn av regelverket har också initierats av Kommissionen. </w:t>
      </w:r>
      <w:r w:rsidR="00C12C53" w:rsidRPr="000C5FB1">
        <w:t xml:space="preserve">Rådet har uppmanat Kommissionen att förenkla reglerna. </w:t>
      </w:r>
      <w:r w:rsidRPr="000C5FB1">
        <w:t>Ett förslag</w:t>
      </w:r>
      <w:r w:rsidR="00C12C53" w:rsidRPr="000C5FB1">
        <w:t xml:space="preserve"> till förenklat regelverk behandlas nu i en rådsarbetsgrupp. </w:t>
      </w:r>
    </w:p>
    <w:p w:rsidR="00436CF7" w:rsidRPr="000C5FB1" w:rsidRDefault="00436CF7" w:rsidP="00436CF7">
      <w:pPr>
        <w:pStyle w:val="Normaltindrag"/>
      </w:pPr>
      <w:r w:rsidRPr="000C5FB1">
        <w:t>Det är positivt att reglerna för ekologisk odling förenklas så att fler ko</w:t>
      </w:r>
      <w:r w:rsidRPr="000C5FB1">
        <w:t>n</w:t>
      </w:r>
      <w:r w:rsidRPr="000C5FB1">
        <w:t>sumenter och producenter finner det meningsfullt att intressera sig för ekol</w:t>
      </w:r>
      <w:r w:rsidRPr="000C5FB1">
        <w:t>o</w:t>
      </w:r>
      <w:r w:rsidRPr="000C5FB1">
        <w:t>gisk produktion och ekologiska produkter. Kristdemokraterna oroas emelle</w:t>
      </w:r>
      <w:r w:rsidRPr="000C5FB1">
        <w:t>r</w:t>
      </w:r>
      <w:r w:rsidRPr="000C5FB1">
        <w:t>tid över tendenser som finns att undergräva de självständiga miljömärknin</w:t>
      </w:r>
      <w:r w:rsidRPr="000C5FB1">
        <w:t>g</w:t>
      </w:r>
      <w:r w:rsidRPr="000C5FB1">
        <w:t>arna till förmån för en allenarådande EU-märkning. Särskilt är EU-kommissionens förslag till förordning (EEG 2092/91) värt att granska närm</w:t>
      </w:r>
      <w:r w:rsidRPr="000C5FB1">
        <w:t>a</w:t>
      </w:r>
      <w:r w:rsidRPr="000C5FB1">
        <w:t>re. Enligt detta förslag skulle andra märken förbjudas att tala om att deras krav gick längre än EU:s regler. Detta vore en oacceptabel inskränkning i såväl yttrandefriheten som konsumenternas rättigheter. Det måste vara upp till konsumenten att avgöra vilka krav som han anser det önskvärt att de varor som hon/han köper uppfyller. Riksdagen bör uppmana regeringen att agera kraftfullt för att förhindra tendenser till att undergräva eller i praktiken fö</w:t>
      </w:r>
      <w:r w:rsidRPr="000C5FB1">
        <w:t>r</w:t>
      </w:r>
      <w:r w:rsidRPr="000C5FB1">
        <w:t>bjuda sådana märken som inte är EU-märken.</w:t>
      </w:r>
    </w:p>
    <w:p w:rsidR="00E03190" w:rsidRPr="000C5FB1" w:rsidRDefault="006936B5" w:rsidP="00436CF7">
      <w:pPr>
        <w:pStyle w:val="Normaltindrag"/>
      </w:pPr>
      <w:r w:rsidRPr="000C5FB1">
        <w:t>Det bör framhållas att en harmonisering av EU-reglerna måste ta hänsyn till de stora konkurrensnackdelar som det s</w:t>
      </w:r>
      <w:r w:rsidR="001553FA" w:rsidRPr="000C5FB1">
        <w:t>v</w:t>
      </w:r>
      <w:r w:rsidRPr="000C5FB1">
        <w:t>enska klimatet har jämfört med övriga Europa.</w:t>
      </w:r>
    </w:p>
    <w:p w:rsidR="00CC1985" w:rsidRPr="000C5FB1" w:rsidRDefault="00CC1985" w:rsidP="00CC1985">
      <w:pPr>
        <w:pStyle w:val="Normaltindrag"/>
      </w:pPr>
      <w:r w:rsidRPr="000C5FB1">
        <w:t>För närvarande använder man sig av ett system med s.k. positivlistor, d.v.s. det som inte finns upptaget på listan är i princip inte tillåtet. Att få nya pr</w:t>
      </w:r>
      <w:r w:rsidRPr="000C5FB1">
        <w:t>o</w:t>
      </w:r>
      <w:r w:rsidRPr="000C5FB1">
        <w:t xml:space="preserve">dukter godkända för det ekologiska jordbruket kan ta tid, i de flesta fall minst ett år och möjligheterna till dispenser eller tidsbegränsade tillstånd är mycket små. Systemet med </w:t>
      </w:r>
      <w:r w:rsidR="0032692F" w:rsidRPr="000C5FB1">
        <w:t>”</w:t>
      </w:r>
      <w:r w:rsidRPr="000C5FB1">
        <w:t>positivlistor</w:t>
      </w:r>
      <w:r w:rsidR="0032692F" w:rsidRPr="000C5FB1">
        <w:t>”</w:t>
      </w:r>
      <w:r w:rsidRPr="000C5FB1">
        <w:t xml:space="preserve"> måste bytas ut mot mer principiella regler för vad som är tillåtet och inte tillåtet. Tolkning och beslut bör ligga på nati</w:t>
      </w:r>
      <w:r w:rsidRPr="000C5FB1">
        <w:t>o</w:t>
      </w:r>
      <w:r w:rsidRPr="000C5FB1">
        <w:t xml:space="preserve">nell nivå. Detta bör ges regeringen till känna. </w:t>
      </w:r>
    </w:p>
    <w:p w:rsidR="00CC1985" w:rsidRPr="000C5FB1" w:rsidRDefault="00CC1985" w:rsidP="00CC1985">
      <w:pPr>
        <w:pStyle w:val="Normaltindrag"/>
      </w:pPr>
      <w:r w:rsidRPr="000C5FB1">
        <w:t>En annan mycket viktig fråga att driva inom EU för att stimulera till u</w:t>
      </w:r>
      <w:r w:rsidRPr="000C5FB1">
        <w:t>t</w:t>
      </w:r>
      <w:r w:rsidRPr="000C5FB1">
        <w:t>veckling och tillväxt i den ekologiska produktionen är omläggningstidernas längd, möjligheten till parallellproduktion och kvaliteten i kontrollen. I EU krävs två års omläggningstid medan praxis i Sverige har varit ett år. En fö</w:t>
      </w:r>
      <w:r w:rsidRPr="000C5FB1">
        <w:t>r</w:t>
      </w:r>
      <w:r w:rsidRPr="000C5FB1">
        <w:t xml:space="preserve">kortning av omläggningstiden till ett år gör reglerna mer utvecklingsvänliga och innebär att tveksamheten hos enskilda jordbrukare för att lägga om till ekologisk produktion minskar. Ett kontrollerat karensår ger förtroende för ekologiska produkter och det borde vara ett minimikrav i alla länder. Det är viktigt att regelsystemet inom EU är harmoniserat. För att kunna utveckla den ekologiska odlingen måste det finnas möjlighet till handel med ekologiska produkter över gränserna. Då krävs gemensamma regler och färre nationella särregler. </w:t>
      </w:r>
      <w:r w:rsidR="00961C48" w:rsidRPr="000C5FB1">
        <w:t>Riksdagen bör ge regeringen till känna att</w:t>
      </w:r>
      <w:r w:rsidR="0064127B" w:rsidRPr="000C5FB1">
        <w:t xml:space="preserve"> </w:t>
      </w:r>
      <w:r w:rsidR="00961C48" w:rsidRPr="000C5FB1">
        <w:t>det är vi</w:t>
      </w:r>
      <w:r w:rsidR="00961C48" w:rsidRPr="000C5FB1">
        <w:t>k</w:t>
      </w:r>
      <w:r w:rsidR="00961C48" w:rsidRPr="000C5FB1">
        <w:t xml:space="preserve">tigt med ett harmoniserat regelsystem för ekologisk odling inom EU.  </w:t>
      </w:r>
    </w:p>
    <w:p w:rsidR="00FF283A" w:rsidRPr="000C5FB1" w:rsidRDefault="00FF283A" w:rsidP="00FF283A">
      <w:pPr>
        <w:pStyle w:val="Normaltindrag"/>
      </w:pPr>
      <w:r w:rsidRPr="000C5FB1">
        <w:t>Det bör även i fortsättningen vara möjligt att lägga om delar av växt</w:t>
      </w:r>
      <w:r w:rsidR="0064127B" w:rsidRPr="000C5FB1">
        <w:softHyphen/>
      </w:r>
      <w:r w:rsidRPr="000C5FB1">
        <w:t>odlingen till ekologisk produktion och/eller betesdrift utan att övriga delar p</w:t>
      </w:r>
      <w:r w:rsidRPr="000C5FB1">
        <w:t>å</w:t>
      </w:r>
      <w:r w:rsidRPr="000C5FB1">
        <w:t xml:space="preserve">verkas. Man bör inte heller knyta den ekologiska vallen och betesdriften till ekologisk djurhållning utan behålla dagens krav om djurhållning så länge man håller sig inom de regelverk som gäller idag. Strävan bör dock vara att på sikt öka andelen ekologiskt hållna djur. </w:t>
      </w:r>
    </w:p>
    <w:p w:rsidR="00B9128B" w:rsidRPr="000C5FB1" w:rsidRDefault="00B9128B" w:rsidP="00B9128B">
      <w:pPr>
        <w:pStyle w:val="Rubrik1"/>
      </w:pPr>
      <w:bookmarkStart w:id="60" w:name="_Toc131849894"/>
      <w:bookmarkStart w:id="61" w:name="_Toc132516214"/>
      <w:r w:rsidRPr="000C5FB1">
        <w:t>Samspel mellan ekologisk och konventionell pro</w:t>
      </w:r>
      <w:r w:rsidR="00F50C72" w:rsidRPr="000C5FB1">
        <w:t>d</w:t>
      </w:r>
      <w:r w:rsidRPr="000C5FB1">
        <w:t>uktion</w:t>
      </w:r>
      <w:bookmarkEnd w:id="60"/>
      <w:bookmarkEnd w:id="61"/>
    </w:p>
    <w:p w:rsidR="00B9128B" w:rsidRPr="000C5FB1" w:rsidRDefault="00B9128B" w:rsidP="00B9128B">
      <w:r w:rsidRPr="000C5FB1">
        <w:t>Kristdemokraterna ställer sig bakom skrivelsens inriktning om att öka andelen ekologisk produktion och konsumtion. Men samtidigt måste det framhållas att miljöförbättrande åtgärder inom det konventionella jordbruket kan ge mer kostnadseffektiva miljöförbättringar jämfört med att i alla lägen öka produ</w:t>
      </w:r>
      <w:r w:rsidRPr="000C5FB1">
        <w:t>k</w:t>
      </w:r>
      <w:r w:rsidRPr="000C5FB1">
        <w:t>tionen av konventionell produktion.</w:t>
      </w:r>
    </w:p>
    <w:p w:rsidR="00B42347" w:rsidRPr="000C5FB1" w:rsidRDefault="00B42347" w:rsidP="00B42347">
      <w:pPr>
        <w:pStyle w:val="Normaltindrag"/>
      </w:pPr>
      <w:r w:rsidRPr="000C5FB1">
        <w:t>Bland de kollektiva nyttigheterna intar miljökvalitetsmålen en central roll. För att stimulera till ekologiskt jordbruk krävs ett förenklat regelsystem och en ökad satsning på forskning och utveckling. I</w:t>
      </w:r>
      <w:r w:rsidR="0064127B" w:rsidRPr="000C5FB1">
        <w:t xml:space="preserve"> </w:t>
      </w:r>
      <w:r w:rsidRPr="000C5FB1">
        <w:t>stället för kortsiktiga stöd bör en långsiktig satsning göras på miljöanpassat jordbruk där konventionellt jordbruk och ekologiskt jordbruk kan samexistera inom samma företag. Detta bör ges regeringen till känna. Förutom detta skall naturligtvis det särskilda stödet till ekologisk produktion finnas kvar.</w:t>
      </w:r>
    </w:p>
    <w:p w:rsidR="009944A6" w:rsidRPr="000C5FB1" w:rsidRDefault="00AA3C96" w:rsidP="00AA3C96">
      <w:pPr>
        <w:pStyle w:val="Rubrik1"/>
      </w:pPr>
      <w:bookmarkStart w:id="62" w:name="_Toc131849895"/>
      <w:bookmarkStart w:id="63" w:name="_Toc132516215"/>
      <w:r w:rsidRPr="000C5FB1">
        <w:t>Näringsförluster</w:t>
      </w:r>
      <w:bookmarkEnd w:id="62"/>
      <w:bookmarkEnd w:id="63"/>
    </w:p>
    <w:p w:rsidR="007B4E88" w:rsidRPr="000C5FB1" w:rsidRDefault="00AA3C96" w:rsidP="007B4E88">
      <w:r w:rsidRPr="000C5FB1">
        <w:t>Det är otillfredsställande att fosfor inte nämns över</w:t>
      </w:r>
      <w:r w:rsidR="0064127B" w:rsidRPr="000C5FB1">
        <w:t xml:space="preserve"> </w:t>
      </w:r>
      <w:r w:rsidRPr="000C5FB1">
        <w:t>huvud</w:t>
      </w:r>
      <w:r w:rsidR="0064127B" w:rsidRPr="000C5FB1">
        <w:t xml:space="preserve"> </w:t>
      </w:r>
      <w:r w:rsidRPr="000C5FB1">
        <w:t>taget när näring</w:t>
      </w:r>
      <w:r w:rsidRPr="000C5FB1">
        <w:t>s</w:t>
      </w:r>
      <w:r w:rsidRPr="000C5FB1">
        <w:t>förluster diskuteras i skrivelsen. Myndigheter och andra har länge varit me</w:t>
      </w:r>
      <w:r w:rsidRPr="000C5FB1">
        <w:t>d</w:t>
      </w:r>
      <w:r w:rsidRPr="000C5FB1">
        <w:t>vetna om kvävets roll för övergödningen medan fosforns betydelse länge försummats. Faktum är att många forskare menar att det i allmänhet är fo</w:t>
      </w:r>
      <w:r w:rsidRPr="000C5FB1">
        <w:t>s</w:t>
      </w:r>
      <w:r w:rsidRPr="000C5FB1">
        <w:t xml:space="preserve">forn som är den begränsande faktorn för övergödningen av sjöar och hav. Därför bör den ekologiska produktionens möjligheter att bidra till minskade fosforförluster ha behandlats i skrivelsen. </w:t>
      </w:r>
      <w:r w:rsidR="007B4E88" w:rsidRPr="000C5FB1">
        <w:t>Riksdagen bör ge regeringen till känna att d</w:t>
      </w:r>
      <w:r w:rsidRPr="000C5FB1">
        <w:t xml:space="preserve">et </w:t>
      </w:r>
      <w:r w:rsidR="007B4E88" w:rsidRPr="000C5FB1">
        <w:t xml:space="preserve">nu behövs </w:t>
      </w:r>
      <w:r w:rsidRPr="000C5FB1">
        <w:t xml:space="preserve">en tydligare fokusering på att minska läckage av fosfor som sker via ytavrinning och makroporflöden. </w:t>
      </w:r>
      <w:bookmarkStart w:id="64" w:name="_Toc131431312"/>
      <w:bookmarkStart w:id="65" w:name="_Toc131431771"/>
    </w:p>
    <w:p w:rsidR="00A0679C" w:rsidRPr="000C5FB1" w:rsidRDefault="00A0679C" w:rsidP="007B4E88">
      <w:pPr>
        <w:pStyle w:val="Rubrik1"/>
      </w:pPr>
      <w:bookmarkStart w:id="66" w:name="_Toc131849896"/>
      <w:bookmarkStart w:id="67" w:name="_Toc132516216"/>
      <w:r w:rsidRPr="000C5FB1">
        <w:t>Märkningens betydelse</w:t>
      </w:r>
      <w:bookmarkEnd w:id="64"/>
      <w:bookmarkEnd w:id="65"/>
      <w:bookmarkEnd w:id="66"/>
      <w:bookmarkEnd w:id="67"/>
    </w:p>
    <w:p w:rsidR="00A0679C" w:rsidRPr="000C5FB1" w:rsidRDefault="00A0679C" w:rsidP="00A0679C">
      <w:r w:rsidRPr="000C5FB1">
        <w:t>Medvetenheten om hur kosten påverkar vår hälsa har ökat och för att kons</w:t>
      </w:r>
      <w:r w:rsidRPr="000C5FB1">
        <w:t>u</w:t>
      </w:r>
      <w:r w:rsidRPr="000C5FB1">
        <w:t>menterna skall kunna göra medvetna val som påverkar miljön och den egna hälsan krävs god information om de varor och tjänster som finns på markn</w:t>
      </w:r>
      <w:r w:rsidRPr="000C5FB1">
        <w:t>a</w:t>
      </w:r>
      <w:r w:rsidRPr="000C5FB1">
        <w:t>den. Det är viktigt att en varas förpackning ger tydlig information om innehå</w:t>
      </w:r>
      <w:r w:rsidRPr="000C5FB1">
        <w:t>l</w:t>
      </w:r>
      <w:r w:rsidRPr="000C5FB1">
        <w:t>let och om hur och var den har producerats, så att konsumenterna får den information de efterfrågar.</w:t>
      </w:r>
    </w:p>
    <w:p w:rsidR="00C75BD1" w:rsidRPr="000C5FB1" w:rsidRDefault="00C75BD1" w:rsidP="00C75BD1">
      <w:pPr>
        <w:pStyle w:val="Normaltindrag"/>
      </w:pPr>
      <w:r w:rsidRPr="000C5FB1">
        <w:t>Konsumenternas önskan att känna till matens ursprung är legitim och skall inte förväxlas med en inskränkt nationalism. Förtroendet för svenska livsm</w:t>
      </w:r>
      <w:r w:rsidRPr="000C5FB1">
        <w:t>e</w:t>
      </w:r>
      <w:r w:rsidRPr="000C5FB1">
        <w:t>del är högt. Detta springer ur en insikt om att svenska bönder har arbetat hårt och målmedvetet för att säkra en internationellt sett mycket god djuromsorg. Sverige har bland de friskaste djuren i världen. De stränga svenska reglerna gör att landet är den enda EU-medlem som i praktiken kan garantera att liv</w:t>
      </w:r>
      <w:r w:rsidRPr="000C5FB1">
        <w:t>s</w:t>
      </w:r>
      <w:r w:rsidRPr="000C5FB1">
        <w:t>medlen är fria från salmonella. Det svenska jordbrukets miljöarbete väcker också stor respekt internationellt.</w:t>
      </w:r>
    </w:p>
    <w:p w:rsidR="007C520B" w:rsidRPr="000C5FB1" w:rsidRDefault="007C520B" w:rsidP="007C520B">
      <w:pPr>
        <w:pStyle w:val="Normaltindrag"/>
      </w:pPr>
      <w:r w:rsidRPr="000C5FB1">
        <w:t xml:space="preserve">Idag är KRAV det svenska miljömärket för ekologiskt odlad mat, men också för några andra produktområden som textilier. </w:t>
      </w:r>
      <w:r w:rsidR="00FB116D" w:rsidRPr="000C5FB1">
        <w:t xml:space="preserve">Det är positivt att EU nu infört en egen symbol för ekologiska livsmedel. </w:t>
      </w:r>
      <w:r w:rsidRPr="000C5FB1">
        <w:t>En enhetlig märkning som alla har förtroende för är viktigt, samtidigt får det inte ske på bekostnad av en alltför krånglig byråkratisk process</w:t>
      </w:r>
      <w:r w:rsidR="00FB116D" w:rsidRPr="000C5FB1">
        <w:t xml:space="preserve"> eller på bekostnad av inarbetade mär</w:t>
      </w:r>
      <w:r w:rsidR="00FB116D" w:rsidRPr="000C5FB1">
        <w:t>k</w:t>
      </w:r>
      <w:r w:rsidR="00FB116D" w:rsidRPr="000C5FB1">
        <w:t>ningar</w:t>
      </w:r>
      <w:r w:rsidRPr="000C5FB1">
        <w:t xml:space="preserve">. </w:t>
      </w:r>
    </w:p>
    <w:p w:rsidR="00CC1985" w:rsidRPr="000C5FB1" w:rsidRDefault="002F16EE" w:rsidP="002F16EE">
      <w:pPr>
        <w:pStyle w:val="Rubrik1"/>
      </w:pPr>
      <w:bookmarkStart w:id="68" w:name="_Toc131431313"/>
      <w:bookmarkStart w:id="69" w:name="_Toc131431772"/>
      <w:bookmarkStart w:id="70" w:name="_Toc131849897"/>
      <w:bookmarkStart w:id="71" w:name="_Toc132516217"/>
      <w:r w:rsidRPr="000C5FB1">
        <w:t>Forskning och utveckling</w:t>
      </w:r>
      <w:bookmarkEnd w:id="68"/>
      <w:bookmarkEnd w:id="69"/>
      <w:bookmarkEnd w:id="70"/>
      <w:bookmarkEnd w:id="71"/>
    </w:p>
    <w:p w:rsidR="002F16EE" w:rsidRPr="000C5FB1" w:rsidRDefault="002F16EE" w:rsidP="002F16EE">
      <w:r w:rsidRPr="000C5FB1">
        <w:t>FoU-åtgärderna som rör den ekologiska produktionen bör förstärkas och omfatta all produktion och förädling. Det är viktigt att forsknings- och u</w:t>
      </w:r>
      <w:r w:rsidRPr="000C5FB1">
        <w:t>t</w:t>
      </w:r>
      <w:r w:rsidRPr="000C5FB1">
        <w:t xml:space="preserve">vecklingsinsatserna omfattar såväl de problem som rör odlingen som de som rör djurhållningen. </w:t>
      </w:r>
    </w:p>
    <w:p w:rsidR="00163D70" w:rsidRPr="000C5FB1" w:rsidRDefault="00457F73" w:rsidP="00163D70">
      <w:pPr>
        <w:pStyle w:val="Normaltindrag"/>
      </w:pPr>
      <w:r w:rsidRPr="000C5FB1">
        <w:t>Kristdemokraterna delar uppfattningen att skolundervisningen bör inklud</w:t>
      </w:r>
      <w:r w:rsidRPr="000C5FB1">
        <w:t>e</w:t>
      </w:r>
      <w:r w:rsidRPr="000C5FB1">
        <w:t>ra utbildning om hållbar utveckling/hållbar konsumtion.</w:t>
      </w:r>
      <w:r w:rsidR="00163D70" w:rsidRPr="000C5FB1">
        <w:t xml:space="preserve"> En undersökning (Livsmedelsverkets rapport 13/2004) om mat och hälsa i skolan, visar att sambandet mat</w:t>
      </w:r>
      <w:r w:rsidR="0064127B" w:rsidRPr="000C5FB1">
        <w:t>–</w:t>
      </w:r>
      <w:r w:rsidR="00163D70" w:rsidRPr="000C5FB1">
        <w:t>hälsa inte betonas tillräckligt i skolans undervisning. Unde</w:t>
      </w:r>
      <w:r w:rsidR="00163D70" w:rsidRPr="000C5FB1">
        <w:t>r</w:t>
      </w:r>
      <w:r w:rsidR="00163D70" w:rsidRPr="000C5FB1">
        <w:t xml:space="preserve">sökningen visar att utbildningen i mat och hälsa är bristfällig eller saknas på landets lärarutbildningar. Detta medför att undervisningen eleverna får också blir bristfällig. </w:t>
      </w:r>
    </w:p>
    <w:p w:rsidR="00457F73" w:rsidRPr="000C5FB1" w:rsidRDefault="00163D70" w:rsidP="00163D70">
      <w:pPr>
        <w:pStyle w:val="Normaltindrag"/>
      </w:pPr>
      <w:r w:rsidRPr="000C5FB1">
        <w:t>Det är mycket viktigt att skolan är ett konsekvent föredöme. Om undervi</w:t>
      </w:r>
      <w:r w:rsidRPr="000C5FB1">
        <w:t>s</w:t>
      </w:r>
      <w:r w:rsidRPr="000C5FB1">
        <w:t>ningen talar om hälsosamma matvanor samtidigt som skolan installerar läs</w:t>
      </w:r>
      <w:r w:rsidRPr="000C5FB1">
        <w:t>k</w:t>
      </w:r>
      <w:r w:rsidRPr="000C5FB1">
        <w:t xml:space="preserve">automater eller på annat sätt exponerar onyttiga produkter så får eleverna dubbla signaler.  </w:t>
      </w:r>
    </w:p>
    <w:p w:rsidR="00744F09" w:rsidRPr="000C5FB1" w:rsidRDefault="00744F09" w:rsidP="00744F09">
      <w:pPr>
        <w:pStyle w:val="Rubrik1"/>
      </w:pPr>
      <w:bookmarkStart w:id="72" w:name="_Toc131431314"/>
      <w:bookmarkStart w:id="73" w:name="_Toc131431773"/>
      <w:bookmarkStart w:id="74" w:name="_Toc131849898"/>
      <w:bookmarkStart w:id="75" w:name="_Toc132516218"/>
      <w:r w:rsidRPr="000C5FB1">
        <w:t>Finansiella konsekvenser</w:t>
      </w:r>
      <w:bookmarkEnd w:id="72"/>
      <w:bookmarkEnd w:id="73"/>
      <w:bookmarkEnd w:id="74"/>
      <w:bookmarkEnd w:id="75"/>
    </w:p>
    <w:p w:rsidR="00744F09" w:rsidRPr="000C5FB1" w:rsidRDefault="00744F09" w:rsidP="00744F09">
      <w:r w:rsidRPr="000C5FB1">
        <w:t xml:space="preserve">Om kommunerna skall öka andelen inköp av ekologiska livsmedel, som i regel </w:t>
      </w:r>
      <w:r w:rsidR="0032102C" w:rsidRPr="000C5FB1">
        <w:t xml:space="preserve">f.n. </w:t>
      </w:r>
      <w:r w:rsidRPr="000C5FB1">
        <w:t>är dyrare, finns en risk att inköpskostnaden för övriga</w:t>
      </w:r>
      <w:r w:rsidR="0032102C" w:rsidRPr="000C5FB1">
        <w:t xml:space="preserve"> </w:t>
      </w:r>
      <w:r w:rsidRPr="000C5FB1">
        <w:t>livsmedel</w:t>
      </w:r>
      <w:r w:rsidR="0032102C" w:rsidRPr="000C5FB1">
        <w:t>, i det korta perspektivet,</w:t>
      </w:r>
      <w:r w:rsidRPr="000C5FB1">
        <w:t xml:space="preserve"> måste sänkas. Detta skulle kunna innebära en ökad andel billiga livsmedel av sämre kvalitet, troligen producerade utomlands. För att förebygga detta för</w:t>
      </w:r>
      <w:r w:rsidR="00AE3CAA" w:rsidRPr="000C5FB1">
        <w:t xml:space="preserve">eslår Kristdemokraterna att staten skjuter till en premie till de kommuner som lever upp till 25-procentsmålet. </w:t>
      </w:r>
    </w:p>
    <w:p w:rsidR="00AE3CAA" w:rsidRPr="000C5FB1" w:rsidRDefault="00AE3CAA" w:rsidP="00AE3CAA">
      <w:pPr>
        <w:pStyle w:val="Normaltindrag"/>
      </w:pPr>
      <w:r w:rsidRPr="000C5FB1">
        <w:t>För att öka möjligheten för mindre producenter att certifiera sig bör staten även bidra till mindre producenters certifieringskostnader.</w:t>
      </w:r>
      <w:r w:rsidR="00163D70" w:rsidRPr="000C5FB1">
        <w:t xml:space="preserve"> Detta bör ges r</w:t>
      </w:r>
      <w:r w:rsidR="00163D70" w:rsidRPr="000C5FB1">
        <w:t>e</w:t>
      </w:r>
      <w:r w:rsidR="00163D70" w:rsidRPr="000C5FB1">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4127B" w:rsidRPr="000C5FB1">
        <w:tblPrEx>
          <w:tblCellMar>
            <w:top w:w="0" w:type="dxa"/>
            <w:bottom w:w="0" w:type="dxa"/>
          </w:tblCellMar>
        </w:tblPrEx>
        <w:trPr>
          <w:cantSplit/>
        </w:trPr>
        <w:tc>
          <w:tcPr>
            <w:tcW w:w="3046" w:type="dxa"/>
          </w:tcPr>
          <w:p w:rsidR="0064127B" w:rsidRPr="000C5FB1" w:rsidRDefault="0064127B" w:rsidP="00083A83">
            <w:pPr>
              <w:pStyle w:val="UnderskriftDatum"/>
              <w:spacing w:before="0"/>
            </w:pPr>
            <w:r w:rsidRPr="000C5FB1">
              <w:t>Stockholm den 4 april 2006</w:t>
            </w:r>
          </w:p>
        </w:tc>
        <w:tc>
          <w:tcPr>
            <w:tcW w:w="3047" w:type="dxa"/>
          </w:tcPr>
          <w:p w:rsidR="0064127B" w:rsidRPr="000C5FB1" w:rsidRDefault="0064127B" w:rsidP="00083A83">
            <w:pPr>
              <w:pStyle w:val="Underskrifter"/>
            </w:pPr>
          </w:p>
        </w:tc>
      </w:tr>
      <w:tr w:rsidR="0064127B" w:rsidRPr="000C5FB1">
        <w:tblPrEx>
          <w:tblCellMar>
            <w:top w:w="0" w:type="dxa"/>
            <w:bottom w:w="0" w:type="dxa"/>
          </w:tblCellMar>
        </w:tblPrEx>
        <w:trPr>
          <w:cantSplit/>
        </w:trPr>
        <w:tc>
          <w:tcPr>
            <w:tcW w:w="3046" w:type="dxa"/>
          </w:tcPr>
          <w:p w:rsidR="0064127B" w:rsidRPr="000C5FB1" w:rsidRDefault="0064127B" w:rsidP="00083A83">
            <w:pPr>
              <w:pStyle w:val="Underskrifter"/>
            </w:pPr>
            <w:r w:rsidRPr="000C5FB1">
              <w:t>Sven Gunnar Persson (kd)</w:t>
            </w:r>
          </w:p>
        </w:tc>
        <w:tc>
          <w:tcPr>
            <w:tcW w:w="3047" w:type="dxa"/>
          </w:tcPr>
          <w:p w:rsidR="0064127B" w:rsidRPr="000C5FB1" w:rsidRDefault="0064127B" w:rsidP="00083A83">
            <w:pPr>
              <w:pStyle w:val="Underskrifter"/>
            </w:pPr>
          </w:p>
        </w:tc>
      </w:tr>
      <w:tr w:rsidR="0064127B" w:rsidRPr="000C5FB1">
        <w:tblPrEx>
          <w:tblCellMar>
            <w:top w:w="0" w:type="dxa"/>
            <w:bottom w:w="0" w:type="dxa"/>
          </w:tblCellMar>
        </w:tblPrEx>
        <w:trPr>
          <w:cantSplit/>
        </w:trPr>
        <w:tc>
          <w:tcPr>
            <w:tcW w:w="3046" w:type="dxa"/>
          </w:tcPr>
          <w:p w:rsidR="0064127B" w:rsidRPr="000C5FB1" w:rsidRDefault="0064127B" w:rsidP="00083A83">
            <w:pPr>
              <w:pStyle w:val="Underskrifter"/>
            </w:pPr>
            <w:r w:rsidRPr="000C5FB1">
              <w:t>Björn von der Esch (kd)</w:t>
            </w:r>
          </w:p>
        </w:tc>
        <w:tc>
          <w:tcPr>
            <w:tcW w:w="3047" w:type="dxa"/>
          </w:tcPr>
          <w:p w:rsidR="0064127B" w:rsidRPr="000C5FB1" w:rsidRDefault="0064127B" w:rsidP="00083A83">
            <w:pPr>
              <w:pStyle w:val="Underskrifter"/>
            </w:pPr>
            <w:r w:rsidRPr="000C5FB1">
              <w:t>Dan Kihlström (kd)</w:t>
            </w:r>
          </w:p>
        </w:tc>
      </w:tr>
      <w:tr w:rsidR="0064127B" w:rsidRPr="000C5FB1">
        <w:tblPrEx>
          <w:tblCellMar>
            <w:top w:w="0" w:type="dxa"/>
            <w:bottom w:w="0" w:type="dxa"/>
          </w:tblCellMar>
        </w:tblPrEx>
        <w:trPr>
          <w:cantSplit/>
        </w:trPr>
        <w:tc>
          <w:tcPr>
            <w:tcW w:w="3046" w:type="dxa"/>
          </w:tcPr>
          <w:p w:rsidR="0064127B" w:rsidRPr="000C5FB1" w:rsidRDefault="0064127B" w:rsidP="00083A83">
            <w:pPr>
              <w:pStyle w:val="Underskrifter"/>
            </w:pPr>
            <w:r w:rsidRPr="000C5FB1">
              <w:t>Ragnwi Marcelind (kd)</w:t>
            </w:r>
          </w:p>
        </w:tc>
        <w:tc>
          <w:tcPr>
            <w:tcW w:w="3047" w:type="dxa"/>
          </w:tcPr>
          <w:p w:rsidR="0064127B" w:rsidRPr="000C5FB1" w:rsidRDefault="0064127B" w:rsidP="00083A83">
            <w:pPr>
              <w:pStyle w:val="Underskrifter"/>
            </w:pPr>
            <w:r w:rsidRPr="000C5FB1">
              <w:t>Johnny Gylling (kd)</w:t>
            </w:r>
          </w:p>
        </w:tc>
      </w:tr>
      <w:tr w:rsidR="0064127B" w:rsidRPr="000C5FB1">
        <w:tblPrEx>
          <w:tblCellMar>
            <w:top w:w="0" w:type="dxa"/>
            <w:bottom w:w="0" w:type="dxa"/>
          </w:tblCellMar>
        </w:tblPrEx>
        <w:trPr>
          <w:cantSplit/>
        </w:trPr>
        <w:tc>
          <w:tcPr>
            <w:tcW w:w="3046" w:type="dxa"/>
          </w:tcPr>
          <w:p w:rsidR="0064127B" w:rsidRPr="000C5FB1" w:rsidRDefault="0064127B" w:rsidP="00083A83">
            <w:pPr>
              <w:pStyle w:val="Underskrifter"/>
            </w:pPr>
            <w:r w:rsidRPr="000C5FB1">
              <w:t>Annelie Enochson (kd)</w:t>
            </w:r>
          </w:p>
        </w:tc>
        <w:tc>
          <w:tcPr>
            <w:tcW w:w="3047" w:type="dxa"/>
          </w:tcPr>
          <w:p w:rsidR="0064127B" w:rsidRPr="000C5FB1" w:rsidRDefault="0064127B" w:rsidP="00083A83">
            <w:pPr>
              <w:pStyle w:val="Underskrifter"/>
            </w:pPr>
            <w:r w:rsidRPr="000C5FB1">
              <w:t>Lars Gustafsson (kd)</w:t>
            </w:r>
          </w:p>
        </w:tc>
      </w:tr>
      <w:tr w:rsidR="0064127B" w:rsidRPr="000C5FB1">
        <w:tblPrEx>
          <w:tblCellMar>
            <w:top w:w="0" w:type="dxa"/>
            <w:bottom w:w="0" w:type="dxa"/>
          </w:tblCellMar>
        </w:tblPrEx>
        <w:trPr>
          <w:cantSplit/>
        </w:trPr>
        <w:tc>
          <w:tcPr>
            <w:tcW w:w="3046" w:type="dxa"/>
          </w:tcPr>
          <w:p w:rsidR="0064127B" w:rsidRPr="000C5FB1" w:rsidRDefault="0064127B" w:rsidP="00083A83">
            <w:pPr>
              <w:pStyle w:val="Underskrifter"/>
            </w:pPr>
            <w:r w:rsidRPr="000C5FB1">
              <w:t>Tuve Skånberg (kd)</w:t>
            </w:r>
          </w:p>
        </w:tc>
        <w:tc>
          <w:tcPr>
            <w:tcW w:w="3047" w:type="dxa"/>
          </w:tcPr>
          <w:p w:rsidR="0064127B" w:rsidRPr="000C5FB1" w:rsidRDefault="0064127B" w:rsidP="00083A83">
            <w:pPr>
              <w:pStyle w:val="Underskrifter"/>
            </w:pPr>
          </w:p>
        </w:tc>
      </w:tr>
    </w:tbl>
    <w:p w:rsidR="00744F09" w:rsidRPr="000C5FB1" w:rsidRDefault="00744F09" w:rsidP="0064127B">
      <w:pPr>
        <w:pStyle w:val="Normaltindrag"/>
      </w:pPr>
    </w:p>
    <w:sectPr w:rsidR="00744F09" w:rsidRPr="000C5FB1" w:rsidSect="006412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4B3" w:rsidRPr="000C5FB1" w:rsidRDefault="00EA74B3">
      <w:r w:rsidRPr="000C5FB1">
        <w:separator/>
      </w:r>
    </w:p>
  </w:endnote>
  <w:endnote w:type="continuationSeparator" w:id="0">
    <w:p w:rsidR="00EA74B3" w:rsidRPr="000C5FB1" w:rsidRDefault="00EA74B3">
      <w:r w:rsidRPr="000C5F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67B" w:rsidRPr="000C5FB1" w:rsidRDefault="000C5FB1" w:rsidP="0064127B">
    <w:pPr>
      <w:pStyle w:val="Sidfot"/>
    </w:pPr>
    <w:r w:rsidRPr="000C5F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7941574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67B" w:rsidRDefault="00EB667B">
                          <w:pPr>
                            <w:pStyle w:val="NormalS5sidnrV"/>
                          </w:pPr>
                          <w:r>
                            <w:fldChar w:fldCharType="begin"/>
                          </w:r>
                          <w:r>
                            <w:instrText xml:space="preserve"> PAGE *\charformat</w:instrText>
                          </w:r>
                          <w:r>
                            <w:fldChar w:fldCharType="separate"/>
                          </w:r>
                          <w:r w:rsidR="00083A8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667B" w:rsidRDefault="00EB667B">
                    <w:pPr>
                      <w:pStyle w:val="NormalS5sidnrV"/>
                    </w:pPr>
                    <w:r>
                      <w:fldChar w:fldCharType="begin"/>
                    </w:r>
                    <w:r>
                      <w:instrText xml:space="preserve"> PAGE *\charformat</w:instrText>
                    </w:r>
                    <w:r>
                      <w:fldChar w:fldCharType="separate"/>
                    </w:r>
                    <w:r w:rsidR="00083A8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67B" w:rsidRPr="000C5FB1" w:rsidRDefault="000C5FB1" w:rsidP="0064127B">
    <w:pPr>
      <w:pStyle w:val="Sidfot"/>
    </w:pPr>
    <w:r w:rsidRPr="000C5F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27698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67B" w:rsidRDefault="00EB667B">
                          <w:pPr>
                            <w:pStyle w:val="NormalS5sidnrH"/>
                            <w:ind w:right="0"/>
                          </w:pPr>
                          <w:r>
                            <w:fldChar w:fldCharType="begin"/>
                          </w:r>
                          <w:r>
                            <w:instrText xml:space="preserve"> PAGE *\charformat</w:instrText>
                          </w:r>
                          <w:r>
                            <w:fldChar w:fldCharType="separate"/>
                          </w:r>
                          <w:r w:rsidR="00083A8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667B" w:rsidRDefault="00EB667B">
                    <w:pPr>
                      <w:pStyle w:val="NormalS5sidnrH"/>
                      <w:ind w:right="0"/>
                    </w:pPr>
                    <w:r>
                      <w:fldChar w:fldCharType="begin"/>
                    </w:r>
                    <w:r>
                      <w:instrText xml:space="preserve"> PAGE *\charformat</w:instrText>
                    </w:r>
                    <w:r>
                      <w:fldChar w:fldCharType="separate"/>
                    </w:r>
                    <w:r w:rsidR="00083A8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67B" w:rsidRPr="000C5FB1" w:rsidRDefault="000C5FB1" w:rsidP="0064127B">
    <w:pPr>
      <w:pStyle w:val="Sidfot"/>
    </w:pPr>
    <w:r w:rsidRPr="000C5F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59836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67B" w:rsidRDefault="00EB667B">
                          <w:pPr>
                            <w:pStyle w:val="NormalS5sidnrH"/>
                            <w:ind w:right="0"/>
                          </w:pPr>
                          <w:r>
                            <w:fldChar w:fldCharType="begin"/>
                          </w:r>
                          <w:r>
                            <w:instrText xml:space="preserve"> PAGE *\charformat</w:instrText>
                          </w:r>
                          <w:r>
                            <w:fldChar w:fldCharType="separate"/>
                          </w:r>
                          <w:r w:rsidR="00083A8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667B" w:rsidRDefault="00EB667B">
                    <w:pPr>
                      <w:pStyle w:val="NormalS5sidnrH"/>
                      <w:ind w:right="0"/>
                    </w:pPr>
                    <w:r>
                      <w:fldChar w:fldCharType="begin"/>
                    </w:r>
                    <w:r>
                      <w:instrText xml:space="preserve"> PAGE *\charformat</w:instrText>
                    </w:r>
                    <w:r>
                      <w:fldChar w:fldCharType="separate"/>
                    </w:r>
                    <w:r w:rsidR="00083A8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4B3" w:rsidRPr="000C5FB1" w:rsidRDefault="00EA74B3">
      <w:r w:rsidRPr="000C5FB1">
        <w:separator/>
      </w:r>
    </w:p>
  </w:footnote>
  <w:footnote w:type="continuationSeparator" w:id="0">
    <w:p w:rsidR="00EA74B3" w:rsidRPr="000C5FB1" w:rsidRDefault="00EA74B3">
      <w:r w:rsidRPr="000C5F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67B" w:rsidRPr="000C5FB1" w:rsidRDefault="000C5FB1" w:rsidP="0064127B">
    <w:pPr>
      <w:pStyle w:val="Sidhuvud"/>
    </w:pPr>
    <w:r w:rsidRPr="000C5F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52338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67B" w:rsidRDefault="00EB667B">
                          <w:pPr>
                            <w:pStyle w:val="KantRubrikS5V"/>
                          </w:pPr>
                          <w:r>
                            <w:fldChar w:fldCharType="begin"/>
                          </w:r>
                          <w:r>
                            <w:instrText xml:space="preserve"> DOCPROPERTY "YearUser" *\charformat </w:instrText>
                          </w:r>
                          <w:r>
                            <w:fldChar w:fldCharType="separate"/>
                          </w:r>
                          <w:r w:rsidR="00083A83">
                            <w:t>2005/06</w:t>
                          </w:r>
                          <w:r>
                            <w:fldChar w:fldCharType="end"/>
                          </w:r>
                          <w:r>
                            <w:t>:</w:t>
                          </w:r>
                          <w:r>
                            <w:fldChar w:fldCharType="begin"/>
                          </w:r>
                          <w:r>
                            <w:instrText xml:space="preserve"> DOCPROPERTY "Motionsnummer" *\charformat </w:instrText>
                          </w:r>
                          <w:r>
                            <w:fldChar w:fldCharType="separate"/>
                          </w:r>
                          <w:r w:rsidR="00083A83">
                            <w:t>MJ27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667B" w:rsidRDefault="00EB667B">
                    <w:pPr>
                      <w:pStyle w:val="KantRubrikS5V"/>
                    </w:pPr>
                    <w:r>
                      <w:fldChar w:fldCharType="begin"/>
                    </w:r>
                    <w:r>
                      <w:instrText xml:space="preserve"> DOCPROPERTY "YearUser" *\charformat </w:instrText>
                    </w:r>
                    <w:r>
                      <w:fldChar w:fldCharType="separate"/>
                    </w:r>
                    <w:r w:rsidR="00083A83">
                      <w:t>2005/06</w:t>
                    </w:r>
                    <w:r>
                      <w:fldChar w:fldCharType="end"/>
                    </w:r>
                    <w:r>
                      <w:t>:</w:t>
                    </w:r>
                    <w:r>
                      <w:fldChar w:fldCharType="begin"/>
                    </w:r>
                    <w:r>
                      <w:instrText xml:space="preserve"> DOCPROPERTY "Motionsnummer" *\charformat </w:instrText>
                    </w:r>
                    <w:r>
                      <w:fldChar w:fldCharType="separate"/>
                    </w:r>
                    <w:r w:rsidR="00083A83">
                      <w:t>MJ27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67B" w:rsidRPr="000C5FB1" w:rsidRDefault="000C5FB1" w:rsidP="0064127B">
    <w:pPr>
      <w:pStyle w:val="Sidhuvud"/>
    </w:pPr>
    <w:r w:rsidRPr="000C5F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438408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67B" w:rsidRDefault="00EB667B">
                          <w:pPr>
                            <w:pStyle w:val="KantRubrikS5H"/>
                            <w:ind w:right="0"/>
                          </w:pPr>
                          <w:r>
                            <w:fldChar w:fldCharType="begin"/>
                          </w:r>
                          <w:r>
                            <w:instrText xml:space="preserve"> DOCPROPERTY "YearUser" *\charformat </w:instrText>
                          </w:r>
                          <w:r>
                            <w:fldChar w:fldCharType="separate"/>
                          </w:r>
                          <w:r w:rsidR="00083A83">
                            <w:t>2005/06</w:t>
                          </w:r>
                          <w:r>
                            <w:fldChar w:fldCharType="end"/>
                          </w:r>
                          <w:r>
                            <w:t>:</w:t>
                          </w:r>
                          <w:r>
                            <w:fldChar w:fldCharType="begin"/>
                          </w:r>
                          <w:r>
                            <w:instrText xml:space="preserve"> DOCPROPERTY "Motionsnummer" *\charformat </w:instrText>
                          </w:r>
                          <w:r>
                            <w:fldChar w:fldCharType="separate"/>
                          </w:r>
                          <w:r w:rsidR="00083A83">
                            <w:t>MJ27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667B" w:rsidRDefault="00EB667B">
                    <w:pPr>
                      <w:pStyle w:val="KantRubrikS5H"/>
                      <w:ind w:right="0"/>
                    </w:pPr>
                    <w:r>
                      <w:fldChar w:fldCharType="begin"/>
                    </w:r>
                    <w:r>
                      <w:instrText xml:space="preserve"> DOCPROPERTY "YearUser" *\charformat </w:instrText>
                    </w:r>
                    <w:r>
                      <w:fldChar w:fldCharType="separate"/>
                    </w:r>
                    <w:r w:rsidR="00083A83">
                      <w:t>2005/06</w:t>
                    </w:r>
                    <w:r>
                      <w:fldChar w:fldCharType="end"/>
                    </w:r>
                    <w:r>
                      <w:t>:</w:t>
                    </w:r>
                    <w:r>
                      <w:fldChar w:fldCharType="begin"/>
                    </w:r>
                    <w:r>
                      <w:instrText xml:space="preserve"> DOCPROPERTY "Motionsnummer" *\charformat </w:instrText>
                    </w:r>
                    <w:r>
                      <w:fldChar w:fldCharType="separate"/>
                    </w:r>
                    <w:r w:rsidR="00083A83">
                      <w:t>MJ27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67B" w:rsidRPr="000C5FB1" w:rsidRDefault="00EB667B">
    <w:pPr>
      <w:pStyle w:val="FSHNormal"/>
      <w:tabs>
        <w:tab w:val="right" w:pos="5840"/>
      </w:tabs>
    </w:pPr>
    <w:r w:rsidRPr="000C5FB1">
      <w:br/>
    </w:r>
    <w:r w:rsidRPr="000C5FB1">
      <w:fldChar w:fldCharType="begin" w:fldLock="1"/>
    </w:r>
    <w:r w:rsidRPr="000C5FB1">
      <w:instrText xml:space="preserve"> DOCPROPERTY</w:instrText>
    </w:r>
    <w:r w:rsidRPr="000C5FB1">
      <w:rPr>
        <w:sz w:val="18"/>
      </w:rPr>
      <w:instrText xml:space="preserve"> "YearUser" *\charformat </w:instrText>
    </w:r>
    <w:r w:rsidRPr="000C5FB1">
      <w:fldChar w:fldCharType="separate"/>
    </w:r>
    <w:r w:rsidR="00083A83" w:rsidRPr="000C5FB1">
      <w:t>2005/06</w:t>
    </w:r>
    <w:r w:rsidRPr="000C5FB1">
      <w:fldChar w:fldCharType="end"/>
    </w:r>
    <w:r w:rsidRPr="000C5FB1">
      <w:t xml:space="preserve"> </w:t>
    </w:r>
    <w:r w:rsidRPr="000C5FB1">
      <w:tab/>
      <w:t xml:space="preserve">mnr: </w:t>
    </w:r>
    <w:r w:rsidRPr="000C5FB1">
      <w:fldChar w:fldCharType="begin" w:fldLock="1"/>
    </w:r>
    <w:r w:rsidRPr="000C5FB1">
      <w:instrText xml:space="preserve"> DOCPROPERTY</w:instrText>
    </w:r>
    <w:r w:rsidRPr="000C5FB1">
      <w:rPr>
        <w:sz w:val="18"/>
      </w:rPr>
      <w:instrText xml:space="preserve"> "Motionsnummer" *\charformat </w:instrText>
    </w:r>
    <w:r w:rsidRPr="000C5FB1">
      <w:fldChar w:fldCharType="separate"/>
    </w:r>
    <w:r w:rsidR="00083A83" w:rsidRPr="000C5FB1">
      <w:t>MJ27</w:t>
    </w:r>
    <w:r w:rsidRPr="000C5FB1">
      <w:fldChar w:fldCharType="end"/>
    </w:r>
    <w:r w:rsidRPr="000C5FB1">
      <w:br/>
    </w:r>
    <w:r w:rsidRPr="000C5FB1">
      <w:fldChar w:fldCharType="begin" w:fldLock="1"/>
    </w:r>
    <w:r w:rsidRPr="000C5FB1">
      <w:instrText xml:space="preserve"> DOCPROPERTY</w:instrText>
    </w:r>
    <w:r w:rsidRPr="000C5FB1">
      <w:rPr>
        <w:sz w:val="18"/>
      </w:rPr>
      <w:instrText xml:space="preserve"> "Samling" *\charformat </w:instrText>
    </w:r>
    <w:r w:rsidRPr="000C5FB1">
      <w:fldChar w:fldCharType="end"/>
    </w:r>
    <w:r w:rsidRPr="000C5FB1">
      <w:tab/>
      <w:t xml:space="preserve">pnr: </w:t>
    </w:r>
    <w:r w:rsidRPr="000C5FB1">
      <w:fldChar w:fldCharType="begin" w:fldLock="1"/>
    </w:r>
    <w:r w:rsidRPr="000C5FB1">
      <w:instrText xml:space="preserve"> DOCPROPERTY</w:instrText>
    </w:r>
    <w:r w:rsidRPr="000C5FB1">
      <w:rPr>
        <w:sz w:val="18"/>
      </w:rPr>
      <w:instrText xml:space="preserve"> "Partinummer" *\charformat </w:instrText>
    </w:r>
    <w:r w:rsidRPr="000C5FB1">
      <w:fldChar w:fldCharType="separate"/>
    </w:r>
    <w:r w:rsidR="00083A83" w:rsidRPr="000C5FB1">
      <w:t>kd154</w:t>
    </w:r>
    <w:r w:rsidRPr="000C5FB1">
      <w:fldChar w:fldCharType="end"/>
    </w:r>
  </w:p>
  <w:p w:rsidR="00EB667B" w:rsidRPr="000C5FB1" w:rsidRDefault="00EB667B">
    <w:pPr>
      <w:pStyle w:val="FSHRub1"/>
    </w:pPr>
    <w:r w:rsidRPr="000C5FB1">
      <w:t>Motion till riksdagen</w:t>
    </w:r>
    <w:r w:rsidRPr="000C5FB1">
      <w:br/>
    </w:r>
    <w:r w:rsidRPr="000C5FB1">
      <w:fldChar w:fldCharType="begin" w:fldLock="1"/>
    </w:r>
    <w:r w:rsidRPr="000C5FB1">
      <w:instrText xml:space="preserve"> DOCPROPERTY "YearUser" *\charformat </w:instrText>
    </w:r>
    <w:r w:rsidRPr="000C5FB1">
      <w:fldChar w:fldCharType="separate"/>
    </w:r>
    <w:r w:rsidR="00083A83" w:rsidRPr="000C5FB1">
      <w:t>2005/06</w:t>
    </w:r>
    <w:r w:rsidRPr="000C5FB1">
      <w:fldChar w:fldCharType="end"/>
    </w:r>
    <w:r w:rsidRPr="000C5FB1">
      <w:t>:</w:t>
    </w:r>
    <w:r w:rsidRPr="000C5FB1">
      <w:fldChar w:fldCharType="begin" w:fldLock="1"/>
    </w:r>
    <w:r w:rsidRPr="000C5FB1">
      <w:instrText xml:space="preserve"> DOCPROPERTY "Motionsnummer" *\charformat </w:instrText>
    </w:r>
    <w:r w:rsidRPr="000C5FB1">
      <w:fldChar w:fldCharType="separate"/>
    </w:r>
    <w:r w:rsidR="00083A83" w:rsidRPr="000C5FB1">
      <w:t>MJ27</w:t>
    </w:r>
    <w:r w:rsidRPr="000C5FB1">
      <w:fldChar w:fldCharType="end"/>
    </w:r>
  </w:p>
  <w:p w:rsidR="00EB667B" w:rsidRPr="000C5FB1" w:rsidRDefault="00EB667B">
    <w:pPr>
      <w:pStyle w:val="FSHNormalS5"/>
    </w:pPr>
    <w:r w:rsidRPr="000C5FB1">
      <w:fldChar w:fldCharType="begin" w:fldLock="1"/>
    </w:r>
    <w:r w:rsidRPr="000C5FB1">
      <w:instrText xml:space="preserve"> DOCPROPERTY "MotionarText" *\charformat </w:instrText>
    </w:r>
    <w:r w:rsidRPr="000C5FB1">
      <w:fldChar w:fldCharType="separate"/>
    </w:r>
    <w:r w:rsidR="00083A83" w:rsidRPr="000C5FB1">
      <w:t>av Sven Gunnar Persson m.fl. (kd)</w:t>
    </w:r>
    <w:r w:rsidRPr="000C5FB1">
      <w:fldChar w:fldCharType="end"/>
    </w:r>
    <w:r w:rsidRPr="000C5FB1">
      <w:br/>
    </w:r>
    <w:r w:rsidRPr="000C5FB1">
      <w:fldChar w:fldCharType="begin" w:fldLock="1"/>
    </w:r>
    <w:r w:rsidRPr="000C5FB1">
      <w:instrText xml:space="preserve"> DOCPROPERTY "SvarFrasKort" *\charformat </w:instrText>
    </w:r>
    <w:r w:rsidRPr="000C5FB1">
      <w:fldChar w:fldCharType="separate"/>
    </w:r>
    <w:r w:rsidR="00083A83" w:rsidRPr="000C5FB1">
      <w:t>med anledning av skr. 2005/06:88</w:t>
    </w:r>
    <w:r w:rsidRPr="000C5FB1">
      <w:fldChar w:fldCharType="end"/>
    </w:r>
  </w:p>
  <w:p w:rsidR="00EB667B" w:rsidRPr="000C5FB1" w:rsidRDefault="00EB667B">
    <w:pPr>
      <w:pStyle w:val="FSHTitel"/>
    </w:pPr>
    <w:r w:rsidRPr="000C5FB1">
      <w:fldChar w:fldCharType="begin" w:fldLock="1"/>
    </w:r>
    <w:r w:rsidRPr="000C5FB1">
      <w:instrText xml:space="preserve"> DOCPROPERTY</w:instrText>
    </w:r>
    <w:r w:rsidRPr="000C5FB1">
      <w:rPr>
        <w:sz w:val="18"/>
      </w:rPr>
      <w:instrText xml:space="preserve"> "RubrikSvar" *\charformat </w:instrText>
    </w:r>
    <w:r w:rsidRPr="000C5FB1">
      <w:fldChar w:fldCharType="separate"/>
    </w:r>
    <w:r w:rsidR="00083A83" w:rsidRPr="000C5FB1">
      <w:t>Ekologisk produktion och konsumtion – Mål och inriktning till 2010</w:t>
    </w:r>
    <w:r w:rsidRPr="000C5FB1">
      <w:fldChar w:fldCharType="end"/>
    </w:r>
  </w:p>
  <w:p w:rsidR="00EB667B" w:rsidRPr="000C5FB1" w:rsidRDefault="00EB667B" w:rsidP="0064127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0E17B8"/>
    <w:multiLevelType w:val="multilevel"/>
    <w:tmpl w:val="8B76A65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8A63B5E"/>
    <w:multiLevelType w:val="hybridMultilevel"/>
    <w:tmpl w:val="D15C6490"/>
    <w:lvl w:ilvl="0" w:tplc="BF6AE55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2603764">
    <w:abstractNumId w:val="15"/>
  </w:num>
  <w:num w:numId="2" w16cid:durableId="1112895635">
    <w:abstractNumId w:val="10"/>
  </w:num>
  <w:num w:numId="3" w16cid:durableId="2055035017">
    <w:abstractNumId w:val="13"/>
  </w:num>
  <w:num w:numId="4" w16cid:durableId="916016764">
    <w:abstractNumId w:val="14"/>
  </w:num>
  <w:num w:numId="5" w16cid:durableId="917783444">
    <w:abstractNumId w:val="8"/>
  </w:num>
  <w:num w:numId="6" w16cid:durableId="1197934081">
    <w:abstractNumId w:val="3"/>
  </w:num>
  <w:num w:numId="7" w16cid:durableId="167454090">
    <w:abstractNumId w:val="2"/>
  </w:num>
  <w:num w:numId="8" w16cid:durableId="1333558866">
    <w:abstractNumId w:val="1"/>
  </w:num>
  <w:num w:numId="9" w16cid:durableId="1706904044">
    <w:abstractNumId w:val="0"/>
  </w:num>
  <w:num w:numId="10" w16cid:durableId="517350076">
    <w:abstractNumId w:val="9"/>
  </w:num>
  <w:num w:numId="11" w16cid:durableId="1282954399">
    <w:abstractNumId w:val="7"/>
  </w:num>
  <w:num w:numId="12" w16cid:durableId="709845042">
    <w:abstractNumId w:val="6"/>
  </w:num>
  <w:num w:numId="13" w16cid:durableId="383482400">
    <w:abstractNumId w:val="5"/>
  </w:num>
  <w:num w:numId="14" w16cid:durableId="1714885516">
    <w:abstractNumId w:val="4"/>
  </w:num>
  <w:num w:numId="15" w16cid:durableId="483354737">
    <w:abstractNumId w:val="11"/>
  </w:num>
  <w:num w:numId="16" w16cid:durableId="189951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7"/>
  </w:docVars>
  <w:rsids>
    <w:rsidRoot w:val="00E03190"/>
    <w:rsid w:val="0000040F"/>
    <w:rsid w:val="00040D14"/>
    <w:rsid w:val="0004381F"/>
    <w:rsid w:val="00064BC3"/>
    <w:rsid w:val="000665E6"/>
    <w:rsid w:val="00066775"/>
    <w:rsid w:val="00072FB9"/>
    <w:rsid w:val="00083A83"/>
    <w:rsid w:val="000C5FB1"/>
    <w:rsid w:val="000E48DA"/>
    <w:rsid w:val="000F5ADD"/>
    <w:rsid w:val="00100531"/>
    <w:rsid w:val="0010382E"/>
    <w:rsid w:val="001553FA"/>
    <w:rsid w:val="00163D70"/>
    <w:rsid w:val="001C6450"/>
    <w:rsid w:val="001E0043"/>
    <w:rsid w:val="001E1B9C"/>
    <w:rsid w:val="00201DFB"/>
    <w:rsid w:val="00204A63"/>
    <w:rsid w:val="00205683"/>
    <w:rsid w:val="00210E62"/>
    <w:rsid w:val="00212FF1"/>
    <w:rsid w:val="00230193"/>
    <w:rsid w:val="0025068A"/>
    <w:rsid w:val="002817BA"/>
    <w:rsid w:val="002818D3"/>
    <w:rsid w:val="002943C8"/>
    <w:rsid w:val="00295E6D"/>
    <w:rsid w:val="002C2373"/>
    <w:rsid w:val="002D11A8"/>
    <w:rsid w:val="002E05F1"/>
    <w:rsid w:val="002F16EE"/>
    <w:rsid w:val="002F2B7F"/>
    <w:rsid w:val="0032102C"/>
    <w:rsid w:val="0032692F"/>
    <w:rsid w:val="00377FE6"/>
    <w:rsid w:val="003866EC"/>
    <w:rsid w:val="003F100A"/>
    <w:rsid w:val="004074A1"/>
    <w:rsid w:val="00414CC1"/>
    <w:rsid w:val="00436CF7"/>
    <w:rsid w:val="00445271"/>
    <w:rsid w:val="00447A04"/>
    <w:rsid w:val="00447CEC"/>
    <w:rsid w:val="00457F73"/>
    <w:rsid w:val="004A0504"/>
    <w:rsid w:val="004E38D9"/>
    <w:rsid w:val="00530918"/>
    <w:rsid w:val="005410EE"/>
    <w:rsid w:val="005B145B"/>
    <w:rsid w:val="0064127B"/>
    <w:rsid w:val="0067196C"/>
    <w:rsid w:val="006936B5"/>
    <w:rsid w:val="00740D6D"/>
    <w:rsid w:val="00743F76"/>
    <w:rsid w:val="00744F09"/>
    <w:rsid w:val="00794149"/>
    <w:rsid w:val="007B4E88"/>
    <w:rsid w:val="007B67A7"/>
    <w:rsid w:val="007C520B"/>
    <w:rsid w:val="007C6092"/>
    <w:rsid w:val="00846903"/>
    <w:rsid w:val="008C419C"/>
    <w:rsid w:val="00961C48"/>
    <w:rsid w:val="009944A6"/>
    <w:rsid w:val="00A053C6"/>
    <w:rsid w:val="00A0679C"/>
    <w:rsid w:val="00AA3C96"/>
    <w:rsid w:val="00AB5000"/>
    <w:rsid w:val="00AE3CAA"/>
    <w:rsid w:val="00B13BF0"/>
    <w:rsid w:val="00B33C81"/>
    <w:rsid w:val="00B37579"/>
    <w:rsid w:val="00B42347"/>
    <w:rsid w:val="00B67E5B"/>
    <w:rsid w:val="00B9128B"/>
    <w:rsid w:val="00BA6BE0"/>
    <w:rsid w:val="00BB6D75"/>
    <w:rsid w:val="00BE277A"/>
    <w:rsid w:val="00C0703C"/>
    <w:rsid w:val="00C1285C"/>
    <w:rsid w:val="00C12C53"/>
    <w:rsid w:val="00C27B7D"/>
    <w:rsid w:val="00C75BD1"/>
    <w:rsid w:val="00CA77AA"/>
    <w:rsid w:val="00CC1985"/>
    <w:rsid w:val="00CE3037"/>
    <w:rsid w:val="00CF7A43"/>
    <w:rsid w:val="00D01775"/>
    <w:rsid w:val="00D1174F"/>
    <w:rsid w:val="00D53D04"/>
    <w:rsid w:val="00DC3085"/>
    <w:rsid w:val="00DC6C70"/>
    <w:rsid w:val="00DD274E"/>
    <w:rsid w:val="00E03190"/>
    <w:rsid w:val="00E22893"/>
    <w:rsid w:val="00E267E4"/>
    <w:rsid w:val="00E349C2"/>
    <w:rsid w:val="00E360DE"/>
    <w:rsid w:val="00E521CB"/>
    <w:rsid w:val="00E75D28"/>
    <w:rsid w:val="00E84F25"/>
    <w:rsid w:val="00E85DAD"/>
    <w:rsid w:val="00EA74B3"/>
    <w:rsid w:val="00EB667B"/>
    <w:rsid w:val="00EE4E64"/>
    <w:rsid w:val="00F21B30"/>
    <w:rsid w:val="00F426DC"/>
    <w:rsid w:val="00F50C72"/>
    <w:rsid w:val="00F57352"/>
    <w:rsid w:val="00F62547"/>
    <w:rsid w:val="00F73E9E"/>
    <w:rsid w:val="00F849A8"/>
    <w:rsid w:val="00FA3374"/>
    <w:rsid w:val="00FB116D"/>
    <w:rsid w:val="00FC7E79"/>
    <w:rsid w:val="00FF28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4F403B-CC8C-4505-8AA0-DA8F6C84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4127B"/>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4127B"/>
    <w:pPr>
      <w:numPr>
        <w:ilvl w:val="1"/>
      </w:numPr>
      <w:spacing w:before="500" w:line="250" w:lineRule="exact"/>
      <w:outlineLvl w:val="1"/>
    </w:pPr>
    <w:rPr>
      <w:sz w:val="27"/>
    </w:rPr>
  </w:style>
  <w:style w:type="paragraph" w:styleId="Rubrik3">
    <w:name w:val="heading 3"/>
    <w:aliases w:val="Mellanrubrik"/>
    <w:basedOn w:val="Rubrik2"/>
    <w:next w:val="Normal"/>
    <w:qFormat/>
    <w:rsid w:val="0064127B"/>
    <w:pPr>
      <w:numPr>
        <w:ilvl w:val="2"/>
      </w:numPr>
      <w:spacing w:before="250" w:after="0"/>
      <w:outlineLvl w:val="2"/>
    </w:pPr>
    <w:rPr>
      <w:b/>
      <w:sz w:val="21"/>
    </w:rPr>
  </w:style>
  <w:style w:type="paragraph" w:styleId="Rubrik4">
    <w:name w:val="heading 4"/>
    <w:aliases w:val="KursivRubrik"/>
    <w:basedOn w:val="Rubrik3"/>
    <w:next w:val="Normal"/>
    <w:qFormat/>
    <w:rsid w:val="0064127B"/>
    <w:pPr>
      <w:numPr>
        <w:ilvl w:val="3"/>
      </w:numPr>
      <w:outlineLvl w:val="3"/>
    </w:pPr>
    <w:rPr>
      <w:b w:val="0"/>
      <w:i/>
    </w:rPr>
  </w:style>
  <w:style w:type="paragraph" w:styleId="Rubrik5">
    <w:name w:val="heading 5"/>
    <w:aliases w:val="PackadFetRubrik,PackadKursivRubrik"/>
    <w:basedOn w:val="Rubrik4"/>
    <w:next w:val="Normal"/>
    <w:qFormat/>
    <w:rsid w:val="0064127B"/>
    <w:pPr>
      <w:numPr>
        <w:ilvl w:val="4"/>
      </w:numPr>
      <w:tabs>
        <w:tab w:val="clear" w:pos="1021"/>
      </w:tabs>
      <w:spacing w:before="125"/>
      <w:outlineLvl w:val="4"/>
    </w:pPr>
    <w:rPr>
      <w:i w:val="0"/>
      <w:sz w:val="19"/>
    </w:rPr>
  </w:style>
  <w:style w:type="paragraph" w:styleId="Rubrik6">
    <w:name w:val="heading 6"/>
    <w:basedOn w:val="Rubrik5"/>
    <w:next w:val="Normal"/>
    <w:qFormat/>
    <w:rsid w:val="0064127B"/>
    <w:pPr>
      <w:numPr>
        <w:ilvl w:val="5"/>
      </w:numPr>
      <w:spacing w:before="50" w:line="200" w:lineRule="exact"/>
      <w:outlineLvl w:val="5"/>
    </w:pPr>
    <w:rPr>
      <w:caps/>
      <w:sz w:val="14"/>
    </w:rPr>
  </w:style>
  <w:style w:type="paragraph" w:styleId="Rubrik7">
    <w:name w:val="heading 7"/>
    <w:basedOn w:val="Rubrik6"/>
    <w:next w:val="Normal"/>
    <w:qFormat/>
    <w:rsid w:val="0064127B"/>
    <w:pPr>
      <w:numPr>
        <w:ilvl w:val="6"/>
      </w:numPr>
      <w:spacing w:before="0"/>
      <w:outlineLvl w:val="6"/>
    </w:pPr>
  </w:style>
  <w:style w:type="paragraph" w:styleId="Rubrik8">
    <w:name w:val="heading 8"/>
    <w:basedOn w:val="Rubrik7"/>
    <w:next w:val="Normal"/>
    <w:qFormat/>
    <w:rsid w:val="0064127B"/>
    <w:pPr>
      <w:numPr>
        <w:ilvl w:val="7"/>
      </w:numPr>
      <w:outlineLvl w:val="7"/>
    </w:pPr>
  </w:style>
  <w:style w:type="paragraph" w:styleId="Rubrik9">
    <w:name w:val="heading 9"/>
    <w:basedOn w:val="Rubrik8"/>
    <w:next w:val="Normal"/>
    <w:qFormat/>
    <w:rsid w:val="0064127B"/>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4127B"/>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1597</Words>
  <Characters>9428</Characters>
  <Application>Microsoft Office Word</Application>
  <DocSecurity>4</DocSecurity>
  <Lines>184</Lines>
  <Paragraphs>61</Paragraphs>
  <ScaleCrop>false</ScaleCrop>
  <HeadingPairs>
    <vt:vector size="2" baseType="variant">
      <vt:variant>
        <vt:lpstr>Rubrik</vt:lpstr>
      </vt:variant>
      <vt:variant>
        <vt:i4>1</vt:i4>
      </vt:variant>
    </vt:vector>
  </HeadingPairs>
  <TitlesOfParts>
    <vt:vector size="1" baseType="lpstr">
      <vt:lpstr>MJ27</vt:lpstr>
    </vt:vector>
  </TitlesOfParts>
  <Company>Riksdagen</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MJ27</dc:title>
  <dc:subject>MJ27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2006-04-11T08:56:00Z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mot2000_433_2006-03-27</vt:lpwstr>
  </property>
  <property fmtid="{D5CDD505-2E9C-101B-9397-08002B2CF9AE}" pid="3" name="version">
    <vt:lpwstr>mot2000_433_2006-03-27</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2005/06:88 Ekologisk produktion och konsumtion – Mål och inriktning till 2010</vt:lpwstr>
  </property>
  <property fmtid="{D5CDD505-2E9C-101B-9397-08002B2CF9AE}" pid="11" name="SvarFrasKort">
    <vt:lpwstr>med anledning av skr. 2005/06:88</vt:lpwstr>
  </property>
  <property fmtid="{D5CDD505-2E9C-101B-9397-08002B2CF9AE}" pid="12" name="Svar">
    <vt:lpwstr>skrivelse</vt:lpwstr>
  </property>
  <property fmtid="{D5CDD505-2E9C-101B-9397-08002B2CF9AE}" pid="13" name="SvarNr">
    <vt:lpwstr>2005/06:88</vt:lpwstr>
  </property>
  <property fmtid="{D5CDD505-2E9C-101B-9397-08002B2CF9AE}" pid="14" name="RubrikSvar">
    <vt:lpwstr>Ekologisk produktion och konsumtion – Mål och inriktning till 2010</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 Gunnar Persson m.fl. (kd)</vt:lpwstr>
  </property>
  <property fmtid="{D5CDD505-2E9C-101B-9397-08002B2CF9AE}" pid="26" name="MotionarLista">
    <vt:lpwstr>Persson, Sven Gunnar (kd)\von der Esch, Björn (kd)\Kihlström, Dan (kd)\Marcelind, Ragnwi (kd)\Gylling, Johnny (kd)\Enochson, Annelie (kd)\Gustafsson, Lars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 Björn von der Esch (kd), Dan Kihlström (kd), Ragnwi Marcelind (kd), Johnny Gylling (kd), Annelie Enochson (kd), Lars Gustafsson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MJ27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20052006000001070100000001540075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20052006000001070100000001540075</vt:lpwstr>
  </property>
  <property fmtid="{D5CDD505-2E9C-101B-9397-08002B2CF9AE}" pid="50" name="nummer">
    <vt:lpwstr>27</vt:lpwstr>
  </property>
  <property fmtid="{D5CDD505-2E9C-101B-9397-08002B2CF9AE}" pid="51" name="utskottsbeteckning">
    <vt:lpwstr>MJ</vt:lpwstr>
  </property>
  <property fmtid="{D5CDD505-2E9C-101B-9397-08002B2CF9AE}" pid="52" name="GlobalUID">
    <vt:lpwstr>{098AF9E3-A03B-42D2-887D-F38D1F9CF04E}</vt:lpwstr>
  </property>
  <property fmtid="{D5CDD505-2E9C-101B-9397-08002B2CF9AE}" pid="53" name="Överföringar">
    <vt:i4>0</vt:i4>
  </property>
</Properties>
</file>