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3AB2" w:rsidRPr="00BE49B8" w:rsidRDefault="00CD3AB2">
      <w:pPr>
        <w:pStyle w:val="Frslagsrubrik"/>
      </w:pPr>
      <w:r w:rsidRPr="00BE49B8">
        <w:t>Förslag till riksdagsbeslut</w:t>
      </w:r>
    </w:p>
    <w:p w:rsidR="00CD3AB2" w:rsidRPr="00BE49B8" w:rsidRDefault="00CD3AB2">
      <w:pPr>
        <w:numPr>
          <w:ilvl w:val="0"/>
          <w:numId w:val="1"/>
        </w:numPr>
      </w:pPr>
      <w:r w:rsidRPr="00BE49B8">
        <w:t>Riksdagen tillkännager för regeringen som sin mening vad som anförs i motionen om att redskapsbegränsningar för fr</w:t>
      </w:r>
      <w:r w:rsidRPr="00BE49B8">
        <w:t>i</w:t>
      </w:r>
      <w:r w:rsidRPr="00BE49B8">
        <w:t xml:space="preserve">tidsfiske ska omfatta även fiske med stöd av enskild fiskerätt i havet och de fem stora sjöarna. </w:t>
      </w:r>
    </w:p>
    <w:p w:rsidR="00CD3AB2" w:rsidRPr="00BE49B8" w:rsidRDefault="00CD3AB2">
      <w:pPr>
        <w:numPr>
          <w:ilvl w:val="0"/>
          <w:numId w:val="1"/>
        </w:numPr>
      </w:pPr>
      <w:r w:rsidRPr="00BE49B8">
        <w:t>Riksdagen tillkännager för regeringen som sin mening vad som anförs i motionen om att en fiskelicens för yrkesmässigt fiske med fisk</w:t>
      </w:r>
      <w:r w:rsidRPr="00BE49B8">
        <w:t>e</w:t>
      </w:r>
      <w:r w:rsidRPr="00BE49B8">
        <w:t>fartyg i havet ska beviljas endast en fysisk person.</w:t>
      </w:r>
    </w:p>
    <w:p w:rsidR="00CD3AB2" w:rsidRPr="00BE49B8" w:rsidRDefault="00CD3AB2">
      <w:pPr>
        <w:numPr>
          <w:ilvl w:val="0"/>
          <w:numId w:val="1"/>
        </w:numPr>
      </w:pPr>
      <w:r w:rsidRPr="00BE49B8">
        <w:t>Riksdagen tillkännager för regeringen som sin mening vad som anförs i motionen om att regeringen genast ska återkomma till riksdagen med lagförslag som innebär att det inte ska krävas att fiske bedrivs som näringsverksamhet för att  någon ska kunna beviljas fiskelicens eller pe</w:t>
      </w:r>
      <w:r w:rsidRPr="00BE49B8">
        <w:t>r</w:t>
      </w:r>
      <w:r w:rsidRPr="00BE49B8">
        <w:t>sonlig fiskelicens.</w:t>
      </w:r>
    </w:p>
    <w:p w:rsidR="00CD3AB2" w:rsidRPr="00BE49B8" w:rsidRDefault="00CD3AB2">
      <w:pPr>
        <w:numPr>
          <w:ilvl w:val="0"/>
          <w:numId w:val="1"/>
        </w:numPr>
      </w:pPr>
      <w:r w:rsidRPr="00BE49B8">
        <w:t>Riksdagen tillkännager för regeringen som sin mening vad som anförs i motionen om att ett krav på en konsekvensbeskrivning för miljön och fiskresursen ska införas vid ansökan om licens.</w:t>
      </w:r>
    </w:p>
    <w:p w:rsidR="00CD3AB2" w:rsidRPr="00BE49B8" w:rsidRDefault="00CD3AB2">
      <w:pPr>
        <w:numPr>
          <w:ilvl w:val="0"/>
          <w:numId w:val="1"/>
        </w:numPr>
      </w:pPr>
      <w:r w:rsidRPr="00BE49B8">
        <w:t>Riksdagen tillkännager för regeringen som sin mening vad som anförs i motionen om att en befälhavare ska ha genomgått en utbildning om det akvatiska ekosystemet för att kunna beviljas fiskel</w:t>
      </w:r>
      <w:r w:rsidRPr="00BE49B8">
        <w:t>i</w:t>
      </w:r>
      <w:r w:rsidRPr="00BE49B8">
        <w:t>cens.</w:t>
      </w:r>
    </w:p>
    <w:p w:rsidR="00CD3AB2" w:rsidRPr="00BE49B8" w:rsidRDefault="00CD3AB2">
      <w:pPr>
        <w:numPr>
          <w:ilvl w:val="0"/>
          <w:numId w:val="1"/>
        </w:numPr>
      </w:pPr>
      <w:r w:rsidRPr="00BE49B8">
        <w:t>Riksdagen tillkännager för regeringen som sin mening vad som anförs i motionen om att det högsta beloppet för sanktionsavgifter bör höjas till 1 000 000 kronor.</w:t>
      </w:r>
    </w:p>
    <w:p w:rsidR="00CD3AB2" w:rsidRPr="00BE49B8" w:rsidRDefault="00CD3AB2">
      <w:pPr>
        <w:numPr>
          <w:ilvl w:val="0"/>
          <w:numId w:val="1"/>
        </w:numPr>
      </w:pPr>
      <w:r w:rsidRPr="00BE49B8">
        <w:t>Riksdagen tillkännager för regeringen som sin mening vad som anförs i motionen om att regeringen ska återkomma till riksdagen med lagförslag som innebär att systemet med överlåtbara fiskerättigheter inte ska utvidgas.</w:t>
      </w:r>
    </w:p>
    <w:p w:rsidR="00CD3AB2" w:rsidRPr="00BE49B8" w:rsidRDefault="00CD3AB2">
      <w:pPr>
        <w:pStyle w:val="Rubrik1"/>
        <w:spacing w:after="240"/>
      </w:pPr>
      <w:r w:rsidRPr="00BE49B8">
        <w:t>Bakgrund</w:t>
      </w:r>
    </w:p>
    <w:p w:rsidR="00CD3AB2" w:rsidRPr="00BE49B8" w:rsidRDefault="00CD3AB2">
      <w:pPr>
        <w:pStyle w:val="Normalutanindragellerluft"/>
      </w:pPr>
      <w:r w:rsidRPr="00BE49B8">
        <w:t xml:space="preserve">Propositionen föreslår vissa ändringar i fiskelagen och lagen om överlåtbara fiskerättigheter. Ett förenklat licenssystem för yrkesmässigt fiske föreslås där </w:t>
      </w:r>
      <w:r w:rsidRPr="00BE49B8">
        <w:lastRenderedPageBreak/>
        <w:t>även juridiska personer ska kunna beviljas fiskelicens. Vidare flyttas hittills</w:t>
      </w:r>
      <w:r w:rsidRPr="00BE49B8">
        <w:softHyphen/>
        <w:t>varande bestämmelser om redskapsbegränsningar för fritidsfisket i föror</w:t>
      </w:r>
      <w:r w:rsidRPr="00BE49B8">
        <w:t>d</w:t>
      </w:r>
      <w:r w:rsidRPr="00BE49B8">
        <w:t>ningen om fisket, vattenbruket och fiskerinäringen till fiskelagen. Bemynd</w:t>
      </w:r>
      <w:r w:rsidRPr="00BE49B8">
        <w:t>i</w:t>
      </w:r>
      <w:r w:rsidRPr="00BE49B8">
        <w:t>gande att meddela föreskrifter om skyldighet att landa alla fångster införs samt en straffbestämmelse som är kopplad till överträdelse. Högsta nivån för sanktionerna höjs och möjligheten för differentierade avgifter utökas. Pric</w:t>
      </w:r>
      <w:r w:rsidRPr="00BE49B8">
        <w:t>k</w:t>
      </w:r>
      <w:r w:rsidRPr="00BE49B8">
        <w:t>systemet anpassas till de nya licenserna samt möjlighete</w:t>
      </w:r>
      <w:r w:rsidRPr="00BE49B8">
        <w:t>n att dra in eller b</w:t>
      </w:r>
      <w:r w:rsidRPr="00BE49B8">
        <w:t>e</w:t>
      </w:r>
      <w:r w:rsidRPr="00BE49B8">
        <w:t>gränsa antalet tillåtna dagar för fiske om fiskelicensen har återkallats. Genom en ändring i lagen om överlåtbara fiskerättigheter bemyndigas regeringen att föreskriva vilka fiskar som systemet med överlåtbara fiskerättigheter ska tillämpas på. Systemet kan därmed användas även för annat fiske än det pel</w:t>
      </w:r>
      <w:r w:rsidRPr="00BE49B8">
        <w:t>a</w:t>
      </w:r>
      <w:r w:rsidRPr="00BE49B8">
        <w:t>giska.</w:t>
      </w:r>
    </w:p>
    <w:p w:rsidR="00CD3AB2" w:rsidRPr="00BE49B8" w:rsidRDefault="00CD3AB2">
      <w:pPr>
        <w:pStyle w:val="Rubrik1"/>
        <w:spacing w:after="240"/>
      </w:pPr>
      <w:r w:rsidRPr="00BE49B8">
        <w:t>Fiskelagstiftning för hållbart fiske</w:t>
      </w:r>
    </w:p>
    <w:p w:rsidR="00CD3AB2" w:rsidRPr="00BE49B8" w:rsidRDefault="00CD3AB2">
      <w:pPr>
        <w:pStyle w:val="Normalutanindragellerluft"/>
      </w:pPr>
      <w:r w:rsidRPr="00BE49B8">
        <w:t>Vänsterpartiet har ingen invändning mot förslaget att bestämmelsen i föror</w:t>
      </w:r>
      <w:r w:rsidRPr="00BE49B8">
        <w:t>d</w:t>
      </w:r>
      <w:r w:rsidRPr="00BE49B8">
        <w:t>ningen om fisket, vattenbruket och fiskerinäringen om tillåtna redskap och redskapsmängder vid fritidsfiske med rörliga redskap i sak förs över till fisk</w:t>
      </w:r>
      <w:r w:rsidRPr="00BE49B8">
        <w:t>e</w:t>
      </w:r>
      <w:r w:rsidRPr="00BE49B8">
        <w:t>lagen. Däremot anser vi i likhet med dåvarande Fiskeriverket att redskapsb</w:t>
      </w:r>
      <w:r w:rsidRPr="00BE49B8">
        <w:t>e</w:t>
      </w:r>
      <w:r w:rsidRPr="00BE49B8">
        <w:t>gränsningar ska omfatta även fiske med stöd av enskild fiskerätt. Det skulle främja en mer rättvis fördelning av en gemensam resurs och öka förutsät</w:t>
      </w:r>
      <w:r w:rsidRPr="00BE49B8">
        <w:t>t</w:t>
      </w:r>
      <w:r w:rsidRPr="00BE49B8">
        <w:t>ningar för ett hållbart fiske. Redskapsbegränsningar för fritidsfiske ska omfa</w:t>
      </w:r>
      <w:r w:rsidRPr="00BE49B8">
        <w:t>t</w:t>
      </w:r>
      <w:r w:rsidRPr="00BE49B8">
        <w:t>ta även fiske med stöd av enskild fiskerätt i havet oc</w:t>
      </w:r>
      <w:r w:rsidRPr="00BE49B8">
        <w:t>h de fem stora sjöarna. Detta bör riksdagen som sin mening ge regeringen till känna.</w:t>
      </w:r>
    </w:p>
    <w:p w:rsidR="00CD3AB2" w:rsidRPr="00BE49B8" w:rsidRDefault="00CD3AB2">
      <w:pPr>
        <w:pStyle w:val="Rubrik1"/>
        <w:spacing w:after="240"/>
      </w:pPr>
      <w:r w:rsidRPr="00BE49B8">
        <w:t>Fiskelicens och personlig fiskelicens</w:t>
      </w:r>
    </w:p>
    <w:p w:rsidR="00CD3AB2" w:rsidRPr="00BE49B8" w:rsidRDefault="00CD3AB2">
      <w:pPr>
        <w:pStyle w:val="Normalutanindragellerluft"/>
      </w:pPr>
      <w:r w:rsidRPr="00BE49B8">
        <w:t>Regeringen föreslår att en fiskelicens för yrkesmässigt fiske med fiskefartyg i havet får beviljas såväl en fysisk som en juridisk person. En personlig fiskel</w:t>
      </w:r>
      <w:r w:rsidRPr="00BE49B8">
        <w:t>i</w:t>
      </w:r>
      <w:r w:rsidRPr="00BE49B8">
        <w:t>cens får beviljas en fysisk person. Utländska juridiska personer som omfattas av Sveriges internationella åtaganden om etableringsfrihet, arbetskraftens fria rörlighet och utbyte av tjänster inom EU och EES får fiska på samma villkor som svenska juridiska personer. Vänsterpartiet delar en del remissinstansers bedömning att konsekvenserna av förslaget att meddela fiskelicens för jur</w:t>
      </w:r>
      <w:r w:rsidRPr="00BE49B8">
        <w:t>i</w:t>
      </w:r>
      <w:r w:rsidRPr="00BE49B8">
        <w:t>diska personer inte är tillräckligt klargjorda. Nacka tingsrätt anser att möjli</w:t>
      </w:r>
      <w:r w:rsidRPr="00BE49B8">
        <w:t>g</w:t>
      </w:r>
      <w:r w:rsidRPr="00BE49B8">
        <w:t>heten att meddela fiskelicens för juridiska pe</w:t>
      </w:r>
      <w:r w:rsidRPr="00BE49B8">
        <w:t>rsoner leder till oklarheter om det straffrättsliga ansvaret och att konsekvenserna inom andra rättsområden över lag är otillräckligt utredda. En fiskelicens för yrkesmässigt fiske med fiskefartyg i havet ska beviljas endast en fysisk person. Detta bör riksdagen som sin mening ge regeringen till känna.</w:t>
      </w:r>
    </w:p>
    <w:p w:rsidR="00CD3AB2" w:rsidRPr="00BE49B8" w:rsidRDefault="00CD3AB2">
      <w:pPr>
        <w:pStyle w:val="Rubrik1"/>
        <w:spacing w:after="240"/>
      </w:pPr>
      <w:r w:rsidRPr="00BE49B8">
        <w:t>Fiske i näringsverksamhet</w:t>
      </w:r>
    </w:p>
    <w:p w:rsidR="00CD3AB2" w:rsidRPr="00BE49B8" w:rsidRDefault="00CD3AB2">
      <w:pPr>
        <w:pStyle w:val="Normalutanindragellerluft"/>
      </w:pPr>
      <w:r w:rsidRPr="00BE49B8">
        <w:t>Regeringen föreslår att en förutsättning för att någon ska kunna beviljas fisk</w:t>
      </w:r>
      <w:r w:rsidRPr="00BE49B8">
        <w:t>e</w:t>
      </w:r>
      <w:r w:rsidRPr="00BE49B8">
        <w:t>licens eller personlig fiskelicens ska vara att fisket ska bedrivas i näringsver</w:t>
      </w:r>
      <w:r w:rsidRPr="00BE49B8">
        <w:t>k</w:t>
      </w:r>
      <w:r w:rsidRPr="00BE49B8">
        <w:t>samhet. Med regeringens förslag ska det inte längre vara en förutsättning att fisket är av väsentlig betydelse för den sökandes försörjning för att licens ska beviljas. Det nya föreslagna kravet är enligt regeringens bedömning bättre anpassat till att även juridiska personer ska kunna inneha fiskelicens. Vän</w:t>
      </w:r>
      <w:r w:rsidRPr="00BE49B8">
        <w:t>s</w:t>
      </w:r>
      <w:r w:rsidRPr="00BE49B8">
        <w:t>terpartiet delar som tidigare framförts inte uppfattningen att en möjlighet för juridiska personer att inneha fiskelicen</w:t>
      </w:r>
      <w:r w:rsidRPr="00BE49B8">
        <w:t>s ska införas. Dessutom riskerar försl</w:t>
      </w:r>
      <w:r w:rsidRPr="00BE49B8">
        <w:t>a</w:t>
      </w:r>
      <w:r w:rsidRPr="00BE49B8">
        <w:t>get att leda till ett mindre uthålligt nyttjande av fisk som resurs. Riksdagen bör avslå förslag om att en förutsättning för att någon ska kunna beviljas fiskelicens eller personlig fiskelicens ska vara att fisket ska bedrivas i nä</w:t>
      </w:r>
      <w:r w:rsidRPr="00BE49B8">
        <w:t>r</w:t>
      </w:r>
      <w:r w:rsidRPr="00BE49B8">
        <w:t>ingsverksamhet. Detta bör riksdagen som sin mening ge regeringen till känna.</w:t>
      </w:r>
    </w:p>
    <w:p w:rsidR="00CD3AB2" w:rsidRPr="00BE49B8" w:rsidRDefault="00CD3AB2">
      <w:pPr>
        <w:pStyle w:val="Rubrik1"/>
        <w:spacing w:after="240"/>
      </w:pPr>
      <w:r w:rsidRPr="00BE49B8">
        <w:t>Prövning av fiskets påverkan på miljön</w:t>
      </w:r>
    </w:p>
    <w:p w:rsidR="00CD3AB2" w:rsidRPr="00BE49B8" w:rsidRDefault="00CD3AB2">
      <w:pPr>
        <w:pStyle w:val="Normalutanindragellerluft"/>
      </w:pPr>
      <w:r w:rsidRPr="00BE49B8">
        <w:t>Regeringen gör bedömningen att det inte behöver införas något krav på ko</w:t>
      </w:r>
      <w:r w:rsidRPr="00BE49B8">
        <w:t>n</w:t>
      </w:r>
      <w:r w:rsidRPr="00BE49B8">
        <w:t>sekvensbeskrivning för miljön i varje licensärende. Vänsterpartiet delar Fi</w:t>
      </w:r>
      <w:r w:rsidRPr="00BE49B8">
        <w:t>s</w:t>
      </w:r>
      <w:r w:rsidRPr="00BE49B8">
        <w:t>kelagsutredningens och ett flertal remissinstansers bedömning att ett sådant krav bör införas. Vår bedömning är att det saknas anledning att kräva en o</w:t>
      </w:r>
      <w:r w:rsidRPr="00BE49B8">
        <w:t>m</w:t>
      </w:r>
      <w:r w:rsidRPr="00BE49B8">
        <w:t>fattande miljökonsekvensbedömning enligt miljöbalken. I konsekvensutre</w:t>
      </w:r>
      <w:r w:rsidRPr="00BE49B8">
        <w:t>d</w:t>
      </w:r>
      <w:r w:rsidRPr="00BE49B8">
        <w:t>ningen bör ingå fiskemetoden som ska användas och effekter på miljön och vilka bifångster som fisket kan förväntas ge samt vilka redskap som ska a</w:t>
      </w:r>
      <w:r w:rsidRPr="00BE49B8">
        <w:t>n</w:t>
      </w:r>
      <w:r w:rsidRPr="00BE49B8">
        <w:t>vändas. Ett krav på konsekvensbeskrivning för miljön och fiskresu</w:t>
      </w:r>
      <w:r w:rsidRPr="00BE49B8">
        <w:t>rsen ska införas vid ansökan om licens. Detta bör riksdagen som sin mening ge rege</w:t>
      </w:r>
      <w:r w:rsidRPr="00BE49B8">
        <w:t>r</w:t>
      </w:r>
      <w:r w:rsidRPr="00BE49B8">
        <w:t>ingen till känna.</w:t>
      </w:r>
    </w:p>
    <w:p w:rsidR="00CD3AB2" w:rsidRPr="00BE49B8" w:rsidRDefault="00CD3AB2">
      <w:pPr>
        <w:pStyle w:val="Rubrik1"/>
        <w:spacing w:after="240"/>
      </w:pPr>
      <w:r w:rsidRPr="00BE49B8">
        <w:t>Utbildningskrav för befälhavare</w:t>
      </w:r>
    </w:p>
    <w:p w:rsidR="00CD3AB2" w:rsidRPr="00BE49B8" w:rsidRDefault="00CD3AB2">
      <w:pPr>
        <w:pStyle w:val="Normalutanindragellerluft"/>
      </w:pPr>
      <w:r w:rsidRPr="00BE49B8">
        <w:t>Regeringen delar inte Fiskelagsutredningens uppfattning att utbildningskrav ska införas för befälhavare. Vi anser att ett sådant krav bör införas i fiskel</w:t>
      </w:r>
      <w:r w:rsidRPr="00BE49B8">
        <w:t>a</w:t>
      </w:r>
      <w:r w:rsidRPr="00BE49B8">
        <w:t>gen. För att kunna beviljas fiskelicens ska en befälhavare ha genomgått en utbildning om det akvatiska ekosystemet. Detta bör riksdagen som sin mening ge regeringen till känna.</w:t>
      </w:r>
    </w:p>
    <w:p w:rsidR="00CD3AB2" w:rsidRPr="00BE49B8" w:rsidRDefault="00CD3AB2">
      <w:pPr>
        <w:pStyle w:val="Rubrik1"/>
        <w:spacing w:after="240"/>
      </w:pPr>
      <w:r w:rsidRPr="00BE49B8">
        <w:t>Allvarliga överträdelser – höjd beloppsgräns</w:t>
      </w:r>
    </w:p>
    <w:p w:rsidR="00CD3AB2" w:rsidRPr="00BE49B8" w:rsidRDefault="00CD3AB2">
      <w:pPr>
        <w:pStyle w:val="Normalutanindragellerluft"/>
      </w:pPr>
      <w:r w:rsidRPr="00BE49B8">
        <w:t>Regeringen konstaterar att det enligt EU-rätten krävs att Sverige har effektiva, proportionella och avskräckande sanktioner för allvarliga överträdelser. Vi delar regeringens uppfattning att sanktionsavgifter måste kunna utgå med högre belopp än vad som är fallet enligt gällande lagstiftning. Däremot anser vi att taket på 500 000 kronor är för lågt satt. Det högsta beloppet för san</w:t>
      </w:r>
      <w:r w:rsidRPr="00BE49B8">
        <w:t>k</w:t>
      </w:r>
      <w:r w:rsidRPr="00BE49B8">
        <w:t>tionsavgifter bör höjas till 1 000 000 kronor. Detta bör riksdagen som sin mening ge regeringen till känna.</w:t>
      </w:r>
    </w:p>
    <w:p w:rsidR="00CD3AB2" w:rsidRPr="00BE49B8" w:rsidRDefault="00CD3AB2">
      <w:pPr>
        <w:pStyle w:val="Rubrik1"/>
        <w:spacing w:after="240"/>
      </w:pPr>
      <w:r w:rsidRPr="00BE49B8">
        <w:t>Överlåtbara fiskerättigheter</w:t>
      </w:r>
    </w:p>
    <w:p w:rsidR="00CD3AB2" w:rsidRPr="00BE49B8" w:rsidRDefault="00CD3AB2">
      <w:pPr>
        <w:pStyle w:val="Normalutanindragellerluft"/>
      </w:pPr>
      <w:r w:rsidRPr="00BE49B8">
        <w:t>Regeringen föreslår att bestämmelserna i lagen om överlåtbara fiskerättigh</w:t>
      </w:r>
      <w:r w:rsidRPr="00BE49B8">
        <w:t>e</w:t>
      </w:r>
      <w:r w:rsidRPr="00BE49B8">
        <w:t>ter anpassas till det nya systemet med fiskelicens. Ett bemyndigande införs för regeringen att i en förordning föreskriva vilka arter som ska omfattas av systemet. Vänsterpartiet anser att förslaget bör avslås då konsekvenserna för svenskt fiske inte har utretts och en miljökonsekvensanalys saknas. Riksdagen bör avslå förslag om att bestämmelserna i lagen om överlåtbara fiskerättigh</w:t>
      </w:r>
      <w:r w:rsidRPr="00BE49B8">
        <w:t>e</w:t>
      </w:r>
      <w:r w:rsidRPr="00BE49B8">
        <w:t>ter anpassas till det nya systemet med fiskelicens.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49B8">
        <w:trPr>
          <w:cantSplit/>
        </w:trPr>
        <w:tc>
          <w:tcPr>
            <w:tcW w:w="3046" w:type="dxa"/>
          </w:tcPr>
          <w:p w:rsidR="00CD3AB2" w:rsidRPr="00BE49B8" w:rsidRDefault="00CD3AB2">
            <w:pPr>
              <w:spacing w:before="240"/>
            </w:pPr>
            <w:r w:rsidRPr="00BE49B8">
              <w:t>Stockholm den 9 april 2014</w:t>
            </w:r>
          </w:p>
        </w:tc>
        <w:tc>
          <w:tcPr>
            <w:tcW w:w="3047" w:type="dxa"/>
          </w:tcPr>
          <w:p w:rsidR="00CD3AB2" w:rsidRPr="00BE49B8" w:rsidRDefault="00CD3AB2">
            <w:pPr>
              <w:pStyle w:val="Underskrifter"/>
              <w:spacing w:before="240"/>
              <w:rPr>
                <w:noProof w:val="0"/>
              </w:rPr>
            </w:pPr>
          </w:p>
        </w:tc>
      </w:tr>
      <w:tr w:rsidR="00000000" w:rsidRPr="00BE49B8">
        <w:trPr>
          <w:cantSplit/>
        </w:trPr>
        <w:tc>
          <w:tcPr>
            <w:tcW w:w="3046" w:type="dxa"/>
          </w:tcPr>
          <w:p w:rsidR="00CD3AB2" w:rsidRPr="00BE49B8" w:rsidRDefault="00CD3AB2">
            <w:pPr>
              <w:pStyle w:val="Underskrifter"/>
              <w:rPr>
                <w:noProof w:val="0"/>
              </w:rPr>
            </w:pPr>
            <w:r w:rsidRPr="00BE49B8">
              <w:rPr>
                <w:noProof w:val="0"/>
              </w:rPr>
              <w:t>Jens Holm (V)</w:t>
            </w:r>
          </w:p>
        </w:tc>
        <w:tc>
          <w:tcPr>
            <w:tcW w:w="3046" w:type="dxa"/>
          </w:tcPr>
          <w:p w:rsidR="00CD3AB2" w:rsidRPr="00BE49B8" w:rsidRDefault="00CD3AB2">
            <w:pPr>
              <w:pStyle w:val="Underskrifter"/>
              <w:rPr>
                <w:noProof w:val="0"/>
              </w:rPr>
            </w:pPr>
          </w:p>
        </w:tc>
      </w:tr>
      <w:tr w:rsidR="00000000" w:rsidRPr="00BE49B8">
        <w:trPr>
          <w:cantSplit/>
        </w:trPr>
        <w:tc>
          <w:tcPr>
            <w:tcW w:w="3046" w:type="dxa"/>
          </w:tcPr>
          <w:p w:rsidR="00CD3AB2" w:rsidRPr="00BE49B8" w:rsidRDefault="00CD3AB2">
            <w:pPr>
              <w:pStyle w:val="Underskrifter"/>
              <w:rPr>
                <w:noProof w:val="0"/>
              </w:rPr>
            </w:pPr>
            <w:r w:rsidRPr="00BE49B8">
              <w:rPr>
                <w:noProof w:val="0"/>
              </w:rPr>
              <w:t>Torbjörn Björlund (V)</w:t>
            </w:r>
          </w:p>
        </w:tc>
        <w:tc>
          <w:tcPr>
            <w:tcW w:w="3046" w:type="dxa"/>
          </w:tcPr>
          <w:p w:rsidR="00CD3AB2" w:rsidRPr="00BE49B8" w:rsidRDefault="00CD3AB2">
            <w:pPr>
              <w:pStyle w:val="Underskrifter"/>
              <w:rPr>
                <w:noProof w:val="0"/>
              </w:rPr>
            </w:pPr>
            <w:r w:rsidRPr="00BE49B8">
              <w:rPr>
                <w:noProof w:val="0"/>
              </w:rPr>
              <w:t>Siv Holma (V)</w:t>
            </w:r>
          </w:p>
        </w:tc>
      </w:tr>
      <w:tr w:rsidR="00000000" w:rsidRPr="00BE49B8">
        <w:trPr>
          <w:cantSplit/>
        </w:trPr>
        <w:tc>
          <w:tcPr>
            <w:tcW w:w="3046" w:type="dxa"/>
          </w:tcPr>
          <w:p w:rsidR="00CD3AB2" w:rsidRPr="00BE49B8" w:rsidRDefault="00CD3AB2">
            <w:pPr>
              <w:pStyle w:val="Underskrifter"/>
              <w:rPr>
                <w:noProof w:val="0"/>
              </w:rPr>
            </w:pPr>
            <w:r w:rsidRPr="00BE49B8">
              <w:rPr>
                <w:noProof w:val="0"/>
              </w:rPr>
              <w:t>Hans Linde (V)</w:t>
            </w:r>
          </w:p>
        </w:tc>
        <w:tc>
          <w:tcPr>
            <w:tcW w:w="3046" w:type="dxa"/>
          </w:tcPr>
          <w:p w:rsidR="00CD3AB2" w:rsidRPr="00BE49B8" w:rsidRDefault="00CD3AB2">
            <w:pPr>
              <w:pStyle w:val="Underskrifter"/>
              <w:rPr>
                <w:noProof w:val="0"/>
              </w:rPr>
            </w:pPr>
            <w:r w:rsidRPr="00BE49B8">
              <w:rPr>
                <w:noProof w:val="0"/>
              </w:rPr>
              <w:t>Kent Persson (V)</w:t>
            </w:r>
          </w:p>
        </w:tc>
      </w:tr>
    </w:tbl>
    <w:p w:rsidR="00CD3AB2" w:rsidRPr="00BE49B8" w:rsidRDefault="00CD3AB2">
      <w:pPr>
        <w:pStyle w:val="Normaltindrag"/>
      </w:pPr>
    </w:p>
    <w:sectPr w:rsidR="00CD3AB2" w:rsidRPr="00BE49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AB2" w:rsidRPr="00BE49B8" w:rsidRDefault="00CD3AB2">
      <w:r w:rsidRPr="00BE49B8">
        <w:separator/>
      </w:r>
    </w:p>
  </w:endnote>
  <w:endnote w:type="continuationSeparator" w:id="0">
    <w:p w:rsidR="00CD3AB2" w:rsidRPr="00BE49B8" w:rsidRDefault="00CD3AB2">
      <w:r w:rsidRPr="00BE49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AB2" w:rsidRPr="00BE49B8" w:rsidRDefault="00BE49B8">
    <w:pPr>
      <w:pStyle w:val="Sidfot"/>
    </w:pPr>
    <w:r w:rsidRPr="00BE49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3163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AB2" w:rsidRDefault="00CD3A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3AB2" w:rsidRDefault="00CD3A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AB2" w:rsidRPr="00BE49B8" w:rsidRDefault="00BE49B8">
    <w:pPr>
      <w:pStyle w:val="Sidfot"/>
    </w:pPr>
    <w:r w:rsidRPr="00BE49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4697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AB2" w:rsidRDefault="00CD3A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3AB2" w:rsidRDefault="00CD3A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AB2" w:rsidRPr="00BE49B8" w:rsidRDefault="00BE49B8">
    <w:pPr>
      <w:pStyle w:val="Sidfot"/>
    </w:pPr>
    <w:r w:rsidRPr="00BE49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5130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AB2" w:rsidRDefault="00CD3A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3AB2" w:rsidRDefault="00CD3A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AB2" w:rsidRPr="00BE49B8" w:rsidRDefault="00CD3AB2">
      <w:r w:rsidRPr="00BE49B8">
        <w:separator/>
      </w:r>
    </w:p>
  </w:footnote>
  <w:footnote w:type="continuationSeparator" w:id="0">
    <w:p w:rsidR="00CD3AB2" w:rsidRPr="00BE49B8" w:rsidRDefault="00CD3AB2">
      <w:r w:rsidRPr="00BE49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AB2" w:rsidRPr="00BE49B8" w:rsidRDefault="00BE49B8">
    <w:pPr>
      <w:pStyle w:val="Sidhuvud"/>
    </w:pPr>
    <w:r w:rsidRPr="00BE49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4902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AB2" w:rsidRDefault="00CD3AB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3AB2" w:rsidRDefault="00CD3AB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AB2" w:rsidRPr="00BE49B8" w:rsidRDefault="00BE49B8">
    <w:pPr>
      <w:pStyle w:val="Sidhuvud"/>
    </w:pPr>
    <w:r w:rsidRPr="00BE49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9288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AB2" w:rsidRDefault="00CD3AB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3AB2" w:rsidRDefault="00CD3AB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AB2" w:rsidRPr="00BE49B8" w:rsidRDefault="00CD3AB2">
    <w:pPr>
      <w:pStyle w:val="FSHNormal"/>
      <w:tabs>
        <w:tab w:val="right" w:pos="5840"/>
      </w:tabs>
      <w:rPr>
        <w:noProof w:val="0"/>
      </w:rPr>
    </w:pPr>
    <w:r w:rsidRPr="00BE49B8">
      <w:rPr>
        <w:noProof w:val="0"/>
      </w:rPr>
      <w:br/>
    </w:r>
    <w:r w:rsidRPr="00BE49B8">
      <w:rPr>
        <w:noProof w:val="0"/>
      </w:rPr>
      <w:fldChar w:fldCharType="begin" w:fldLock="1"/>
    </w:r>
    <w:r w:rsidRPr="00BE49B8">
      <w:rPr>
        <w:noProof w:val="0"/>
      </w:rPr>
      <w:instrText xml:space="preserve"> DOCPROPERTY</w:instrText>
    </w:r>
    <w:r w:rsidRPr="00BE49B8">
      <w:rPr>
        <w:noProof w:val="0"/>
        <w:sz w:val="18"/>
      </w:rPr>
      <w:instrText xml:space="preserve"> "YearUser" *\charformat </w:instrText>
    </w:r>
    <w:r w:rsidRPr="00BE49B8">
      <w:rPr>
        <w:noProof w:val="0"/>
      </w:rPr>
      <w:fldChar w:fldCharType="separate"/>
    </w:r>
    <w:r w:rsidRPr="00BE49B8">
      <w:rPr>
        <w:noProof w:val="0"/>
      </w:rPr>
      <w:t>2013/14</w:t>
    </w:r>
    <w:r w:rsidRPr="00BE49B8">
      <w:rPr>
        <w:noProof w:val="0"/>
      </w:rPr>
      <w:fldChar w:fldCharType="end"/>
    </w:r>
    <w:r w:rsidRPr="00BE49B8">
      <w:rPr>
        <w:noProof w:val="0"/>
      </w:rPr>
      <w:t xml:space="preserve"> </w:t>
    </w:r>
    <w:r w:rsidRPr="00BE49B8">
      <w:rPr>
        <w:noProof w:val="0"/>
      </w:rPr>
      <w:tab/>
      <w:t xml:space="preserve">mnr: </w:t>
    </w:r>
    <w:r w:rsidRPr="00BE49B8">
      <w:rPr>
        <w:noProof w:val="0"/>
      </w:rPr>
      <w:fldChar w:fldCharType="begin" w:fldLock="1"/>
    </w:r>
    <w:r w:rsidRPr="00BE49B8">
      <w:rPr>
        <w:noProof w:val="0"/>
      </w:rPr>
      <w:instrText xml:space="preserve"> DOCPROPERTY</w:instrText>
    </w:r>
    <w:r w:rsidRPr="00BE49B8">
      <w:rPr>
        <w:noProof w:val="0"/>
        <w:sz w:val="18"/>
      </w:rPr>
      <w:instrText xml:space="preserve"> "Motionsnummer" *\charformat </w:instrText>
    </w:r>
    <w:r w:rsidRPr="00BE49B8">
      <w:rPr>
        <w:noProof w:val="0"/>
      </w:rPr>
      <w:fldChar w:fldCharType="separate"/>
    </w:r>
    <w:r w:rsidRPr="00BE49B8">
      <w:rPr>
        <w:noProof w:val="0"/>
      </w:rPr>
      <w:t>MJ30</w:t>
    </w:r>
    <w:r w:rsidRPr="00BE49B8">
      <w:rPr>
        <w:noProof w:val="0"/>
      </w:rPr>
      <w:fldChar w:fldCharType="end"/>
    </w:r>
    <w:r w:rsidRPr="00BE49B8">
      <w:rPr>
        <w:noProof w:val="0"/>
      </w:rPr>
      <w:br/>
    </w:r>
    <w:r w:rsidRPr="00BE49B8">
      <w:rPr>
        <w:noProof w:val="0"/>
      </w:rPr>
      <w:fldChar w:fldCharType="begin" w:fldLock="1"/>
    </w:r>
    <w:r w:rsidRPr="00BE49B8">
      <w:rPr>
        <w:noProof w:val="0"/>
      </w:rPr>
      <w:instrText xml:space="preserve"> DOCPROPERTY</w:instrText>
    </w:r>
    <w:r w:rsidRPr="00BE49B8">
      <w:rPr>
        <w:noProof w:val="0"/>
        <w:sz w:val="18"/>
      </w:rPr>
      <w:instrText xml:space="preserve"> "Samling" *\charformat </w:instrText>
    </w:r>
    <w:r w:rsidRPr="00BE49B8">
      <w:rPr>
        <w:noProof w:val="0"/>
      </w:rPr>
      <w:fldChar w:fldCharType="separate"/>
    </w:r>
    <w:r w:rsidRPr="00BE49B8">
      <w:rPr>
        <w:b/>
        <w:bCs/>
        <w:noProof w:val="0"/>
      </w:rPr>
      <w:t>Fel! Okänt namn på dokumentegenskap.</w:t>
    </w:r>
    <w:r w:rsidRPr="00BE49B8">
      <w:rPr>
        <w:noProof w:val="0"/>
      </w:rPr>
      <w:fldChar w:fldCharType="end"/>
    </w:r>
    <w:r w:rsidRPr="00BE49B8">
      <w:rPr>
        <w:noProof w:val="0"/>
      </w:rPr>
      <w:tab/>
      <w:t xml:space="preserve">pnr: </w:t>
    </w:r>
    <w:r w:rsidRPr="00BE49B8">
      <w:rPr>
        <w:noProof w:val="0"/>
      </w:rPr>
      <w:fldChar w:fldCharType="begin" w:fldLock="1"/>
    </w:r>
    <w:r w:rsidRPr="00BE49B8">
      <w:rPr>
        <w:noProof w:val="0"/>
      </w:rPr>
      <w:instrText xml:space="preserve"> DOCPROPERTY</w:instrText>
    </w:r>
    <w:r w:rsidRPr="00BE49B8">
      <w:rPr>
        <w:noProof w:val="0"/>
        <w:sz w:val="18"/>
      </w:rPr>
      <w:instrText xml:space="preserve"> "Partinummer" *\charformat </w:instrText>
    </w:r>
    <w:r w:rsidRPr="00BE49B8">
      <w:rPr>
        <w:noProof w:val="0"/>
      </w:rPr>
      <w:fldChar w:fldCharType="separate"/>
    </w:r>
    <w:r w:rsidRPr="00BE49B8">
      <w:rPr>
        <w:noProof w:val="0"/>
      </w:rPr>
      <w:t>V62</w:t>
    </w:r>
    <w:r w:rsidRPr="00BE49B8">
      <w:rPr>
        <w:noProof w:val="0"/>
      </w:rPr>
      <w:fldChar w:fldCharType="end"/>
    </w:r>
  </w:p>
  <w:p w:rsidR="00CD3AB2" w:rsidRPr="00BE49B8" w:rsidRDefault="00CD3AB2">
    <w:pPr>
      <w:pStyle w:val="FSHRub1"/>
      <w:rPr>
        <w:noProof w:val="0"/>
      </w:rPr>
    </w:pPr>
    <w:r w:rsidRPr="00BE49B8">
      <w:rPr>
        <w:noProof w:val="0"/>
      </w:rPr>
      <w:t>Motion till riksdagen</w:t>
    </w:r>
    <w:r w:rsidRPr="00BE49B8">
      <w:rPr>
        <w:noProof w:val="0"/>
      </w:rPr>
      <w:br/>
    </w:r>
    <w:r w:rsidRPr="00BE49B8">
      <w:rPr>
        <w:noProof w:val="0"/>
      </w:rPr>
      <w:fldChar w:fldCharType="begin" w:fldLock="1"/>
    </w:r>
    <w:r w:rsidRPr="00BE49B8">
      <w:rPr>
        <w:noProof w:val="0"/>
      </w:rPr>
      <w:instrText xml:space="preserve"> DOCPROPERTY "YearUser" *\charformat </w:instrText>
    </w:r>
    <w:r w:rsidRPr="00BE49B8">
      <w:rPr>
        <w:noProof w:val="0"/>
      </w:rPr>
      <w:fldChar w:fldCharType="separate"/>
    </w:r>
    <w:r w:rsidRPr="00BE49B8">
      <w:rPr>
        <w:noProof w:val="0"/>
      </w:rPr>
      <w:t>2013/14</w:t>
    </w:r>
    <w:r w:rsidRPr="00BE49B8">
      <w:rPr>
        <w:noProof w:val="0"/>
      </w:rPr>
      <w:fldChar w:fldCharType="end"/>
    </w:r>
    <w:r w:rsidRPr="00BE49B8">
      <w:rPr>
        <w:noProof w:val="0"/>
      </w:rPr>
      <w:t>:</w:t>
    </w:r>
    <w:r w:rsidRPr="00BE49B8">
      <w:rPr>
        <w:noProof w:val="0"/>
      </w:rPr>
      <w:fldChar w:fldCharType="begin" w:fldLock="1"/>
    </w:r>
    <w:r w:rsidRPr="00BE49B8">
      <w:rPr>
        <w:noProof w:val="0"/>
      </w:rPr>
      <w:instrText xml:space="preserve"> DOCPROPERTY "Motionsnummer" *\charformat </w:instrText>
    </w:r>
    <w:r w:rsidRPr="00BE49B8">
      <w:rPr>
        <w:noProof w:val="0"/>
      </w:rPr>
      <w:fldChar w:fldCharType="separate"/>
    </w:r>
    <w:r w:rsidRPr="00BE49B8">
      <w:rPr>
        <w:noProof w:val="0"/>
      </w:rPr>
      <w:t>MJ30</w:t>
    </w:r>
    <w:r w:rsidRPr="00BE49B8">
      <w:rPr>
        <w:noProof w:val="0"/>
      </w:rPr>
      <w:fldChar w:fldCharType="end"/>
    </w:r>
  </w:p>
  <w:p w:rsidR="00CD3AB2" w:rsidRPr="00BE49B8" w:rsidRDefault="00CD3AB2">
    <w:pPr>
      <w:pStyle w:val="FSHNormalS5"/>
      <w:rPr>
        <w:noProof w:val="0"/>
      </w:rPr>
    </w:pPr>
    <w:r w:rsidRPr="00BE49B8">
      <w:rPr>
        <w:noProof w:val="0"/>
      </w:rPr>
      <w:fldChar w:fldCharType="begin" w:fldLock="1"/>
    </w:r>
    <w:r w:rsidRPr="00BE49B8">
      <w:rPr>
        <w:noProof w:val="0"/>
      </w:rPr>
      <w:instrText xml:space="preserve"> DOCPROPERTY "MotionarText" *\charformat </w:instrText>
    </w:r>
    <w:r w:rsidRPr="00BE49B8">
      <w:rPr>
        <w:noProof w:val="0"/>
      </w:rPr>
      <w:fldChar w:fldCharType="separate"/>
    </w:r>
    <w:r w:rsidRPr="00BE49B8">
      <w:rPr>
        <w:noProof w:val="0"/>
      </w:rPr>
      <w:t>av Jens Holm m.fl. (V)</w:t>
    </w:r>
    <w:r w:rsidRPr="00BE49B8">
      <w:rPr>
        <w:noProof w:val="0"/>
      </w:rPr>
      <w:fldChar w:fldCharType="end"/>
    </w:r>
    <w:r w:rsidRPr="00BE49B8">
      <w:rPr>
        <w:noProof w:val="0"/>
      </w:rPr>
      <w:br/>
    </w:r>
    <w:r w:rsidRPr="00BE49B8">
      <w:rPr>
        <w:noProof w:val="0"/>
      </w:rPr>
      <w:fldChar w:fldCharType="begin" w:fldLock="1"/>
    </w:r>
    <w:r w:rsidRPr="00BE49B8">
      <w:rPr>
        <w:noProof w:val="0"/>
      </w:rPr>
      <w:instrText xml:space="preserve"> DOCPROPERTY "SvarFrasKort" *\charformat </w:instrText>
    </w:r>
    <w:r w:rsidRPr="00BE49B8">
      <w:rPr>
        <w:noProof w:val="0"/>
      </w:rPr>
      <w:fldChar w:fldCharType="separate"/>
    </w:r>
    <w:r w:rsidRPr="00BE49B8">
      <w:rPr>
        <w:noProof w:val="0"/>
      </w:rPr>
      <w:t>med anledning av prop. 2013/14:184</w:t>
    </w:r>
    <w:r w:rsidRPr="00BE49B8">
      <w:rPr>
        <w:noProof w:val="0"/>
      </w:rPr>
      <w:fldChar w:fldCharType="end"/>
    </w:r>
  </w:p>
  <w:p w:rsidR="00CD3AB2" w:rsidRPr="00BE49B8" w:rsidRDefault="00CD3AB2">
    <w:pPr>
      <w:pStyle w:val="FSHTitel"/>
      <w:rPr>
        <w:noProof w:val="0"/>
      </w:rPr>
    </w:pPr>
    <w:r w:rsidRPr="00BE49B8">
      <w:rPr>
        <w:noProof w:val="0"/>
      </w:rPr>
      <w:fldChar w:fldCharType="begin" w:fldLock="1"/>
    </w:r>
    <w:r w:rsidRPr="00BE49B8">
      <w:rPr>
        <w:noProof w:val="0"/>
      </w:rPr>
      <w:instrText xml:space="preserve"> DOCPROPERTY</w:instrText>
    </w:r>
    <w:r w:rsidRPr="00BE49B8">
      <w:rPr>
        <w:noProof w:val="0"/>
        <w:sz w:val="18"/>
      </w:rPr>
      <w:instrText xml:space="preserve"> "RubrikSvar" *\charformat </w:instrText>
    </w:r>
    <w:r w:rsidRPr="00BE49B8">
      <w:rPr>
        <w:noProof w:val="0"/>
      </w:rPr>
      <w:fldChar w:fldCharType="separate"/>
    </w:r>
    <w:r w:rsidRPr="00BE49B8">
      <w:rPr>
        <w:noProof w:val="0"/>
      </w:rPr>
      <w:t>Ändringar i fiskelagen</w:t>
    </w:r>
    <w:r w:rsidRPr="00BE49B8">
      <w:rPr>
        <w:noProof w:val="0"/>
      </w:rPr>
      <w:fldChar w:fldCharType="end"/>
    </w:r>
  </w:p>
  <w:p w:rsidR="00CD3AB2" w:rsidRPr="00BE49B8" w:rsidRDefault="00CD3AB2">
    <w:pPr>
      <w:pStyle w:val="Normal00"/>
    </w:pPr>
  </w:p>
  <w:p w:rsidR="00CD3AB2" w:rsidRPr="00BE49B8" w:rsidRDefault="00CD3A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5A68AFE4">
      <w:start w:val="1"/>
      <w:numFmt w:val="decimal"/>
      <w:lvlText w:val="%1."/>
      <w:lvlJc w:val="left"/>
      <w:pPr>
        <w:ind w:left="1920" w:hanging="360"/>
      </w:pPr>
    </w:lvl>
    <w:lvl w:ilvl="1" w:tplc="3C3064BC" w:tentative="1">
      <w:start w:val="1"/>
      <w:numFmt w:val="lowerLetter"/>
      <w:lvlText w:val="%2."/>
      <w:lvlJc w:val="left"/>
      <w:pPr>
        <w:ind w:left="2640" w:hanging="360"/>
      </w:pPr>
    </w:lvl>
    <w:lvl w:ilvl="2" w:tplc="0EA8A22A" w:tentative="1">
      <w:start w:val="1"/>
      <w:numFmt w:val="lowerRoman"/>
      <w:lvlText w:val="%3."/>
      <w:lvlJc w:val="right"/>
      <w:pPr>
        <w:ind w:left="3360" w:hanging="180"/>
      </w:pPr>
    </w:lvl>
    <w:lvl w:ilvl="3" w:tplc="BAEC621C" w:tentative="1">
      <w:start w:val="1"/>
      <w:numFmt w:val="decimal"/>
      <w:lvlText w:val="%4."/>
      <w:lvlJc w:val="left"/>
      <w:pPr>
        <w:ind w:left="4080" w:hanging="360"/>
      </w:pPr>
    </w:lvl>
    <w:lvl w:ilvl="4" w:tplc="3C5E2B98" w:tentative="1">
      <w:start w:val="1"/>
      <w:numFmt w:val="lowerLetter"/>
      <w:lvlText w:val="%5."/>
      <w:lvlJc w:val="left"/>
      <w:pPr>
        <w:ind w:left="4800" w:hanging="360"/>
      </w:pPr>
    </w:lvl>
    <w:lvl w:ilvl="5" w:tplc="B372B492" w:tentative="1">
      <w:start w:val="1"/>
      <w:numFmt w:val="lowerRoman"/>
      <w:lvlText w:val="%6."/>
      <w:lvlJc w:val="right"/>
      <w:pPr>
        <w:ind w:left="5520" w:hanging="180"/>
      </w:pPr>
    </w:lvl>
    <w:lvl w:ilvl="6" w:tplc="BB428BBE" w:tentative="1">
      <w:start w:val="1"/>
      <w:numFmt w:val="decimal"/>
      <w:lvlText w:val="%7."/>
      <w:lvlJc w:val="left"/>
      <w:pPr>
        <w:ind w:left="6240" w:hanging="360"/>
      </w:pPr>
    </w:lvl>
    <w:lvl w:ilvl="7" w:tplc="58B20B5E" w:tentative="1">
      <w:start w:val="1"/>
      <w:numFmt w:val="lowerLetter"/>
      <w:lvlText w:val="%8."/>
      <w:lvlJc w:val="left"/>
      <w:pPr>
        <w:ind w:left="6960" w:hanging="360"/>
      </w:pPr>
    </w:lvl>
    <w:lvl w:ilvl="8" w:tplc="6D76EB62"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7B2018D2">
      <w:start w:val="1"/>
      <w:numFmt w:val="bullet"/>
      <w:pStyle w:val="Strecklista"/>
      <w:lvlText w:val="-"/>
      <w:lvlJc w:val="left"/>
      <w:pPr>
        <w:ind w:left="720" w:hanging="360"/>
      </w:pPr>
      <w:rPr>
        <w:rFonts w:ascii="Times New Roman" w:hAnsi="Times New Roman" w:cs="Times New Roman" w:hint="default"/>
      </w:rPr>
    </w:lvl>
    <w:lvl w:ilvl="1" w:tplc="B948AEF8" w:tentative="1">
      <w:start w:val="1"/>
      <w:numFmt w:val="bullet"/>
      <w:lvlText w:val="o"/>
      <w:lvlJc w:val="left"/>
      <w:pPr>
        <w:ind w:left="1440" w:hanging="360"/>
      </w:pPr>
      <w:rPr>
        <w:rFonts w:ascii="Courier New" w:hAnsi="Courier New" w:cs="Courier New" w:hint="default"/>
      </w:rPr>
    </w:lvl>
    <w:lvl w:ilvl="2" w:tplc="CB18D23A" w:tentative="1">
      <w:start w:val="1"/>
      <w:numFmt w:val="bullet"/>
      <w:lvlText w:val="?"/>
      <w:lvlJc w:val="left"/>
      <w:pPr>
        <w:ind w:left="2160" w:hanging="360"/>
      </w:pPr>
      <w:rPr>
        <w:rFonts w:ascii="Wingdings" w:hAnsi="Wingdings" w:hint="default"/>
      </w:rPr>
    </w:lvl>
    <w:lvl w:ilvl="3" w:tplc="B63E02B0" w:tentative="1">
      <w:start w:val="1"/>
      <w:numFmt w:val="bullet"/>
      <w:lvlText w:val="?"/>
      <w:lvlJc w:val="left"/>
      <w:pPr>
        <w:ind w:left="2880" w:hanging="360"/>
      </w:pPr>
      <w:rPr>
        <w:rFonts w:ascii="Symbol" w:hAnsi="Symbol" w:hint="default"/>
      </w:rPr>
    </w:lvl>
    <w:lvl w:ilvl="4" w:tplc="7EBA3CAE" w:tentative="1">
      <w:start w:val="1"/>
      <w:numFmt w:val="bullet"/>
      <w:lvlText w:val="o"/>
      <w:lvlJc w:val="left"/>
      <w:pPr>
        <w:ind w:left="3600" w:hanging="360"/>
      </w:pPr>
      <w:rPr>
        <w:rFonts w:ascii="Courier New" w:hAnsi="Courier New" w:cs="Courier New" w:hint="default"/>
      </w:rPr>
    </w:lvl>
    <w:lvl w:ilvl="5" w:tplc="4F6E982E" w:tentative="1">
      <w:start w:val="1"/>
      <w:numFmt w:val="bullet"/>
      <w:lvlText w:val="?"/>
      <w:lvlJc w:val="left"/>
      <w:pPr>
        <w:ind w:left="4320" w:hanging="360"/>
      </w:pPr>
      <w:rPr>
        <w:rFonts w:ascii="Wingdings" w:hAnsi="Wingdings" w:hint="default"/>
      </w:rPr>
    </w:lvl>
    <w:lvl w:ilvl="6" w:tplc="B54A7468" w:tentative="1">
      <w:start w:val="1"/>
      <w:numFmt w:val="bullet"/>
      <w:lvlText w:val="?"/>
      <w:lvlJc w:val="left"/>
      <w:pPr>
        <w:ind w:left="5040" w:hanging="360"/>
      </w:pPr>
      <w:rPr>
        <w:rFonts w:ascii="Symbol" w:hAnsi="Symbol" w:hint="default"/>
      </w:rPr>
    </w:lvl>
    <w:lvl w:ilvl="7" w:tplc="5A587B5C" w:tentative="1">
      <w:start w:val="1"/>
      <w:numFmt w:val="bullet"/>
      <w:lvlText w:val="o"/>
      <w:lvlJc w:val="left"/>
      <w:pPr>
        <w:ind w:left="5760" w:hanging="360"/>
      </w:pPr>
      <w:rPr>
        <w:rFonts w:ascii="Courier New" w:hAnsi="Courier New" w:cs="Courier New" w:hint="default"/>
      </w:rPr>
    </w:lvl>
    <w:lvl w:ilvl="8" w:tplc="0DBC3BBC"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54E698A">
      <w:start w:val="1"/>
      <w:numFmt w:val="decimal"/>
      <w:lvlText w:val="%1."/>
      <w:lvlJc w:val="left"/>
      <w:pPr>
        <w:ind w:left="720" w:hanging="360"/>
      </w:pPr>
    </w:lvl>
    <w:lvl w:ilvl="1" w:tplc="2A242542" w:tentative="1">
      <w:start w:val="1"/>
      <w:numFmt w:val="lowerLetter"/>
      <w:lvlText w:val="%2."/>
      <w:lvlJc w:val="left"/>
      <w:pPr>
        <w:ind w:left="1440" w:hanging="360"/>
      </w:pPr>
    </w:lvl>
    <w:lvl w:ilvl="2" w:tplc="DF6499CC" w:tentative="1">
      <w:start w:val="1"/>
      <w:numFmt w:val="lowerRoman"/>
      <w:lvlText w:val="%3."/>
      <w:lvlJc w:val="right"/>
      <w:pPr>
        <w:ind w:left="2160" w:hanging="180"/>
      </w:pPr>
    </w:lvl>
    <w:lvl w:ilvl="3" w:tplc="B678A578" w:tentative="1">
      <w:start w:val="1"/>
      <w:numFmt w:val="decimal"/>
      <w:lvlText w:val="%4."/>
      <w:lvlJc w:val="left"/>
      <w:pPr>
        <w:ind w:left="2880" w:hanging="360"/>
      </w:pPr>
    </w:lvl>
    <w:lvl w:ilvl="4" w:tplc="5762C1E8" w:tentative="1">
      <w:start w:val="1"/>
      <w:numFmt w:val="lowerLetter"/>
      <w:lvlText w:val="%5."/>
      <w:lvlJc w:val="left"/>
      <w:pPr>
        <w:ind w:left="3600" w:hanging="360"/>
      </w:pPr>
    </w:lvl>
    <w:lvl w:ilvl="5" w:tplc="79DA2BE6" w:tentative="1">
      <w:start w:val="1"/>
      <w:numFmt w:val="lowerRoman"/>
      <w:lvlText w:val="%6."/>
      <w:lvlJc w:val="right"/>
      <w:pPr>
        <w:ind w:left="4320" w:hanging="180"/>
      </w:pPr>
    </w:lvl>
    <w:lvl w:ilvl="6" w:tplc="5F3C0A76" w:tentative="1">
      <w:start w:val="1"/>
      <w:numFmt w:val="decimal"/>
      <w:lvlText w:val="%7."/>
      <w:lvlJc w:val="left"/>
      <w:pPr>
        <w:ind w:left="5040" w:hanging="360"/>
      </w:pPr>
    </w:lvl>
    <w:lvl w:ilvl="7" w:tplc="8C0C0E9E" w:tentative="1">
      <w:start w:val="1"/>
      <w:numFmt w:val="lowerLetter"/>
      <w:lvlText w:val="%8."/>
      <w:lvlJc w:val="left"/>
      <w:pPr>
        <w:ind w:left="5760" w:hanging="360"/>
      </w:pPr>
    </w:lvl>
    <w:lvl w:ilvl="8" w:tplc="03AC37F0" w:tentative="1">
      <w:start w:val="1"/>
      <w:numFmt w:val="lowerRoman"/>
      <w:lvlText w:val="%9."/>
      <w:lvlJc w:val="right"/>
      <w:pPr>
        <w:ind w:left="6480" w:hanging="180"/>
      </w:pPr>
    </w:lvl>
  </w:abstractNum>
  <w:num w:numId="1" w16cid:durableId="1129779985">
    <w:abstractNumId w:val="11"/>
  </w:num>
  <w:num w:numId="2" w16cid:durableId="688995523">
    <w:abstractNumId w:val="8"/>
  </w:num>
  <w:num w:numId="3" w16cid:durableId="850605516">
    <w:abstractNumId w:val="7"/>
  </w:num>
  <w:num w:numId="4" w16cid:durableId="172645519">
    <w:abstractNumId w:val="6"/>
  </w:num>
  <w:num w:numId="5" w16cid:durableId="592513500">
    <w:abstractNumId w:val="5"/>
  </w:num>
  <w:num w:numId="6" w16cid:durableId="1600983480">
    <w:abstractNumId w:val="4"/>
  </w:num>
  <w:num w:numId="7" w16cid:durableId="1805392376">
    <w:abstractNumId w:val="3"/>
  </w:num>
  <w:num w:numId="8" w16cid:durableId="1742948859">
    <w:abstractNumId w:val="2"/>
  </w:num>
  <w:num w:numId="9" w16cid:durableId="1964264057">
    <w:abstractNumId w:val="1"/>
  </w:num>
  <w:num w:numId="10" w16cid:durableId="1268082786">
    <w:abstractNumId w:val="0"/>
  </w:num>
  <w:num w:numId="11" w16cid:durableId="1382245097">
    <w:abstractNumId w:val="14"/>
  </w:num>
  <w:num w:numId="12" w16cid:durableId="1322198853">
    <w:abstractNumId w:val="13"/>
  </w:num>
  <w:num w:numId="13" w16cid:durableId="924728661">
    <w:abstractNumId w:val="10"/>
  </w:num>
  <w:num w:numId="14" w16cid:durableId="5440257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4C5A52D9-57D3-4837-8681-D18310330361},{D15D0462-146C-44BC-ADFC-351897A94EF1},{067EC5B1-F12A-4854-8B10-117296BF7C72},{00468181-7122-42C5-877E-69489063FE94},{3EA40B84-2474-4E42-A764-D13EB4E0906F}"/>
  </w:docVars>
  <w:rsids>
    <w:rsidRoot w:val="00AC05DE"/>
    <w:rsid w:val="00AC05DE"/>
    <w:rsid w:val="00BE49B8"/>
    <w:rsid w:val="00CD3A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6B8AFC-BAA2-405B-AF7A-A1FF932E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1066</Words>
  <Characters>6464</Characters>
  <Application>Microsoft Office Word</Application>
  <DocSecurity>4</DocSecurity>
  <Lines>121</Lines>
  <Paragraphs>34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2014-05-08T07:52:00Z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peter.ekelund@riksdagen.se </vt:lpwstr>
  </property>
  <property fmtid="{D5CDD505-2E9C-101B-9397-08002B2CF9AE}" pid="6" name="avsändar-e-post2">
    <vt:lpwstr>  </vt:lpwstr>
  </property>
  <property fmtid="{D5CDD505-2E9C-101B-9397-08002B2CF9AE}" pid="7" name="Checksum">
    <vt:lpwstr>*0007043018511*</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9 april 2014</vt:lpwstr>
  </property>
  <property fmtid="{D5CDD505-2E9C-101B-9397-08002B2CF9AE}" pid="15" name="Version">
    <vt:lpwstr>Mall:1.0.0. Panel:1.0.0.</vt:lpwstr>
  </property>
  <property fmtid="{D5CDD505-2E9C-101B-9397-08002B2CF9AE}" pid="16" name="AntalMot">
    <vt:lpwstr>Antal: 5</vt:lpwstr>
  </property>
  <property fmtid="{D5CDD505-2E9C-101B-9397-08002B2CF9AE}" pid="17" name="avs-org">
    <vt:lpwstr>V</vt:lpwstr>
  </property>
  <property fmtid="{D5CDD505-2E9C-101B-9397-08002B2CF9AE}" pid="18" name="DeladMotion">
    <vt:lpwstr>nej</vt:lpwstr>
  </property>
  <property fmtid="{D5CDD505-2E9C-101B-9397-08002B2CF9AE}" pid="19" name="MotionarLista">
    <vt:lpwstr>Holm, Jens (V)\Björlund, Torbjörn (V)\Holma, Siv (V)\Linde, Hans (V)\Persson, Kent (V)\</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Jens Holm m.fl. (V)</vt:lpwstr>
  </property>
  <property fmtid="{D5CDD505-2E9C-101B-9397-08002B2CF9AE}" pid="24" name="Motionsnummer">
    <vt:lpwstr>MJ30</vt:lpwstr>
  </property>
  <property fmtid="{D5CDD505-2E9C-101B-9397-08002B2CF9AE}" pid="25" name="MotTyp">
    <vt:lpwstr>Kommittémotion</vt:lpwstr>
  </property>
  <property fmtid="{D5CDD505-2E9C-101B-9397-08002B2CF9AE}" pid="26" name="nummer">
    <vt:lpwstr>30</vt:lpwstr>
  </property>
  <property fmtid="{D5CDD505-2E9C-101B-9397-08002B2CF9AE}" pid="27" name="skuggnummer">
    <vt:lpwstr/>
  </property>
  <property fmtid="{D5CDD505-2E9C-101B-9397-08002B2CF9AE}" pid="28" name="partibeteckning">
    <vt:lpwstr>V</vt:lpwstr>
  </property>
  <property fmtid="{D5CDD505-2E9C-101B-9397-08002B2CF9AE}" pid="29" name="Partinummer">
    <vt:lpwstr>V62</vt:lpwstr>
  </property>
  <property fmtid="{D5CDD505-2E9C-101B-9397-08002B2CF9AE}" pid="30" name="PartiVal">
    <vt:lpwstr>V</vt:lpwstr>
  </property>
  <property fmtid="{D5CDD505-2E9C-101B-9397-08002B2CF9AE}" pid="31" name="RubrikSvar">
    <vt:lpwstr>Ändringar i fiskelagen</vt:lpwstr>
  </property>
  <property fmtid="{D5CDD505-2E9C-101B-9397-08002B2CF9AE}" pid="32" name="Svar">
    <vt:lpwstr>Proposition</vt:lpwstr>
  </property>
  <property fmtid="{D5CDD505-2E9C-101B-9397-08002B2CF9AE}" pid="33" name="SvarFras">
    <vt:lpwstr>med anledning av prop. 2013/14:184 Ändringar i fiskelagen</vt:lpwstr>
  </property>
  <property fmtid="{D5CDD505-2E9C-101B-9397-08002B2CF9AE}" pid="34" name="SvarFrasKort">
    <vt:lpwstr>med anledning av prop. 2013/14:184</vt:lpwstr>
  </property>
  <property fmtid="{D5CDD505-2E9C-101B-9397-08002B2CF9AE}" pid="35" name="SvarNr">
    <vt:lpwstr>2013/14:184</vt:lpwstr>
  </property>
  <property fmtid="{D5CDD505-2E9C-101B-9397-08002B2CF9AE}" pid="36" name="utskottsbeteckning">
    <vt:lpwstr>MJ</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140612 13:01:06.625</vt:lpwstr>
  </property>
  <property fmtid="{D5CDD505-2E9C-101B-9397-08002B2CF9AE}" pid="40" name="urixGuid">
    <vt:lpwstr>{74809725-9E60-4A4F-A0D8-236FFBC7DD90}</vt:lpwstr>
  </property>
</Properties>
</file>