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2014/15:270 av Jan R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Rekrytering av deltidsbrandmän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2014/15:291 av Ali Esbati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flygbranschen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2015:2 Kontrollen av försvarsunderrättelseverksamheten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2014/15:RR1 Riksrevisionens redogörelse om Riksrevisionens årsredovisning för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2014/15:ER1 Från Sveriges delegation vid Europarådets parlamentariska församling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2014/15:254 av Anders Forsberg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Vattendirektivets effekter för svenskt lantbruk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2014/15:279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Miljöskadliga subventioner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2014/15:252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Försvaret och höjda arbetsgivaravgifter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2014/15:231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vilja att låna till bidragshöjningar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2014/15:232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åtgärder och jobb i privata sektorn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2014/15:246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Olika uppfattningar i regeringen om tillståndet i svensk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2014/15:262 av Jimmy Ståhl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Trängselskatt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2014/15:266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Ideella sektorns möjlighet att verka i Sverige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2015-02-20</SAFIR_Sammantradesdatum_Doc>
    <SAFIR_SammantradeID xmlns="C07A1A6C-0B19-41D9-BDF8-F523BA3921EB">ffb67d50-24e2-467f-ab24-8d8a9c62aed3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7BBAC-2C2C-4855-BCF2-899A8DE0410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