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2C3" w:rsidRDefault="003D6C6A" w14:paraId="286DF211" w14:textId="77777777">
      <w:pPr>
        <w:pStyle w:val="RubrikFrslagTIllRiksdagsbeslut"/>
      </w:pPr>
      <w:sdt>
        <w:sdtPr>
          <w:alias w:val="CC_Boilerplate_4"/>
          <w:tag w:val="CC_Boilerplate_4"/>
          <w:id w:val="-1644581176"/>
          <w:lock w:val="sdtContentLocked"/>
          <w:placeholder>
            <w:docPart w:val="AC4F15AC37BD4CA0A15AA020E8CF4CB5"/>
          </w:placeholder>
          <w:text/>
        </w:sdtPr>
        <w:sdtEndPr/>
        <w:sdtContent>
          <w:r w:rsidRPr="009B062B" w:rsidR="00AF30DD">
            <w:t>Förslag till riksdagsbeslut</w:t>
          </w:r>
        </w:sdtContent>
      </w:sdt>
      <w:bookmarkEnd w:id="0"/>
      <w:bookmarkEnd w:id="1"/>
    </w:p>
    <w:sdt>
      <w:sdtPr>
        <w:alias w:val="Yrkande 1"/>
        <w:tag w:val="14261edf-d521-46d0-b833-478a9d123968"/>
        <w:id w:val="623199200"/>
        <w:lock w:val="sdtLocked"/>
      </w:sdtPr>
      <w:sdtEndPr/>
      <w:sdtContent>
        <w:p w:rsidR="009B62F3" w:rsidRDefault="003D6C6A" w14:paraId="44EFB411" w14:textId="77777777">
          <w:pPr>
            <w:pStyle w:val="Frslagstext"/>
            <w:numPr>
              <w:ilvl w:val="0"/>
              <w:numId w:val="0"/>
            </w:numPr>
          </w:pPr>
          <w:r>
            <w:t>Riksdagen anvisar anslagen för 2025 inom utgiftsområde 5 Internationell samverkan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AFA7FF2B24C9E90D04E30D37570ED"/>
        </w:placeholder>
        <w:text/>
      </w:sdtPr>
      <w:sdtEndPr/>
      <w:sdtContent>
        <w:p w:rsidRPr="009B062B" w:rsidR="006D79C9" w:rsidP="00333E95" w:rsidRDefault="006D79C9" w14:paraId="307BBE7D" w14:textId="77777777">
          <w:pPr>
            <w:pStyle w:val="Rubrik1"/>
          </w:pPr>
          <w:r>
            <w:t>Motivering</w:t>
          </w:r>
        </w:p>
      </w:sdtContent>
    </w:sdt>
    <w:bookmarkEnd w:displacedByCustomXml="prev" w:id="3"/>
    <w:bookmarkEnd w:displacedByCustomXml="prev" w:id="4"/>
    <w:p w:rsidRPr="003D6C6A" w:rsidR="009947B2" w:rsidP="003D6C6A" w:rsidRDefault="009947B2" w14:paraId="03EC1BC7" w14:textId="00972974">
      <w:pPr>
        <w:pStyle w:val="Tabellrubrik"/>
      </w:pPr>
      <w:r w:rsidRPr="003D6C6A">
        <w:t>Anslagsförslag </w:t>
      </w:r>
      <w:r w:rsidRPr="003D6C6A" w:rsidR="00B42419">
        <w:t xml:space="preserve">för </w:t>
      </w:r>
      <w:r w:rsidRPr="003D6C6A">
        <w:t>2025 för utgiftsområde 5 Internationell samverkan</w:t>
      </w:r>
    </w:p>
    <w:p w:rsidRPr="003D6C6A" w:rsidR="009947B2" w:rsidP="003D6C6A" w:rsidRDefault="009947B2" w14:paraId="54E6E180" w14:textId="21ABB932">
      <w:pPr>
        <w:pStyle w:val="Tabellunderrubrik"/>
      </w:pPr>
      <w:r w:rsidRPr="003D6C6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9947B2" w:rsidR="009947B2" w:rsidTr="009947B2" w14:paraId="35591DC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947B2" w:rsidR="009947B2" w:rsidP="003D6C6A" w:rsidRDefault="00B42419" w14:paraId="3865DCCB" w14:textId="234D7FF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947B2" w:rsidR="009947B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947B2" w:rsidR="009947B2" w:rsidP="003D6C6A" w:rsidRDefault="009947B2" w14:paraId="36D423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47B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947B2" w:rsidR="009947B2" w:rsidP="003D6C6A" w:rsidRDefault="009947B2" w14:paraId="036E3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47B2">
              <w:rPr>
                <w:rFonts w:ascii="Times New Roman" w:hAnsi="Times New Roman" w:eastAsia="Times New Roman" w:cs="Times New Roman"/>
                <w:b/>
                <w:bCs/>
                <w:color w:val="000000"/>
                <w:kern w:val="0"/>
                <w:sz w:val="20"/>
                <w:szCs w:val="20"/>
                <w:lang w:eastAsia="sv-SE"/>
                <w14:numSpacing w14:val="default"/>
              </w:rPr>
              <w:t>Avvikelse från regeringen</w:t>
            </w:r>
          </w:p>
        </w:tc>
      </w:tr>
      <w:tr w:rsidRPr="009947B2" w:rsidR="009947B2" w:rsidTr="009947B2" w14:paraId="32613EDC" w14:textId="77777777">
        <w:trPr>
          <w:trHeight w:val="170"/>
        </w:trPr>
        <w:tc>
          <w:tcPr>
            <w:tcW w:w="340" w:type="dxa"/>
            <w:shd w:val="clear" w:color="auto" w:fill="FFFFFF"/>
            <w:tcMar>
              <w:top w:w="68" w:type="dxa"/>
              <w:left w:w="28" w:type="dxa"/>
              <w:bottom w:w="0" w:type="dxa"/>
              <w:right w:w="28" w:type="dxa"/>
            </w:tcMar>
            <w:hideMark/>
          </w:tcPr>
          <w:p w:rsidRPr="009947B2" w:rsidR="009947B2" w:rsidP="003D6C6A" w:rsidRDefault="009947B2" w14:paraId="36D7B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947B2" w:rsidR="009947B2" w:rsidP="003D6C6A" w:rsidRDefault="009947B2" w14:paraId="0DA958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9947B2" w:rsidR="009947B2" w:rsidP="003D6C6A" w:rsidRDefault="009947B2" w14:paraId="34ABEE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1 449 774</w:t>
            </w:r>
          </w:p>
        </w:tc>
        <w:tc>
          <w:tcPr>
            <w:tcW w:w="1418" w:type="dxa"/>
            <w:shd w:val="clear" w:color="auto" w:fill="FFFFFF"/>
            <w:tcMar>
              <w:top w:w="68" w:type="dxa"/>
              <w:left w:w="28" w:type="dxa"/>
              <w:bottom w:w="0" w:type="dxa"/>
              <w:right w:w="28" w:type="dxa"/>
            </w:tcMar>
            <w:hideMark/>
          </w:tcPr>
          <w:p w:rsidRPr="009947B2" w:rsidR="009947B2" w:rsidP="003D6C6A" w:rsidRDefault="009947B2" w14:paraId="42D9A3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±0</w:t>
            </w:r>
          </w:p>
        </w:tc>
      </w:tr>
      <w:tr w:rsidRPr="009947B2" w:rsidR="009947B2" w:rsidTr="009947B2" w14:paraId="3D9DDFCD" w14:textId="77777777">
        <w:trPr>
          <w:trHeight w:val="170"/>
        </w:trPr>
        <w:tc>
          <w:tcPr>
            <w:tcW w:w="340" w:type="dxa"/>
            <w:shd w:val="clear" w:color="auto" w:fill="FFFFFF"/>
            <w:tcMar>
              <w:top w:w="68" w:type="dxa"/>
              <w:left w:w="28" w:type="dxa"/>
              <w:bottom w:w="0" w:type="dxa"/>
              <w:right w:w="28" w:type="dxa"/>
            </w:tcMar>
            <w:hideMark/>
          </w:tcPr>
          <w:p w:rsidRPr="009947B2" w:rsidR="009947B2" w:rsidP="003D6C6A" w:rsidRDefault="009947B2" w14:paraId="57B55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947B2" w:rsidR="009947B2" w:rsidP="003D6C6A" w:rsidRDefault="009947B2" w14:paraId="6322A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9947B2" w:rsidR="009947B2" w:rsidP="003D6C6A" w:rsidRDefault="009947B2" w14:paraId="42E50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185 456</w:t>
            </w:r>
          </w:p>
        </w:tc>
        <w:tc>
          <w:tcPr>
            <w:tcW w:w="1418" w:type="dxa"/>
            <w:shd w:val="clear" w:color="auto" w:fill="FFFFFF"/>
            <w:tcMar>
              <w:top w:w="68" w:type="dxa"/>
              <w:left w:w="28" w:type="dxa"/>
              <w:bottom w:w="0" w:type="dxa"/>
              <w:right w:w="28" w:type="dxa"/>
            </w:tcMar>
            <w:hideMark/>
          </w:tcPr>
          <w:p w:rsidRPr="009947B2" w:rsidR="009947B2" w:rsidP="003D6C6A" w:rsidRDefault="009947B2" w14:paraId="67C64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6 800</w:t>
            </w:r>
          </w:p>
        </w:tc>
      </w:tr>
      <w:tr w:rsidRPr="009947B2" w:rsidR="009947B2" w:rsidTr="009947B2" w14:paraId="5C6A2863" w14:textId="77777777">
        <w:trPr>
          <w:trHeight w:val="170"/>
        </w:trPr>
        <w:tc>
          <w:tcPr>
            <w:tcW w:w="340" w:type="dxa"/>
            <w:shd w:val="clear" w:color="auto" w:fill="FFFFFF"/>
            <w:tcMar>
              <w:top w:w="68" w:type="dxa"/>
              <w:left w:w="28" w:type="dxa"/>
              <w:bottom w:w="0" w:type="dxa"/>
              <w:right w:w="28" w:type="dxa"/>
            </w:tcMar>
            <w:hideMark/>
          </w:tcPr>
          <w:p w:rsidRPr="009947B2" w:rsidR="009947B2" w:rsidP="003D6C6A" w:rsidRDefault="009947B2" w14:paraId="6C9F9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947B2" w:rsidR="009947B2" w:rsidP="003D6C6A" w:rsidRDefault="009947B2" w14:paraId="41720C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9947B2" w:rsidR="009947B2" w:rsidP="003D6C6A" w:rsidRDefault="009947B2" w14:paraId="4F605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163 083</w:t>
            </w:r>
          </w:p>
        </w:tc>
        <w:tc>
          <w:tcPr>
            <w:tcW w:w="1418" w:type="dxa"/>
            <w:shd w:val="clear" w:color="auto" w:fill="FFFFFF"/>
            <w:tcMar>
              <w:top w:w="68" w:type="dxa"/>
              <w:left w:w="28" w:type="dxa"/>
              <w:bottom w:w="0" w:type="dxa"/>
              <w:right w:w="28" w:type="dxa"/>
            </w:tcMar>
            <w:hideMark/>
          </w:tcPr>
          <w:p w:rsidRPr="009947B2" w:rsidR="009947B2" w:rsidP="003D6C6A" w:rsidRDefault="009947B2" w14:paraId="3EBFBA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±0</w:t>
            </w:r>
          </w:p>
        </w:tc>
      </w:tr>
      <w:tr w:rsidRPr="009947B2" w:rsidR="009947B2" w:rsidTr="009947B2" w14:paraId="2137327D" w14:textId="77777777">
        <w:trPr>
          <w:trHeight w:val="170"/>
        </w:trPr>
        <w:tc>
          <w:tcPr>
            <w:tcW w:w="340" w:type="dxa"/>
            <w:shd w:val="clear" w:color="auto" w:fill="FFFFFF"/>
            <w:tcMar>
              <w:top w:w="68" w:type="dxa"/>
              <w:left w:w="28" w:type="dxa"/>
              <w:bottom w:w="0" w:type="dxa"/>
              <w:right w:w="28" w:type="dxa"/>
            </w:tcMar>
            <w:hideMark/>
          </w:tcPr>
          <w:p w:rsidRPr="009947B2" w:rsidR="009947B2" w:rsidP="003D6C6A" w:rsidRDefault="009947B2" w14:paraId="6F9C4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947B2" w:rsidR="009947B2" w:rsidP="003D6C6A" w:rsidRDefault="009947B2" w14:paraId="58C7B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9947B2" w:rsidR="009947B2" w:rsidP="003D6C6A" w:rsidRDefault="009947B2" w14:paraId="00E9E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136 287</w:t>
            </w:r>
          </w:p>
        </w:tc>
        <w:tc>
          <w:tcPr>
            <w:tcW w:w="1418" w:type="dxa"/>
            <w:shd w:val="clear" w:color="auto" w:fill="FFFFFF"/>
            <w:tcMar>
              <w:top w:w="68" w:type="dxa"/>
              <w:left w:w="28" w:type="dxa"/>
              <w:bottom w:w="0" w:type="dxa"/>
              <w:right w:w="28" w:type="dxa"/>
            </w:tcMar>
            <w:hideMark/>
          </w:tcPr>
          <w:p w:rsidRPr="009947B2" w:rsidR="009947B2" w:rsidP="003D6C6A" w:rsidRDefault="009947B2" w14:paraId="28A37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41 000</w:t>
            </w:r>
          </w:p>
        </w:tc>
      </w:tr>
      <w:tr w:rsidRPr="009947B2" w:rsidR="009947B2" w:rsidTr="009947B2" w14:paraId="2F2B850F" w14:textId="77777777">
        <w:trPr>
          <w:trHeight w:val="170"/>
        </w:trPr>
        <w:tc>
          <w:tcPr>
            <w:tcW w:w="340" w:type="dxa"/>
            <w:shd w:val="clear" w:color="auto" w:fill="FFFFFF"/>
            <w:tcMar>
              <w:top w:w="68" w:type="dxa"/>
              <w:left w:w="28" w:type="dxa"/>
              <w:bottom w:w="0" w:type="dxa"/>
              <w:right w:w="28" w:type="dxa"/>
            </w:tcMar>
            <w:hideMark/>
          </w:tcPr>
          <w:p w:rsidRPr="009947B2" w:rsidR="009947B2" w:rsidP="003D6C6A" w:rsidRDefault="009947B2" w14:paraId="5D98B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947B2" w:rsidR="009947B2" w:rsidP="003D6C6A" w:rsidRDefault="009947B2" w14:paraId="47094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9947B2" w:rsidR="009947B2" w:rsidP="003D6C6A" w:rsidRDefault="009947B2" w14:paraId="49D71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343 771</w:t>
            </w:r>
          </w:p>
        </w:tc>
        <w:tc>
          <w:tcPr>
            <w:tcW w:w="1418" w:type="dxa"/>
            <w:shd w:val="clear" w:color="auto" w:fill="FFFFFF"/>
            <w:tcMar>
              <w:top w:w="68" w:type="dxa"/>
              <w:left w:w="28" w:type="dxa"/>
              <w:bottom w:w="0" w:type="dxa"/>
              <w:right w:w="28" w:type="dxa"/>
            </w:tcMar>
            <w:hideMark/>
          </w:tcPr>
          <w:p w:rsidRPr="009947B2" w:rsidR="009947B2" w:rsidP="003D6C6A" w:rsidRDefault="009947B2" w14:paraId="5B217F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47B2">
              <w:rPr>
                <w:rFonts w:ascii="Times New Roman" w:hAnsi="Times New Roman" w:eastAsia="Times New Roman" w:cs="Times New Roman"/>
                <w:color w:val="000000"/>
                <w:kern w:val="0"/>
                <w:sz w:val="20"/>
                <w:szCs w:val="20"/>
                <w:lang w:eastAsia="sv-SE"/>
                <w14:numSpacing w14:val="default"/>
              </w:rPr>
              <w:t>30 000</w:t>
            </w:r>
          </w:p>
        </w:tc>
      </w:tr>
      <w:tr w:rsidRPr="009947B2" w:rsidR="009947B2" w:rsidTr="009947B2" w14:paraId="166A0ED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947B2" w:rsidR="009947B2" w:rsidP="003D6C6A" w:rsidRDefault="009947B2" w14:paraId="339C64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947B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947B2" w:rsidR="009947B2" w:rsidP="003D6C6A" w:rsidRDefault="009947B2" w14:paraId="11C07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47B2">
              <w:rPr>
                <w:rFonts w:ascii="Times New Roman" w:hAnsi="Times New Roman" w:eastAsia="Times New Roman" w:cs="Times New Roman"/>
                <w:b/>
                <w:bCs/>
                <w:color w:val="000000"/>
                <w:kern w:val="0"/>
                <w:sz w:val="20"/>
                <w:szCs w:val="20"/>
                <w:lang w:eastAsia="sv-SE"/>
                <w14:numSpacing w14:val="default"/>
              </w:rPr>
              <w:t>2 278 371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947B2" w:rsidR="009947B2" w:rsidP="003D6C6A" w:rsidRDefault="009947B2" w14:paraId="1F518B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47B2">
              <w:rPr>
                <w:rFonts w:ascii="Times New Roman" w:hAnsi="Times New Roman" w:eastAsia="Times New Roman" w:cs="Times New Roman"/>
                <w:b/>
                <w:bCs/>
                <w:color w:val="000000"/>
                <w:kern w:val="0"/>
                <w:sz w:val="20"/>
                <w:szCs w:val="20"/>
                <w:lang w:eastAsia="sv-SE"/>
                <w14:numSpacing w14:val="default"/>
              </w:rPr>
              <w:t>77 800</w:t>
            </w:r>
          </w:p>
        </w:tc>
      </w:tr>
    </w:tbl>
    <w:p w:rsidRPr="003D6C6A" w:rsidR="009947B2" w:rsidP="003D6C6A" w:rsidRDefault="009947B2" w14:paraId="6E12772E" w14:textId="77777777">
      <w:pPr>
        <w:pStyle w:val="Rubrik2"/>
      </w:pPr>
      <w:r w:rsidRPr="003D6C6A">
        <w:t>Återinför den feministiska utrikespolitiken</w:t>
      </w:r>
    </w:p>
    <w:p w:rsidR="009947B2" w:rsidP="003D6C6A" w:rsidRDefault="00984220" w14:paraId="1B635AA0" w14:textId="6BC97AB3">
      <w:pPr>
        <w:pStyle w:val="Normalutanindragellerluft"/>
      </w:pPr>
      <w:r w:rsidRPr="003D6C6A">
        <w:rPr>
          <w:spacing w:val="-1"/>
        </w:rPr>
        <w:t>Vår värld präglas av mångfacetterade kriser. Hybridkrigsföring, terrorism och extremism</w:t>
      </w:r>
      <w:r w:rsidRPr="00984220">
        <w:t xml:space="preserve"> och naturkatastrofer till följd av klimatförändringar är några av de kriser som vi tvingas hantera parallellt.</w:t>
      </w:r>
      <w:r>
        <w:t xml:space="preserve"> </w:t>
      </w:r>
      <w:r w:rsidR="009947B2">
        <w:t>När regeringar tvingas att prioritera och fokusera på inrikespolitiken, så finns det en risk att det samarbete som byggs upp regionalt och internationellt läggs åt sidan och att vi ser minskat samförstånd och förståelse, samt att risken för konflikter ökar när resursbrist, hot och andra kriser behöver hanteras. Därför satsar vi 6,8 miljoner på freds- och säkerhetsfrämjande verksamhet inom ramen för utrikespolitiken.</w:t>
      </w:r>
    </w:p>
    <w:p w:rsidR="009947B2" w:rsidP="003D6C6A" w:rsidRDefault="009947B2" w14:paraId="69E20198" w14:textId="1158231C">
      <w:r>
        <w:t xml:space="preserve">För Miljöpartiet är det oerhört viktigt att Sverige är en global röst för demokrati och mänskliga rättigheter, för en regelbaserad världsordning och för en fredlig värld där vi </w:t>
      </w:r>
      <w:r>
        <w:lastRenderedPageBreak/>
        <w:t xml:space="preserve">kan ta oss an globala utmaningar såsom klimatkrisen, extrem fattigdom och ojämlikhet. För att detta ska bli verklighet, behöver Sverige </w:t>
      </w:r>
      <w:r w:rsidR="00984220">
        <w:t xml:space="preserve">återinföra </w:t>
      </w:r>
      <w:r>
        <w:t>en feministisk utrikes- och utvecklingspolitik.</w:t>
      </w:r>
    </w:p>
    <w:p w:rsidRPr="003D6C6A" w:rsidR="009947B2" w:rsidP="003D6C6A" w:rsidRDefault="009947B2" w14:paraId="1E640F98" w14:textId="77777777">
      <w:pPr>
        <w:pStyle w:val="Rubrik2"/>
      </w:pPr>
      <w:r w:rsidRPr="003D6C6A">
        <w:t>Stärk Svenska institutets civilsamhällesarbete</w:t>
      </w:r>
    </w:p>
    <w:p w:rsidR="009947B2" w:rsidP="003D6C6A" w:rsidRDefault="009947B2" w14:paraId="2975E411" w14:textId="0FCB6212">
      <w:pPr>
        <w:pStyle w:val="Normalutanindragellerluft"/>
      </w:pPr>
      <w:r>
        <w:t>Det är avgörande att Svenska institutet kan arbeta kraftfullt med stödet till civil</w:t>
      </w:r>
      <w:r w:rsidR="003D6C6A">
        <w:softHyphen/>
      </w:r>
      <w:r>
        <w:t>samhället, också i en svår kontext. Ett exempel på det är stödet till civilsamhälles</w:t>
      </w:r>
      <w:r w:rsidR="003D6C6A">
        <w:softHyphen/>
      </w:r>
      <w:r>
        <w:t xml:space="preserve">organisationer och organisationer som arbetar med att stärka den belarusiska kulturen. Att avsluta sådant stöd får effekten att Lukasjenkos strävan att låta Belarus bli en del av Ryssland förstärks. Vi avvisar därför regeringens förflyttning av medel från Svenska </w:t>
      </w:r>
      <w:r w:rsidR="00064117">
        <w:t>i</w:t>
      </w:r>
      <w:r>
        <w:t xml:space="preserve">nstitutet till Visit Sweden, och skjuter till ytterligare 36 miljoner till </w:t>
      </w:r>
      <w:r w:rsidR="00064117">
        <w:t>S</w:t>
      </w:r>
      <w:r>
        <w:t>venska institutets arbete för att upprätthålla kultur och fria medier i Belarus. Vi menar att det är ansvars</w:t>
      </w:r>
      <w:r w:rsidR="003D6C6A">
        <w:softHyphen/>
      </w:r>
      <w:r>
        <w:t>löst att i rådande säkerhetspolitiska läge i Europa flytta pengarna från en organisation som bland annat fokuserar på Östersjösamarbete och istället ge dem till ett statligt bolag under Näringsdepartementet vars huvudsakliga uppgift är att gynna besöksnäringen inom Sverige. Det är ytterligare ett exempel där regeringen flyttar pengar som behövs på den internationella arenan till att enbart gynna inhemskt företagande.</w:t>
      </w:r>
    </w:p>
    <w:p w:rsidRPr="003D6C6A" w:rsidR="009947B2" w:rsidP="003D6C6A" w:rsidRDefault="009947B2" w14:paraId="2ABB396B" w14:textId="77777777">
      <w:pPr>
        <w:pStyle w:val="Rubrik2"/>
      </w:pPr>
      <w:r w:rsidRPr="003D6C6A">
        <w:t>Mer medel till nedrustningsfrågor</w:t>
      </w:r>
    </w:p>
    <w:p w:rsidR="00BB6339" w:rsidP="003D6C6A" w:rsidRDefault="009947B2" w14:paraId="52D9C668" w14:textId="72173601">
      <w:pPr>
        <w:pStyle w:val="Normalutanindragellerluft"/>
      </w:pPr>
      <w:r>
        <w:t xml:space="preserve">Svensk forskning om nedrustning och icke-spridning i det nya säkerhetspolitiska läget måste öka. Ryssland hotar att använda kärnvapen mot Ukraina, och de senaste åren har </w:t>
      </w:r>
      <w:r w:rsidRPr="003D6C6A">
        <w:rPr>
          <w:spacing w:val="-1"/>
        </w:rPr>
        <w:t>vi sett hur kemiska vapen använts i krigföring i bland annat Syrien. I och med ett svenskt</w:t>
      </w:r>
      <w:r>
        <w:t xml:space="preserve"> Natomedlemskap förväntas regeringen ställa sig bakom Natos kärnvapenpolitik. För att väga upp dessa nya hot om användning av kemiska eller nukleära vapen och i ljuset av en eventuell ny kärnvapenlinje är det nödvändigt att forskning om nedrustning och icke-spridning stärks kraftigt. Vi satsar 30 miljoner i anslag till bl.a. Alva Myrdal-centrum för kärnvapennedrustning, FOI:s CBRN-verksamhet och andra projekt, både i Sverige och utomlands, som genomförs på området. Särskilt inom kärnvapen, nedrustnings</w:t>
      </w:r>
      <w:r w:rsidR="003D6C6A">
        <w:softHyphen/>
      </w:r>
      <w:r>
        <w:t>politik generellt samt uppföljning kring följdleveranser och användning av artificiell intelligens i vapensystem.</w:t>
      </w:r>
    </w:p>
    <w:sdt>
      <w:sdtPr>
        <w:alias w:val="CC_Underskrifter"/>
        <w:tag w:val="CC_Underskrifter"/>
        <w:id w:val="583496634"/>
        <w:lock w:val="sdtContentLocked"/>
        <w:placeholder>
          <w:docPart w:val="902D0E4D37844914A52501125BF7FDC3"/>
        </w:placeholder>
      </w:sdtPr>
      <w:sdtEndPr/>
      <w:sdtContent>
        <w:p w:rsidR="004C12C3" w:rsidP="00AA6741" w:rsidRDefault="004C12C3" w14:paraId="7F648BA0" w14:textId="77777777"/>
        <w:p w:rsidRPr="008E0FE2" w:rsidR="004801AC" w:rsidP="00AA6741" w:rsidRDefault="003D6C6A" w14:paraId="3B3A2D24" w14:textId="78D0ADB2"/>
      </w:sdtContent>
    </w:sdt>
    <w:tbl>
      <w:tblPr>
        <w:tblW w:w="5000" w:type="pct"/>
        <w:tblLook w:val="04A0" w:firstRow="1" w:lastRow="0" w:firstColumn="1" w:lastColumn="0" w:noHBand="0" w:noVBand="1"/>
        <w:tblCaption w:val="underskrifter"/>
      </w:tblPr>
      <w:tblGrid>
        <w:gridCol w:w="4252"/>
        <w:gridCol w:w="4252"/>
      </w:tblGrid>
      <w:tr w:rsidR="009B62F3" w14:paraId="433E859E" w14:textId="77777777">
        <w:trPr>
          <w:cantSplit/>
        </w:trPr>
        <w:tc>
          <w:tcPr>
            <w:tcW w:w="50" w:type="pct"/>
            <w:vAlign w:val="bottom"/>
          </w:tcPr>
          <w:p w:rsidR="009B62F3" w:rsidRDefault="003D6C6A" w14:paraId="3ADBBDF4" w14:textId="77777777">
            <w:pPr>
              <w:pStyle w:val="Underskrifter"/>
              <w:spacing w:after="0"/>
            </w:pPr>
            <w:r>
              <w:t>Jacob Risberg (MP)</w:t>
            </w:r>
          </w:p>
        </w:tc>
        <w:tc>
          <w:tcPr>
            <w:tcW w:w="50" w:type="pct"/>
            <w:vAlign w:val="bottom"/>
          </w:tcPr>
          <w:p w:rsidR="009B62F3" w:rsidRDefault="009B62F3" w14:paraId="1B1301F3" w14:textId="77777777">
            <w:pPr>
              <w:pStyle w:val="Underskrifter"/>
              <w:spacing w:after="0"/>
            </w:pPr>
          </w:p>
        </w:tc>
      </w:tr>
      <w:tr w:rsidR="009B62F3" w14:paraId="0D98D6C6" w14:textId="77777777">
        <w:trPr>
          <w:cantSplit/>
        </w:trPr>
        <w:tc>
          <w:tcPr>
            <w:tcW w:w="50" w:type="pct"/>
            <w:vAlign w:val="bottom"/>
          </w:tcPr>
          <w:p w:rsidR="009B62F3" w:rsidRDefault="003D6C6A" w14:paraId="5098DD08" w14:textId="77777777">
            <w:pPr>
              <w:pStyle w:val="Underskrifter"/>
              <w:spacing w:after="0"/>
            </w:pPr>
            <w:r>
              <w:t>Emma Berginger (MP)</w:t>
            </w:r>
          </w:p>
        </w:tc>
        <w:tc>
          <w:tcPr>
            <w:tcW w:w="50" w:type="pct"/>
            <w:vAlign w:val="bottom"/>
          </w:tcPr>
          <w:p w:rsidR="009B62F3" w:rsidRDefault="003D6C6A" w14:paraId="1364658F" w14:textId="77777777">
            <w:pPr>
              <w:pStyle w:val="Underskrifter"/>
              <w:spacing w:after="0"/>
            </w:pPr>
            <w:r>
              <w:t>Janine Alm Ericson (MP)</w:t>
            </w:r>
          </w:p>
        </w:tc>
      </w:tr>
    </w:tbl>
    <w:p w:rsidR="009B62F3" w:rsidRDefault="009B62F3" w14:paraId="668A1450" w14:textId="77777777"/>
    <w:sectPr w:rsidR="009B62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ADAE" w14:textId="77777777" w:rsidR="00DD0874" w:rsidRDefault="00DD0874" w:rsidP="000C1CAD">
      <w:pPr>
        <w:spacing w:line="240" w:lineRule="auto"/>
      </w:pPr>
      <w:r>
        <w:separator/>
      </w:r>
    </w:p>
  </w:endnote>
  <w:endnote w:type="continuationSeparator" w:id="0">
    <w:p w14:paraId="603C2FCE" w14:textId="77777777" w:rsidR="00DD0874" w:rsidRDefault="00DD0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2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3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728F" w14:textId="322B358F" w:rsidR="00262EA3" w:rsidRPr="00AA6741" w:rsidRDefault="00262EA3" w:rsidP="00AA6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69BC" w14:textId="77777777" w:rsidR="00DD0874" w:rsidRDefault="00DD0874" w:rsidP="000C1CAD">
      <w:pPr>
        <w:spacing w:line="240" w:lineRule="auto"/>
      </w:pPr>
      <w:r>
        <w:separator/>
      </w:r>
    </w:p>
  </w:footnote>
  <w:footnote w:type="continuationSeparator" w:id="0">
    <w:p w14:paraId="4FDD0245" w14:textId="77777777" w:rsidR="00DD0874" w:rsidRDefault="00DD0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85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3D463" wp14:editId="0F37C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27473" w14:textId="0B331716" w:rsidR="00262EA3" w:rsidRDefault="003D6C6A" w:rsidP="008103B5">
                          <w:pPr>
                            <w:jc w:val="right"/>
                          </w:pPr>
                          <w:sdt>
                            <w:sdtPr>
                              <w:alias w:val="CC_Noformat_Partikod"/>
                              <w:tag w:val="CC_Noformat_Partikod"/>
                              <w:id w:val="-53464382"/>
                              <w:text/>
                            </w:sdtPr>
                            <w:sdtEndPr/>
                            <w:sdtContent>
                              <w:r w:rsidR="00DD0874">
                                <w:t>MP</w:t>
                              </w:r>
                            </w:sdtContent>
                          </w:sdt>
                          <w:sdt>
                            <w:sdtPr>
                              <w:alias w:val="CC_Noformat_Partinummer"/>
                              <w:tag w:val="CC_Noformat_Partinummer"/>
                              <w:id w:val="-1709555926"/>
                              <w:text/>
                            </w:sdtPr>
                            <w:sdtEndPr/>
                            <w:sdtContent>
                              <w:r w:rsidR="00B46F96">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3D4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27473" w14:textId="0B331716" w:rsidR="00262EA3" w:rsidRDefault="003D6C6A" w:rsidP="008103B5">
                    <w:pPr>
                      <w:jc w:val="right"/>
                    </w:pPr>
                    <w:sdt>
                      <w:sdtPr>
                        <w:alias w:val="CC_Noformat_Partikod"/>
                        <w:tag w:val="CC_Noformat_Partikod"/>
                        <w:id w:val="-53464382"/>
                        <w:text/>
                      </w:sdtPr>
                      <w:sdtEndPr/>
                      <w:sdtContent>
                        <w:r w:rsidR="00DD0874">
                          <w:t>MP</w:t>
                        </w:r>
                      </w:sdtContent>
                    </w:sdt>
                    <w:sdt>
                      <w:sdtPr>
                        <w:alias w:val="CC_Noformat_Partinummer"/>
                        <w:tag w:val="CC_Noformat_Partinummer"/>
                        <w:id w:val="-1709555926"/>
                        <w:text/>
                      </w:sdtPr>
                      <w:sdtEndPr/>
                      <w:sdtContent>
                        <w:r w:rsidR="00B46F96">
                          <w:t>2301</w:t>
                        </w:r>
                      </w:sdtContent>
                    </w:sdt>
                  </w:p>
                </w:txbxContent>
              </v:textbox>
              <w10:wrap anchorx="page"/>
            </v:shape>
          </w:pict>
        </mc:Fallback>
      </mc:AlternateContent>
    </w:r>
  </w:p>
  <w:p w14:paraId="79BE0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A6DE" w14:textId="77777777" w:rsidR="00262EA3" w:rsidRDefault="00262EA3" w:rsidP="008563AC">
    <w:pPr>
      <w:jc w:val="right"/>
    </w:pPr>
  </w:p>
  <w:p w14:paraId="6D6D73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B6BF" w14:textId="77777777" w:rsidR="00262EA3" w:rsidRDefault="003D6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68B04" wp14:editId="43A01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B8F3" w14:textId="7ADEDD37" w:rsidR="00262EA3" w:rsidRDefault="003D6C6A" w:rsidP="00A314CF">
    <w:pPr>
      <w:pStyle w:val="FSHNormal"/>
      <w:spacing w:before="40"/>
    </w:pPr>
    <w:sdt>
      <w:sdtPr>
        <w:alias w:val="CC_Noformat_Motionstyp"/>
        <w:tag w:val="CC_Noformat_Motionstyp"/>
        <w:id w:val="1162973129"/>
        <w:lock w:val="sdtContentLocked"/>
        <w15:appearance w15:val="hidden"/>
        <w:text/>
      </w:sdtPr>
      <w:sdtEndPr/>
      <w:sdtContent>
        <w:r w:rsidR="00AA6741">
          <w:t>Kommittémotion</w:t>
        </w:r>
      </w:sdtContent>
    </w:sdt>
    <w:r w:rsidR="00821B36">
      <w:t xml:space="preserve"> </w:t>
    </w:r>
    <w:sdt>
      <w:sdtPr>
        <w:alias w:val="CC_Noformat_Partikod"/>
        <w:tag w:val="CC_Noformat_Partikod"/>
        <w:id w:val="1471015553"/>
        <w:text/>
      </w:sdtPr>
      <w:sdtEndPr/>
      <w:sdtContent>
        <w:r w:rsidR="00DD0874">
          <w:t>MP</w:t>
        </w:r>
      </w:sdtContent>
    </w:sdt>
    <w:sdt>
      <w:sdtPr>
        <w:alias w:val="CC_Noformat_Partinummer"/>
        <w:tag w:val="CC_Noformat_Partinummer"/>
        <w:id w:val="-2014525982"/>
        <w:text/>
      </w:sdtPr>
      <w:sdtEndPr/>
      <w:sdtContent>
        <w:r w:rsidR="00B46F96">
          <w:t>2301</w:t>
        </w:r>
      </w:sdtContent>
    </w:sdt>
  </w:p>
  <w:p w14:paraId="15B7E38C" w14:textId="77777777" w:rsidR="00262EA3" w:rsidRPr="008227B3" w:rsidRDefault="003D6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A13E36" w14:textId="5B6861FD" w:rsidR="00262EA3" w:rsidRPr="008227B3" w:rsidRDefault="003D6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7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741">
          <w:t>:3042</w:t>
        </w:r>
      </w:sdtContent>
    </w:sdt>
  </w:p>
  <w:p w14:paraId="26DC7AFB" w14:textId="466A461D" w:rsidR="00262EA3" w:rsidRDefault="003D6C6A" w:rsidP="00E03A3D">
    <w:pPr>
      <w:pStyle w:val="Motionr"/>
    </w:pPr>
    <w:sdt>
      <w:sdtPr>
        <w:alias w:val="CC_Noformat_Avtext"/>
        <w:tag w:val="CC_Noformat_Avtext"/>
        <w:id w:val="-2020768203"/>
        <w:lock w:val="sdtContentLocked"/>
        <w15:appearance w15:val="hidden"/>
        <w:text/>
      </w:sdtPr>
      <w:sdtEndPr/>
      <w:sdtContent>
        <w:r w:rsidR="00AA6741">
          <w:t>av Jacob Risberg m.fl. (MP)</w:t>
        </w:r>
      </w:sdtContent>
    </w:sdt>
  </w:p>
  <w:sdt>
    <w:sdtPr>
      <w:alias w:val="CC_Noformat_Rubtext"/>
      <w:tag w:val="CC_Noformat_Rubtext"/>
      <w:id w:val="-218060500"/>
      <w:lock w:val="sdtLocked"/>
      <w:text/>
    </w:sdtPr>
    <w:sdtEndPr/>
    <w:sdtContent>
      <w:p w14:paraId="7366AF18" w14:textId="249E625B" w:rsidR="00262EA3" w:rsidRDefault="009947B2"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45582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1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0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6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9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7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2C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22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B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F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0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4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19"/>
    <w:rsid w:val="00B42EC0"/>
    <w:rsid w:val="00B432C4"/>
    <w:rsid w:val="00B4431E"/>
    <w:rsid w:val="00B44FAB"/>
    <w:rsid w:val="00B44FDF"/>
    <w:rsid w:val="00B45E15"/>
    <w:rsid w:val="00B46973"/>
    <w:rsid w:val="00B46A70"/>
    <w:rsid w:val="00B46B52"/>
    <w:rsid w:val="00B46F96"/>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7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AFB439"/>
  <w15:chartTrackingRefBased/>
  <w15:docId w15:val="{8C25FC0D-E40E-4B59-BA07-03605C26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958">
      <w:bodyDiv w:val="1"/>
      <w:marLeft w:val="0"/>
      <w:marRight w:val="0"/>
      <w:marTop w:val="0"/>
      <w:marBottom w:val="0"/>
      <w:divBdr>
        <w:top w:val="none" w:sz="0" w:space="0" w:color="auto"/>
        <w:left w:val="none" w:sz="0" w:space="0" w:color="auto"/>
        <w:bottom w:val="none" w:sz="0" w:space="0" w:color="auto"/>
        <w:right w:val="none" w:sz="0" w:space="0" w:color="auto"/>
      </w:divBdr>
      <w:divsChild>
        <w:div w:id="864752534">
          <w:marLeft w:val="0"/>
          <w:marRight w:val="0"/>
          <w:marTop w:val="0"/>
          <w:marBottom w:val="0"/>
          <w:divBdr>
            <w:top w:val="none" w:sz="0" w:space="0" w:color="auto"/>
            <w:left w:val="none" w:sz="0" w:space="0" w:color="auto"/>
            <w:bottom w:val="none" w:sz="0" w:space="0" w:color="auto"/>
            <w:right w:val="none" w:sz="0" w:space="0" w:color="auto"/>
          </w:divBdr>
        </w:div>
        <w:div w:id="2067680769">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2269622">
      <w:bodyDiv w:val="1"/>
      <w:marLeft w:val="0"/>
      <w:marRight w:val="0"/>
      <w:marTop w:val="0"/>
      <w:marBottom w:val="0"/>
      <w:divBdr>
        <w:top w:val="none" w:sz="0" w:space="0" w:color="auto"/>
        <w:left w:val="none" w:sz="0" w:space="0" w:color="auto"/>
        <w:bottom w:val="none" w:sz="0" w:space="0" w:color="auto"/>
        <w:right w:val="none" w:sz="0" w:space="0" w:color="auto"/>
      </w:divBdr>
      <w:divsChild>
        <w:div w:id="374963392">
          <w:marLeft w:val="0"/>
          <w:marRight w:val="0"/>
          <w:marTop w:val="0"/>
          <w:marBottom w:val="0"/>
          <w:divBdr>
            <w:top w:val="none" w:sz="0" w:space="0" w:color="auto"/>
            <w:left w:val="none" w:sz="0" w:space="0" w:color="auto"/>
            <w:bottom w:val="none" w:sz="0" w:space="0" w:color="auto"/>
            <w:right w:val="none" w:sz="0" w:space="0" w:color="auto"/>
          </w:divBdr>
        </w:div>
        <w:div w:id="2000378388">
          <w:marLeft w:val="0"/>
          <w:marRight w:val="0"/>
          <w:marTop w:val="0"/>
          <w:marBottom w:val="0"/>
          <w:divBdr>
            <w:top w:val="none" w:sz="0" w:space="0" w:color="auto"/>
            <w:left w:val="none" w:sz="0" w:space="0" w:color="auto"/>
            <w:bottom w:val="none" w:sz="0" w:space="0" w:color="auto"/>
            <w:right w:val="none" w:sz="0" w:space="0" w:color="auto"/>
          </w:divBdr>
        </w:div>
        <w:div w:id="173037879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6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F15AC37BD4CA0A15AA020E8CF4CB5"/>
        <w:category>
          <w:name w:val="Allmänt"/>
          <w:gallery w:val="placeholder"/>
        </w:category>
        <w:types>
          <w:type w:val="bbPlcHdr"/>
        </w:types>
        <w:behaviors>
          <w:behavior w:val="content"/>
        </w:behaviors>
        <w:guid w:val="{FA8CF0DC-441E-40B1-8E9D-123A72AB5208}"/>
      </w:docPartPr>
      <w:docPartBody>
        <w:p w:rsidR="00F62DDC" w:rsidRDefault="00F62DDC">
          <w:pPr>
            <w:pStyle w:val="AC4F15AC37BD4CA0A15AA020E8CF4CB5"/>
          </w:pPr>
          <w:r w:rsidRPr="005A0A93">
            <w:rPr>
              <w:rStyle w:val="Platshllartext"/>
            </w:rPr>
            <w:t>Förslag till riksdagsbeslut</w:t>
          </w:r>
        </w:p>
      </w:docPartBody>
    </w:docPart>
    <w:docPart>
      <w:docPartPr>
        <w:name w:val="203AFA7FF2B24C9E90D04E30D37570ED"/>
        <w:category>
          <w:name w:val="Allmänt"/>
          <w:gallery w:val="placeholder"/>
        </w:category>
        <w:types>
          <w:type w:val="bbPlcHdr"/>
        </w:types>
        <w:behaviors>
          <w:behavior w:val="content"/>
        </w:behaviors>
        <w:guid w:val="{CDB24A59-2865-4339-8107-41897BE5180D}"/>
      </w:docPartPr>
      <w:docPartBody>
        <w:p w:rsidR="00F62DDC" w:rsidRDefault="00F62DDC">
          <w:pPr>
            <w:pStyle w:val="203AFA7FF2B24C9E90D04E30D37570ED"/>
          </w:pPr>
          <w:r w:rsidRPr="005A0A93">
            <w:rPr>
              <w:rStyle w:val="Platshllartext"/>
            </w:rPr>
            <w:t>Motivering</w:t>
          </w:r>
        </w:p>
      </w:docPartBody>
    </w:docPart>
    <w:docPart>
      <w:docPartPr>
        <w:name w:val="902D0E4D37844914A52501125BF7FDC3"/>
        <w:category>
          <w:name w:val="Allmänt"/>
          <w:gallery w:val="placeholder"/>
        </w:category>
        <w:types>
          <w:type w:val="bbPlcHdr"/>
        </w:types>
        <w:behaviors>
          <w:behavior w:val="content"/>
        </w:behaviors>
        <w:guid w:val="{5DD56ABF-5C30-4D16-9AEF-EA2ECA8D3A40}"/>
      </w:docPartPr>
      <w:docPartBody>
        <w:p w:rsidR="00C42179" w:rsidRDefault="00C42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DC"/>
    <w:rsid w:val="0092525E"/>
    <w:rsid w:val="00C42179"/>
    <w:rsid w:val="00F62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4F15AC37BD4CA0A15AA020E8CF4CB5">
    <w:name w:val="AC4F15AC37BD4CA0A15AA020E8CF4CB5"/>
  </w:style>
  <w:style w:type="paragraph" w:customStyle="1" w:styleId="203AFA7FF2B24C9E90D04E30D37570ED">
    <w:name w:val="203AFA7FF2B24C9E90D04E30D3757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83E07-EBBA-46CE-A2CB-53838A1B7663}"/>
</file>

<file path=customXml/itemProps2.xml><?xml version="1.0" encoding="utf-8"?>
<ds:datastoreItem xmlns:ds="http://schemas.openxmlformats.org/officeDocument/2006/customXml" ds:itemID="{34BC45CE-9BCE-4C31-AAC3-485A0A7669EB}"/>
</file>

<file path=customXml/itemProps3.xml><?xml version="1.0" encoding="utf-8"?>
<ds:datastoreItem xmlns:ds="http://schemas.openxmlformats.org/officeDocument/2006/customXml" ds:itemID="{A6A7D542-2152-45F7-8E85-48DDF1B54105}"/>
</file>

<file path=docProps/app.xml><?xml version="1.0" encoding="utf-8"?>
<Properties xmlns="http://schemas.openxmlformats.org/officeDocument/2006/extended-properties" xmlns:vt="http://schemas.openxmlformats.org/officeDocument/2006/docPropsVTypes">
  <Template>Normal</Template>
  <TotalTime>72</TotalTime>
  <Pages>2</Pages>
  <Words>527</Words>
  <Characters>3203</Characters>
  <Application>Microsoft Office Word</Application>
  <DocSecurity>0</DocSecurity>
  <Lines>84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Utgiftsområde 5 Internationell samverkan</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