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14B162" w14:textId="77777777">
        <w:tc>
          <w:tcPr>
            <w:tcW w:w="2268" w:type="dxa"/>
          </w:tcPr>
          <w:p w14:paraId="5D01B17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015488" w14:textId="77777777" w:rsidR="006E4E11" w:rsidRDefault="006E4E11" w:rsidP="007242A3">
            <w:pPr>
              <w:framePr w:w="5035" w:h="1644" w:wrap="notBeside" w:vAnchor="page" w:hAnchor="page" w:x="6573" w:y="721"/>
              <w:rPr>
                <w:rFonts w:ascii="TradeGothic" w:hAnsi="TradeGothic"/>
                <w:i/>
                <w:sz w:val="18"/>
              </w:rPr>
            </w:pPr>
          </w:p>
        </w:tc>
      </w:tr>
      <w:tr w:rsidR="006E4E11" w14:paraId="79C53A51" w14:textId="77777777">
        <w:tc>
          <w:tcPr>
            <w:tcW w:w="2268" w:type="dxa"/>
          </w:tcPr>
          <w:p w14:paraId="17E5DD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6EB290" w14:textId="77777777" w:rsidR="006E4E11" w:rsidRDefault="006E4E11" w:rsidP="007242A3">
            <w:pPr>
              <w:framePr w:w="5035" w:h="1644" w:wrap="notBeside" w:vAnchor="page" w:hAnchor="page" w:x="6573" w:y="721"/>
              <w:rPr>
                <w:rFonts w:ascii="TradeGothic" w:hAnsi="TradeGothic"/>
                <w:b/>
                <w:sz w:val="22"/>
              </w:rPr>
            </w:pPr>
          </w:p>
        </w:tc>
      </w:tr>
      <w:tr w:rsidR="006E4E11" w14:paraId="4DF908D3" w14:textId="77777777">
        <w:tc>
          <w:tcPr>
            <w:tcW w:w="3402" w:type="dxa"/>
            <w:gridSpan w:val="2"/>
          </w:tcPr>
          <w:p w14:paraId="1E5B26DF" w14:textId="77777777" w:rsidR="006E4E11" w:rsidRDefault="006E4E11" w:rsidP="007242A3">
            <w:pPr>
              <w:framePr w:w="5035" w:h="1644" w:wrap="notBeside" w:vAnchor="page" w:hAnchor="page" w:x="6573" w:y="721"/>
            </w:pPr>
          </w:p>
        </w:tc>
        <w:tc>
          <w:tcPr>
            <w:tcW w:w="1865" w:type="dxa"/>
          </w:tcPr>
          <w:p w14:paraId="29EEECA4" w14:textId="77777777" w:rsidR="006E4E11" w:rsidRDefault="006E4E11" w:rsidP="007242A3">
            <w:pPr>
              <w:framePr w:w="5035" w:h="1644" w:wrap="notBeside" w:vAnchor="page" w:hAnchor="page" w:x="6573" w:y="721"/>
            </w:pPr>
          </w:p>
        </w:tc>
      </w:tr>
      <w:tr w:rsidR="006E4E11" w14:paraId="10EB5A7D" w14:textId="77777777">
        <w:tc>
          <w:tcPr>
            <w:tcW w:w="2268" w:type="dxa"/>
          </w:tcPr>
          <w:p w14:paraId="65D457CC" w14:textId="77777777" w:rsidR="006E4E11" w:rsidRDefault="006E4E11" w:rsidP="007242A3">
            <w:pPr>
              <w:framePr w:w="5035" w:h="1644" w:wrap="notBeside" w:vAnchor="page" w:hAnchor="page" w:x="6573" w:y="721"/>
            </w:pPr>
          </w:p>
        </w:tc>
        <w:tc>
          <w:tcPr>
            <w:tcW w:w="2999" w:type="dxa"/>
            <w:gridSpan w:val="2"/>
          </w:tcPr>
          <w:p w14:paraId="1E392273" w14:textId="77777777" w:rsidR="006E4E11" w:rsidRPr="00ED583F" w:rsidRDefault="006E4E11" w:rsidP="007242A3">
            <w:pPr>
              <w:framePr w:w="5035" w:h="1644" w:wrap="notBeside" w:vAnchor="page" w:hAnchor="page" w:x="6573" w:y="721"/>
              <w:rPr>
                <w:sz w:val="20"/>
              </w:rPr>
            </w:pPr>
          </w:p>
        </w:tc>
      </w:tr>
      <w:tr w:rsidR="006E4E11" w14:paraId="5F238081" w14:textId="77777777">
        <w:tc>
          <w:tcPr>
            <w:tcW w:w="2268" w:type="dxa"/>
          </w:tcPr>
          <w:p w14:paraId="2FFB368B" w14:textId="77777777" w:rsidR="006E4E11" w:rsidRDefault="006E4E11" w:rsidP="007242A3">
            <w:pPr>
              <w:framePr w:w="5035" w:h="1644" w:wrap="notBeside" w:vAnchor="page" w:hAnchor="page" w:x="6573" w:y="721"/>
            </w:pPr>
          </w:p>
        </w:tc>
        <w:tc>
          <w:tcPr>
            <w:tcW w:w="2999" w:type="dxa"/>
            <w:gridSpan w:val="2"/>
          </w:tcPr>
          <w:p w14:paraId="536830C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089EAA" w14:textId="77777777">
        <w:trPr>
          <w:trHeight w:val="284"/>
        </w:trPr>
        <w:tc>
          <w:tcPr>
            <w:tcW w:w="4911" w:type="dxa"/>
          </w:tcPr>
          <w:p w14:paraId="7005C2A1" w14:textId="77777777" w:rsidR="006E4E11" w:rsidRDefault="00144B73">
            <w:pPr>
              <w:pStyle w:val="Avsndare"/>
              <w:framePr w:h="2483" w:wrap="notBeside" w:x="1504"/>
              <w:rPr>
                <w:b/>
                <w:i w:val="0"/>
                <w:sz w:val="22"/>
              </w:rPr>
            </w:pPr>
            <w:r>
              <w:rPr>
                <w:b/>
                <w:i w:val="0"/>
                <w:sz w:val="22"/>
              </w:rPr>
              <w:t>Utrikesdepartementet</w:t>
            </w:r>
          </w:p>
        </w:tc>
      </w:tr>
      <w:tr w:rsidR="006E4E11" w14:paraId="526D9B0D" w14:textId="77777777">
        <w:trPr>
          <w:trHeight w:val="284"/>
        </w:trPr>
        <w:tc>
          <w:tcPr>
            <w:tcW w:w="4911" w:type="dxa"/>
          </w:tcPr>
          <w:p w14:paraId="6DBBA31E" w14:textId="77777777" w:rsidR="006E4E11" w:rsidRDefault="00144B73">
            <w:pPr>
              <w:pStyle w:val="Avsndare"/>
              <w:framePr w:h="2483" w:wrap="notBeside" w:x="1504"/>
              <w:rPr>
                <w:bCs/>
                <w:iCs/>
              </w:rPr>
            </w:pPr>
            <w:r>
              <w:rPr>
                <w:bCs/>
                <w:iCs/>
              </w:rPr>
              <w:t>Utrikesministern</w:t>
            </w:r>
          </w:p>
        </w:tc>
      </w:tr>
      <w:tr w:rsidR="006E4E11" w14:paraId="6B8466C2" w14:textId="77777777">
        <w:trPr>
          <w:trHeight w:val="284"/>
        </w:trPr>
        <w:tc>
          <w:tcPr>
            <w:tcW w:w="4911" w:type="dxa"/>
          </w:tcPr>
          <w:p w14:paraId="51E223CE" w14:textId="77777777" w:rsidR="006E4E11" w:rsidRDefault="006E4E11">
            <w:pPr>
              <w:pStyle w:val="Avsndare"/>
              <w:framePr w:h="2483" w:wrap="notBeside" w:x="1504"/>
              <w:rPr>
                <w:bCs/>
                <w:iCs/>
              </w:rPr>
            </w:pPr>
          </w:p>
        </w:tc>
      </w:tr>
      <w:tr w:rsidR="006E4E11" w14:paraId="775B0520" w14:textId="77777777">
        <w:trPr>
          <w:trHeight w:val="284"/>
        </w:trPr>
        <w:tc>
          <w:tcPr>
            <w:tcW w:w="4911" w:type="dxa"/>
          </w:tcPr>
          <w:p w14:paraId="59539A80" w14:textId="77777777" w:rsidR="0033044E" w:rsidRDefault="0033044E">
            <w:pPr>
              <w:pStyle w:val="Avsndare"/>
              <w:framePr w:h="2483" w:wrap="notBeside" w:x="1504"/>
              <w:rPr>
                <w:bCs/>
                <w:iCs/>
              </w:rPr>
            </w:pPr>
          </w:p>
        </w:tc>
      </w:tr>
      <w:tr w:rsidR="006E4E11" w14:paraId="3899E670" w14:textId="77777777">
        <w:trPr>
          <w:trHeight w:val="284"/>
        </w:trPr>
        <w:tc>
          <w:tcPr>
            <w:tcW w:w="4911" w:type="dxa"/>
          </w:tcPr>
          <w:p w14:paraId="79E09AA7" w14:textId="386C8824" w:rsidR="006E4E11" w:rsidRPr="0033044E" w:rsidRDefault="006E4E11">
            <w:pPr>
              <w:pStyle w:val="Avsndare"/>
              <w:framePr w:h="2483" w:wrap="notBeside" w:x="1504"/>
              <w:rPr>
                <w:b/>
                <w:bCs/>
                <w:iCs/>
              </w:rPr>
            </w:pPr>
          </w:p>
        </w:tc>
      </w:tr>
      <w:tr w:rsidR="006E4E11" w14:paraId="052FB5BC" w14:textId="77777777">
        <w:trPr>
          <w:trHeight w:val="284"/>
        </w:trPr>
        <w:tc>
          <w:tcPr>
            <w:tcW w:w="4911" w:type="dxa"/>
          </w:tcPr>
          <w:p w14:paraId="032A3494" w14:textId="36AF90D0" w:rsidR="006E4E11" w:rsidRPr="0033044E" w:rsidRDefault="006E4E11">
            <w:pPr>
              <w:pStyle w:val="Avsndare"/>
              <w:framePr w:h="2483" w:wrap="notBeside" w:x="1504"/>
              <w:rPr>
                <w:b/>
                <w:bCs/>
                <w:iCs/>
              </w:rPr>
            </w:pPr>
          </w:p>
        </w:tc>
      </w:tr>
      <w:tr w:rsidR="006E4E11" w14:paraId="6147A82F" w14:textId="77777777">
        <w:trPr>
          <w:trHeight w:val="284"/>
        </w:trPr>
        <w:tc>
          <w:tcPr>
            <w:tcW w:w="4911" w:type="dxa"/>
          </w:tcPr>
          <w:p w14:paraId="125BA7F9" w14:textId="77777777" w:rsidR="006E4E11" w:rsidRDefault="006E4E11">
            <w:pPr>
              <w:pStyle w:val="Avsndare"/>
              <w:framePr w:h="2483" w:wrap="notBeside" w:x="1504"/>
              <w:rPr>
                <w:bCs/>
                <w:iCs/>
              </w:rPr>
            </w:pPr>
          </w:p>
        </w:tc>
      </w:tr>
      <w:tr w:rsidR="006E4E11" w14:paraId="06EEE6BA" w14:textId="77777777">
        <w:trPr>
          <w:trHeight w:val="284"/>
        </w:trPr>
        <w:tc>
          <w:tcPr>
            <w:tcW w:w="4911" w:type="dxa"/>
          </w:tcPr>
          <w:p w14:paraId="150BF627" w14:textId="77777777" w:rsidR="006E4E11" w:rsidRDefault="006E4E11">
            <w:pPr>
              <w:pStyle w:val="Avsndare"/>
              <w:framePr w:h="2483" w:wrap="notBeside" w:x="1504"/>
              <w:rPr>
                <w:bCs/>
                <w:iCs/>
              </w:rPr>
            </w:pPr>
          </w:p>
        </w:tc>
      </w:tr>
      <w:tr w:rsidR="006E4E11" w14:paraId="6849AEB0" w14:textId="77777777">
        <w:trPr>
          <w:trHeight w:val="284"/>
        </w:trPr>
        <w:tc>
          <w:tcPr>
            <w:tcW w:w="4911" w:type="dxa"/>
          </w:tcPr>
          <w:p w14:paraId="161615A9" w14:textId="77777777" w:rsidR="006E4E11" w:rsidRDefault="006E4E11">
            <w:pPr>
              <w:pStyle w:val="Avsndare"/>
              <w:framePr w:h="2483" w:wrap="notBeside" w:x="1504"/>
              <w:rPr>
                <w:bCs/>
                <w:iCs/>
              </w:rPr>
            </w:pPr>
          </w:p>
        </w:tc>
      </w:tr>
    </w:tbl>
    <w:p w14:paraId="6601A203" w14:textId="1BDB1CED" w:rsidR="0033044E" w:rsidRDefault="00144B73" w:rsidP="00122CF0">
      <w:pPr>
        <w:framePr w:w="4400" w:h="2523" w:wrap="notBeside" w:vAnchor="page" w:hAnchor="page" w:x="6453" w:y="2445"/>
        <w:ind w:left="142"/>
      </w:pPr>
      <w:r>
        <w:t>Till riksdagen</w:t>
      </w:r>
    </w:p>
    <w:p w14:paraId="75BFEAF0" w14:textId="77777777" w:rsidR="006E4E11" w:rsidRDefault="00144B73" w:rsidP="00144B73">
      <w:pPr>
        <w:pStyle w:val="RKrubrik"/>
        <w:pBdr>
          <w:bottom w:val="single" w:sz="4" w:space="1" w:color="auto"/>
        </w:pBdr>
        <w:spacing w:before="0" w:after="0"/>
      </w:pPr>
      <w:r>
        <w:t>Svar på fråga 2015/16:144 av Christian Holm Barenfeld (M) Vitryssland</w:t>
      </w:r>
    </w:p>
    <w:p w14:paraId="5EA4EB14" w14:textId="77777777" w:rsidR="006E4E11" w:rsidRDefault="006E4E11">
      <w:pPr>
        <w:pStyle w:val="RKnormal"/>
      </w:pPr>
    </w:p>
    <w:p w14:paraId="77DB3BB3" w14:textId="77777777" w:rsidR="00335412" w:rsidRDefault="00144B73" w:rsidP="00144B73">
      <w:r>
        <w:t>Christian Holm Barenfeld har frågat mig ifall frågan om att luckra upp och avlägsna sanktionerna mot den vitryska regimen diskuterats vid rådsmötet utrikesmi</w:t>
      </w:r>
      <w:r w:rsidR="0033044E">
        <w:t>nisterformat den 12 oktober 2015</w:t>
      </w:r>
      <w:r>
        <w:t>, om det stämmer att beslut ska fattas i denna fråga, vilka ståndpunkter jag och den svenska regeringen framfört och drivit i frågan samt hur man från regeringens sida avser agera framgent.</w:t>
      </w:r>
    </w:p>
    <w:p w14:paraId="308E2F46" w14:textId="77777777" w:rsidR="00335412" w:rsidRDefault="00335412" w:rsidP="00335412"/>
    <w:p w14:paraId="59B863D3" w14:textId="77777777" w:rsidR="000974D6" w:rsidRDefault="000974D6" w:rsidP="000974D6">
      <w:pPr>
        <w:pStyle w:val="RKnormal"/>
      </w:pPr>
      <w:r>
        <w:t xml:space="preserve">EU:s sanktioner mot Vitryssland infördes </w:t>
      </w:r>
      <w:r w:rsidRPr="002378A4">
        <w:t xml:space="preserve">2004 </w:t>
      </w:r>
      <w:r>
        <w:t>med anledning av ett antal</w:t>
      </w:r>
      <w:r w:rsidRPr="002378A4">
        <w:t xml:space="preserve"> personers </w:t>
      </w:r>
      <w:r>
        <w:t xml:space="preserve">s.k. </w:t>
      </w:r>
      <w:r w:rsidRPr="002378A4">
        <w:t xml:space="preserve">försvinnanden </w:t>
      </w:r>
      <w:r>
        <w:t xml:space="preserve">och har därefter skärpts vid ett flertal tillfällen som svar på myndigheternas repressalier mot oppositionella i landet. Som en följd av att Vitryssland 2008 släppte samtliga politiska fångar suspenderade EU tillfälligt sanktionerna för att uppmuntra till en positiv demokratisk utveckling. </w:t>
      </w:r>
    </w:p>
    <w:p w14:paraId="11DA75DD" w14:textId="77777777" w:rsidR="000974D6" w:rsidRDefault="000974D6" w:rsidP="000974D6">
      <w:pPr>
        <w:pStyle w:val="RKnormal"/>
      </w:pPr>
    </w:p>
    <w:p w14:paraId="0915491F" w14:textId="77777777" w:rsidR="00122CF0" w:rsidRDefault="000974D6" w:rsidP="000974D6">
      <w:pPr>
        <w:pStyle w:val="RKnormal"/>
      </w:pPr>
      <w:r>
        <w:t>Efter presidentvalet 2010 återinfördes och skärptes dock sanktionerna, sedan myndigheterna återigen ingripit med våld mot fredliga demon</w:t>
      </w:r>
      <w:r w:rsidR="00122CF0">
        <w:t>-</w:t>
      </w:r>
      <w:r>
        <w:t xml:space="preserve">stranter och frihetsberövat ett stort antal oppositionella. Beslut om ytterligare skärpningar av sanktionerna fattades under 2011 och 2012. </w:t>
      </w:r>
    </w:p>
    <w:p w14:paraId="04E85B75" w14:textId="10A2D3B3" w:rsidR="000974D6" w:rsidRDefault="000974D6" w:rsidP="000974D6">
      <w:pPr>
        <w:pStyle w:val="RKnormal"/>
      </w:pPr>
      <w:r>
        <w:t xml:space="preserve">I samband med dessa sanktionsbeslut har EU tydliggjort för Vitryssland att sanktionslättnader först är möjliga när samtliga politiska fångar har släppts. </w:t>
      </w:r>
    </w:p>
    <w:p w14:paraId="61094582" w14:textId="77777777" w:rsidR="000974D6" w:rsidRDefault="000974D6" w:rsidP="000974D6">
      <w:pPr>
        <w:pStyle w:val="RKnormal"/>
      </w:pPr>
    </w:p>
    <w:p w14:paraId="3BBC7A4C" w14:textId="77777777" w:rsidR="000974D6" w:rsidRDefault="000974D6" w:rsidP="000974D6">
      <w:pPr>
        <w:pStyle w:val="RKnormal"/>
      </w:pPr>
      <w:r>
        <w:t xml:space="preserve">Den 22 augusti i år beslutade Vitryssland att släppa återstående politiska fångar. Om vi vill bevara trovärdigheten i vår sanktionspolitik mot Vitryssland måste vi också förmå att svara med sanktionslättnader när steg tas i rätt riktning. </w:t>
      </w:r>
    </w:p>
    <w:p w14:paraId="1E0DEBB4" w14:textId="77777777" w:rsidR="0033044E" w:rsidRDefault="0033044E" w:rsidP="000974D6"/>
    <w:p w14:paraId="51A03EA9" w14:textId="77777777" w:rsidR="00122CF0" w:rsidRDefault="00335412" w:rsidP="000974D6">
      <w:r w:rsidRPr="00144B73">
        <w:t xml:space="preserve">Det rådsbeslut som fastställer sanktionerna avseende Vitryssland löper </w:t>
      </w:r>
    </w:p>
    <w:p w14:paraId="171818AF" w14:textId="0B90C1EC" w:rsidR="00335412" w:rsidRDefault="00335412" w:rsidP="000974D6">
      <w:r w:rsidRPr="00144B73">
        <w:t>ut den 31 oktober</w:t>
      </w:r>
      <w:r>
        <w:t xml:space="preserve"> 2015 och den årliga sanktionsöversynen kommer att slutföras dessförinnan. Det råder samsyn bland EU:s medlemsstater om att göra lättnader i sanktionerna, som ett svar på frigivandena. Samtidigt är det viktigt att vi är tydliga med våra fortsatta förväntningar på </w:t>
      </w:r>
      <w:r>
        <w:lastRenderedPageBreak/>
        <w:t>Vitryssland vad gäller respekt för mänskliga rättigheter och demokratins principer.</w:t>
      </w:r>
    </w:p>
    <w:p w14:paraId="12779F35" w14:textId="77777777" w:rsidR="00335412" w:rsidRDefault="00335412" w:rsidP="00335412"/>
    <w:p w14:paraId="08A46762" w14:textId="77777777" w:rsidR="00122CF0" w:rsidRDefault="00335412" w:rsidP="00335412">
      <w:r>
        <w:t>Det finns ingen anledning att vara naiv när det gäller situationen avseen</w:t>
      </w:r>
      <w:r w:rsidR="00122CF0">
        <w:t>-</w:t>
      </w:r>
      <w:r>
        <w:t xml:space="preserve">de mänskliga rättigheter och demokrati i Vitryssland. De positiva steg som togs under sommaren, i enlighet med EU:s krav, beror sannolikt inte på att regimen har omvärderat sin syn på demokrati och mänskliga rättigheter. Bevekelsegrunden från regimens sida är snarare att man insett behovet av närmare relationer med EU för att balansera sitt ensidiga beroende av Ryssland. Skulle utvecklingen på MR-området </w:t>
      </w:r>
    </w:p>
    <w:p w14:paraId="12237F7C" w14:textId="261EE143" w:rsidR="00335412" w:rsidRDefault="00335412" w:rsidP="00335412">
      <w:r>
        <w:t>gå bakåt, är regeringen beredd att vidta åtgärder, inklusive på sanktionsområdet.</w:t>
      </w:r>
    </w:p>
    <w:p w14:paraId="76DE799B" w14:textId="77777777" w:rsidR="00335412" w:rsidRDefault="00335412" w:rsidP="00335412"/>
    <w:p w14:paraId="71BBF77C" w14:textId="77777777" w:rsidR="00122CF0" w:rsidRDefault="00335412" w:rsidP="00335412">
      <w:r w:rsidRPr="001B1E07">
        <w:t xml:space="preserve">När det gäller utrikesministermötet i Luxemburg den 12 oktober så </w:t>
      </w:r>
    </w:p>
    <w:p w14:paraId="4FEC2D0A" w14:textId="53125591" w:rsidR="00EB3C36" w:rsidRDefault="00335412" w:rsidP="00335412">
      <w:r w:rsidRPr="001B1E07">
        <w:t xml:space="preserve">stod sanktionerna inte på dagordningen. Givet att mötet skedde dagen efter det vitryska presidentvalet </w:t>
      </w:r>
      <w:r>
        <w:t>den 11 oktober valde dock</w:t>
      </w:r>
      <w:r w:rsidRPr="001B1E07">
        <w:t xml:space="preserve"> flera utrikes</w:t>
      </w:r>
      <w:r w:rsidR="00122CF0">
        <w:t>-</w:t>
      </w:r>
      <w:r w:rsidRPr="001B1E07">
        <w:t>ministrar att kommentera genomför</w:t>
      </w:r>
      <w:r>
        <w:t>andet i anslutning till mötet.</w:t>
      </w:r>
      <w:r w:rsidRPr="00335412">
        <w:t xml:space="preserve"> </w:t>
      </w:r>
    </w:p>
    <w:p w14:paraId="19D39AD4" w14:textId="77777777" w:rsidR="00122CF0" w:rsidRDefault="00335412" w:rsidP="00335412">
      <w:r>
        <w:t>EU bör bedriva en politik mot Vitryssland som bidrar till en demokra</w:t>
      </w:r>
      <w:r w:rsidR="00122CF0">
        <w:t>-</w:t>
      </w:r>
      <w:r>
        <w:t>tisk utveckling samtidigt som den stärker landets fortsatta självständig</w:t>
      </w:r>
      <w:r w:rsidR="00122CF0">
        <w:t>-</w:t>
      </w:r>
      <w:r>
        <w:t xml:space="preserve">het och oberoende. Sanktionerna är ett av flera instrument i EU:s Vitrysslandspolitik. Ett annat är det samarbete som vi har utvecklat </w:t>
      </w:r>
    </w:p>
    <w:p w14:paraId="7B296737" w14:textId="77777777" w:rsidR="00122CF0" w:rsidRDefault="00335412" w:rsidP="00335412">
      <w:r>
        <w:t xml:space="preserve">inom Östliga Partnerskapet som har inneburit ökade möjligheter till kontakter med det vitryska samhället på en rad områden och som involverar såväl civilsamhället som beslutsfattare och experter. Denna breda ansats återspeglas även i Sveriges bilaterala utvecklingssamarbete, som spänner från stöd till MR-försvarare, oberoende journalister och studenter till insatser till stöd för marknadsekonomiska reformer och </w:t>
      </w:r>
    </w:p>
    <w:p w14:paraId="3288AA88" w14:textId="7E69AFC6" w:rsidR="00335412" w:rsidRDefault="00335412" w:rsidP="00335412">
      <w:bookmarkStart w:id="0" w:name="_GoBack"/>
      <w:bookmarkEnd w:id="0"/>
      <w:r>
        <w:t xml:space="preserve">ett stärkt miljöskydd i Vitryssland. </w:t>
      </w:r>
    </w:p>
    <w:p w14:paraId="4002EB56" w14:textId="77777777" w:rsidR="00335412" w:rsidRDefault="00335412" w:rsidP="00335412"/>
    <w:p w14:paraId="4B0B2A78" w14:textId="77777777" w:rsidR="00335412" w:rsidRDefault="00335412" w:rsidP="00335412">
      <w:r>
        <w:t>Vi bör regelbundet pröva hur vi sammantaget, med dialog och på andra sätt, kan främja en positiv utveckling i Vitryssland och för det vitryska folket. Vitrysslands intresse av närmare relationer med EU kan användas till att förmå landet att också närma sig EU:s värdegrund. Det gör vi genom att tydliggöra våra förväntningar på fortsatta demokratiska steg samtidigt som vi breddar kontaktytorna med befolkningen i landet. Sverige kommer att förbli pådrivande i detta arbete.</w:t>
      </w:r>
    </w:p>
    <w:p w14:paraId="06690A79" w14:textId="77777777" w:rsidR="001B1E07" w:rsidRDefault="001B1E07" w:rsidP="00144B73"/>
    <w:p w14:paraId="06C38560" w14:textId="77777777" w:rsidR="00144B73" w:rsidRDefault="00144B73">
      <w:pPr>
        <w:pStyle w:val="RKnormal"/>
      </w:pPr>
      <w:r>
        <w:t>Stockholm den 20 oktober 2015</w:t>
      </w:r>
    </w:p>
    <w:p w14:paraId="15E056F2" w14:textId="77777777" w:rsidR="00144B73" w:rsidRDefault="00144B73">
      <w:pPr>
        <w:pStyle w:val="RKnormal"/>
      </w:pPr>
    </w:p>
    <w:p w14:paraId="2D7102B4" w14:textId="77777777" w:rsidR="00122CF0" w:rsidRDefault="00122CF0">
      <w:pPr>
        <w:pStyle w:val="RKnormal"/>
      </w:pPr>
    </w:p>
    <w:p w14:paraId="6CE77715" w14:textId="77777777" w:rsidR="00122CF0" w:rsidRDefault="00122CF0">
      <w:pPr>
        <w:pStyle w:val="RKnormal"/>
      </w:pPr>
    </w:p>
    <w:p w14:paraId="2E64B761" w14:textId="77777777" w:rsidR="00122CF0" w:rsidRDefault="00122CF0">
      <w:pPr>
        <w:pStyle w:val="RKnormal"/>
      </w:pPr>
    </w:p>
    <w:p w14:paraId="5A7435B0" w14:textId="77777777" w:rsidR="00144B73" w:rsidRDefault="00144B73">
      <w:pPr>
        <w:pStyle w:val="RKnormal"/>
      </w:pPr>
      <w:r>
        <w:t>Margot Wallström</w:t>
      </w:r>
    </w:p>
    <w:sectPr w:rsidR="00144B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7DE35" w14:textId="77777777" w:rsidR="007F0C19" w:rsidRDefault="007F0C19">
      <w:r>
        <w:separator/>
      </w:r>
    </w:p>
  </w:endnote>
  <w:endnote w:type="continuationSeparator" w:id="0">
    <w:p w14:paraId="04311E4E" w14:textId="77777777" w:rsidR="007F0C19" w:rsidRDefault="007F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C8E7C" w14:textId="77777777" w:rsidR="007F0C19" w:rsidRDefault="007F0C19">
      <w:r>
        <w:separator/>
      </w:r>
    </w:p>
  </w:footnote>
  <w:footnote w:type="continuationSeparator" w:id="0">
    <w:p w14:paraId="22C5A75E" w14:textId="77777777" w:rsidR="007F0C19" w:rsidRDefault="007F0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AF8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2C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975FC0" w14:textId="77777777">
      <w:trPr>
        <w:cantSplit/>
      </w:trPr>
      <w:tc>
        <w:tcPr>
          <w:tcW w:w="3119" w:type="dxa"/>
        </w:tcPr>
        <w:p w14:paraId="112880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E4FC13" w14:textId="77777777" w:rsidR="00E80146" w:rsidRDefault="00E80146">
          <w:pPr>
            <w:pStyle w:val="Sidhuvud"/>
            <w:ind w:right="360"/>
          </w:pPr>
        </w:p>
      </w:tc>
      <w:tc>
        <w:tcPr>
          <w:tcW w:w="1525" w:type="dxa"/>
        </w:tcPr>
        <w:p w14:paraId="40A7488F" w14:textId="77777777" w:rsidR="00E80146" w:rsidRDefault="00E80146">
          <w:pPr>
            <w:pStyle w:val="Sidhuvud"/>
            <w:ind w:right="360"/>
          </w:pPr>
        </w:p>
      </w:tc>
    </w:tr>
  </w:tbl>
  <w:p w14:paraId="064145B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B2F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74D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C1216E" w14:textId="77777777">
      <w:trPr>
        <w:cantSplit/>
      </w:trPr>
      <w:tc>
        <w:tcPr>
          <w:tcW w:w="3119" w:type="dxa"/>
        </w:tcPr>
        <w:p w14:paraId="79BCCF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76DD08" w14:textId="77777777" w:rsidR="00E80146" w:rsidRDefault="00E80146">
          <w:pPr>
            <w:pStyle w:val="Sidhuvud"/>
            <w:ind w:right="360"/>
          </w:pPr>
        </w:p>
      </w:tc>
      <w:tc>
        <w:tcPr>
          <w:tcW w:w="1525" w:type="dxa"/>
        </w:tcPr>
        <w:p w14:paraId="7A0A71EA" w14:textId="77777777" w:rsidR="00E80146" w:rsidRDefault="00E80146">
          <w:pPr>
            <w:pStyle w:val="Sidhuvud"/>
            <w:ind w:right="360"/>
          </w:pPr>
        </w:p>
      </w:tc>
    </w:tr>
  </w:tbl>
  <w:p w14:paraId="752C69B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5B52" w14:textId="77777777" w:rsidR="00144B73" w:rsidRDefault="00144B73">
    <w:pPr>
      <w:framePr w:w="2948" w:h="1321" w:hRule="exact" w:wrap="notBeside" w:vAnchor="page" w:hAnchor="page" w:x="1362" w:y="653"/>
    </w:pPr>
    <w:r>
      <w:rPr>
        <w:noProof/>
        <w:lang w:eastAsia="sv-SE"/>
      </w:rPr>
      <w:drawing>
        <wp:inline distT="0" distB="0" distL="0" distR="0" wp14:anchorId="4D8F9E8B" wp14:editId="19C2085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332969" w14:textId="77777777" w:rsidR="00E80146" w:rsidRDefault="00E80146">
    <w:pPr>
      <w:pStyle w:val="RKrubrik"/>
      <w:keepNext w:val="0"/>
      <w:tabs>
        <w:tab w:val="clear" w:pos="1134"/>
        <w:tab w:val="clear" w:pos="2835"/>
      </w:tabs>
      <w:spacing w:before="0" w:after="0" w:line="320" w:lineRule="atLeast"/>
      <w:rPr>
        <w:bCs/>
      </w:rPr>
    </w:pPr>
  </w:p>
  <w:p w14:paraId="74C88C10" w14:textId="77777777" w:rsidR="00E80146" w:rsidRDefault="00E80146">
    <w:pPr>
      <w:rPr>
        <w:rFonts w:ascii="TradeGothic" w:hAnsi="TradeGothic"/>
        <w:b/>
        <w:bCs/>
        <w:spacing w:val="12"/>
        <w:sz w:val="22"/>
      </w:rPr>
    </w:pPr>
  </w:p>
  <w:p w14:paraId="4CB249CF" w14:textId="77777777" w:rsidR="00E80146" w:rsidRDefault="00E80146">
    <w:pPr>
      <w:pStyle w:val="RKrubrik"/>
      <w:keepNext w:val="0"/>
      <w:tabs>
        <w:tab w:val="clear" w:pos="1134"/>
        <w:tab w:val="clear" w:pos="2835"/>
      </w:tabs>
      <w:spacing w:before="0" w:after="0" w:line="320" w:lineRule="atLeast"/>
      <w:rPr>
        <w:bCs/>
      </w:rPr>
    </w:pPr>
  </w:p>
  <w:p w14:paraId="6EC657B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73"/>
    <w:rsid w:val="000974D6"/>
    <w:rsid w:val="001156FB"/>
    <w:rsid w:val="00122CF0"/>
    <w:rsid w:val="00144B73"/>
    <w:rsid w:val="00150384"/>
    <w:rsid w:val="00160901"/>
    <w:rsid w:val="001805B7"/>
    <w:rsid w:val="001B1E07"/>
    <w:rsid w:val="00322511"/>
    <w:rsid w:val="0033044E"/>
    <w:rsid w:val="00335412"/>
    <w:rsid w:val="00367B1C"/>
    <w:rsid w:val="003C18BA"/>
    <w:rsid w:val="004A328D"/>
    <w:rsid w:val="004B67CB"/>
    <w:rsid w:val="0058762B"/>
    <w:rsid w:val="006E4E11"/>
    <w:rsid w:val="007242A3"/>
    <w:rsid w:val="007A6855"/>
    <w:rsid w:val="007F0C19"/>
    <w:rsid w:val="0092027A"/>
    <w:rsid w:val="00955E31"/>
    <w:rsid w:val="00992E72"/>
    <w:rsid w:val="00A942A2"/>
    <w:rsid w:val="00AF26D1"/>
    <w:rsid w:val="00D133D7"/>
    <w:rsid w:val="00E80146"/>
    <w:rsid w:val="00E904D0"/>
    <w:rsid w:val="00EB3C3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1E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1E07"/>
    <w:rPr>
      <w:rFonts w:ascii="Tahoma" w:hAnsi="Tahoma" w:cs="Tahoma"/>
      <w:sz w:val="16"/>
      <w:szCs w:val="16"/>
      <w:lang w:eastAsia="en-US"/>
    </w:rPr>
  </w:style>
  <w:style w:type="character" w:styleId="Hyperlnk">
    <w:name w:val="Hyperlink"/>
    <w:basedOn w:val="Standardstycketeckensnitt"/>
    <w:rsid w:val="003304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1E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1E07"/>
    <w:rPr>
      <w:rFonts w:ascii="Tahoma" w:hAnsi="Tahoma" w:cs="Tahoma"/>
      <w:sz w:val="16"/>
      <w:szCs w:val="16"/>
      <w:lang w:eastAsia="en-US"/>
    </w:rPr>
  </w:style>
  <w:style w:type="character" w:styleId="Hyperlnk">
    <w:name w:val="Hyperlink"/>
    <w:basedOn w:val="Standardstycketeckensnitt"/>
    <w:rsid w:val="003304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2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3c9af347-0411-448b-8047-352a9819eb87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PDCX5745JPN6-5-3125</_dlc_DocId>
    <_dlc_DocIdUrl xmlns="a9ec56ab-dea3-443b-ae99-35f2199b5204">
      <Url>http://rkdhs-ud/enhet/mk_ur/_layouts/DocIdRedir.aspx?ID=PDCX5745JPN6-5-3125</Url>
      <Description>PDCX5745JPN6-5-3125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A2E88-6952-430A-AF68-AF43FCB3E997}"/>
</file>

<file path=customXml/itemProps2.xml><?xml version="1.0" encoding="utf-8"?>
<ds:datastoreItem xmlns:ds="http://schemas.openxmlformats.org/officeDocument/2006/customXml" ds:itemID="{F69AACDD-62F2-4CD1-8FC0-270AE6DC56E2}"/>
</file>

<file path=customXml/itemProps3.xml><?xml version="1.0" encoding="utf-8"?>
<ds:datastoreItem xmlns:ds="http://schemas.openxmlformats.org/officeDocument/2006/customXml" ds:itemID="{86FCD4EC-2DA8-4D89-9C73-3A5B31FB5AE3}"/>
</file>

<file path=customXml/itemProps4.xml><?xml version="1.0" encoding="utf-8"?>
<ds:datastoreItem xmlns:ds="http://schemas.openxmlformats.org/officeDocument/2006/customXml" ds:itemID="{F69AACDD-62F2-4CD1-8FC0-270AE6DC56E2}"/>
</file>

<file path=customXml/itemProps5.xml><?xml version="1.0" encoding="utf-8"?>
<ds:datastoreItem xmlns:ds="http://schemas.openxmlformats.org/officeDocument/2006/customXml" ds:itemID="{F835AB58-FF6D-4300-B463-0042E66B01A0}"/>
</file>

<file path=customXml/itemProps6.xml><?xml version="1.0" encoding="utf-8"?>
<ds:datastoreItem xmlns:ds="http://schemas.openxmlformats.org/officeDocument/2006/customXml" ds:itemID="{86FCD4EC-2DA8-4D89-9C73-3A5B31FB5AE3}"/>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3487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Fredriksson</dc:creator>
  <cp:lastModifiedBy>Carina Stålberg</cp:lastModifiedBy>
  <cp:revision>2</cp:revision>
  <cp:lastPrinted>2000-01-21T12:02:00Z</cp:lastPrinted>
  <dcterms:created xsi:type="dcterms:W3CDTF">2015-10-20T12:43:00Z</dcterms:created>
  <dcterms:modified xsi:type="dcterms:W3CDTF">2015-10-20T12:43:00Z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0637d33b-1763-4373-94cc-ea81fe6ed0c9</vt:lpwstr>
  </property>
</Properties>
</file>