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 xml:space="preserve">nkomna EU-dokument </w:t>
      </w:r>
      <w:r w:rsidR="00F67379">
        <w:t>5 maj</w:t>
      </w:r>
      <w:r w:rsidR="005670C5">
        <w:t xml:space="preserve"> – </w:t>
      </w:r>
      <w:r w:rsidR="00823E2A">
        <w:t>2</w:t>
      </w:r>
      <w:r w:rsidR="00D13496">
        <w:t xml:space="preserve"> juni</w:t>
      </w:r>
      <w:r w:rsidR="005670C5">
        <w:t xml:space="preserve"> </w:t>
      </w:r>
      <w:r w:rsidR="00D13496">
        <w:t>2015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5670C5" w:rsidTr="009B0AD7">
        <w:tc>
          <w:tcPr>
            <w:tcW w:w="9770" w:type="dxa"/>
            <w:gridSpan w:val="4"/>
          </w:tcPr>
          <w:p w:rsidR="005670C5" w:rsidRDefault="005670C5" w:rsidP="009B0AD7">
            <w:pPr>
              <w:pStyle w:val="Rubrik2"/>
              <w:outlineLvl w:val="1"/>
            </w:pPr>
            <w:r w:rsidRPr="005670C5">
              <w:t>Dokument från EU-kommissionen (KOM, K, SWD)</w:t>
            </w:r>
          </w:p>
        </w:tc>
      </w:tr>
      <w:tr w:rsidR="009B0AD7" w:rsidTr="009B0AD7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9B0AD7" w:rsidRPr="00FD5DC2" w:rsidTr="00EA4398">
        <w:tc>
          <w:tcPr>
            <w:tcW w:w="1413" w:type="dxa"/>
          </w:tcPr>
          <w:p w:rsidR="005670C5" w:rsidRPr="009B0AD7" w:rsidRDefault="00116AEC" w:rsidP="00EA4398">
            <w:r>
              <w:t>2015-05-27</w:t>
            </w:r>
          </w:p>
        </w:tc>
        <w:tc>
          <w:tcPr>
            <w:tcW w:w="1701" w:type="dxa"/>
          </w:tcPr>
          <w:p w:rsidR="005670C5" w:rsidRPr="009B0AD7" w:rsidRDefault="00116AEC" w:rsidP="00EA4398">
            <w:pPr>
              <w:spacing w:after="0" w:line="240" w:lineRule="auto"/>
            </w:pPr>
            <w:r w:rsidRPr="00116AEC">
              <w:t>KOM(2015) 221</w:t>
            </w:r>
          </w:p>
        </w:tc>
        <w:tc>
          <w:tcPr>
            <w:tcW w:w="3827" w:type="dxa"/>
          </w:tcPr>
          <w:p w:rsidR="008820A9" w:rsidRPr="009B0AD7" w:rsidRDefault="00DE4ABF" w:rsidP="00EA4398">
            <w:pPr>
              <w:spacing w:after="0" w:line="240" w:lineRule="auto"/>
            </w:pPr>
            <w:hyperlink r:id="rId8" w:history="1">
              <w:r w:rsidR="00116AEC" w:rsidRPr="00116AEC">
                <w:rPr>
                  <w:rStyle w:val="Hyperlnk"/>
                </w:rPr>
                <w:t>Rapport från kommissionen till Europaparlamentet och rådet Rapport om målu</w:t>
              </w:r>
              <w:r w:rsidR="00116AEC" w:rsidRPr="00116AEC">
                <w:rPr>
                  <w:rStyle w:val="Hyperlnk"/>
                </w:rPr>
                <w:t>p</w:t>
              </w:r>
              <w:r w:rsidR="00116AEC" w:rsidRPr="00116AEC">
                <w:rPr>
                  <w:rStyle w:val="Hyperlnk"/>
                </w:rPr>
                <w:t>pfyllelsen för Herkules II-programmet</w:t>
              </w:r>
            </w:hyperlink>
          </w:p>
        </w:tc>
        <w:tc>
          <w:tcPr>
            <w:tcW w:w="2829" w:type="dxa"/>
          </w:tcPr>
          <w:p w:rsidR="005670C5" w:rsidRPr="009B0AD7" w:rsidRDefault="005142BA" w:rsidP="00D13496">
            <w:r>
              <w:t>Herkules II-progra</w:t>
            </w:r>
            <w:r w:rsidR="000C6125">
              <w:softHyphen/>
            </w:r>
            <w:r>
              <w:t>m</w:t>
            </w:r>
            <w:r w:rsidR="000C6125">
              <w:t>m</w:t>
            </w:r>
            <w:r>
              <w:t>et</w:t>
            </w:r>
            <w:r w:rsidR="00D13496">
              <w:t xml:space="preserve"> gällde perioden 2007-2013 och inrättades för att</w:t>
            </w:r>
            <w:r w:rsidR="000C6125">
              <w:t xml:space="preserve"> främja skyddet av EU:s ekonomiska intressen</w:t>
            </w:r>
            <w:r w:rsidR="00D13496">
              <w:t>.</w:t>
            </w:r>
          </w:p>
        </w:tc>
      </w:tr>
      <w:tr w:rsidR="009B0AD7" w:rsidRPr="00EC34CD" w:rsidTr="00EA4398">
        <w:tc>
          <w:tcPr>
            <w:tcW w:w="1413" w:type="dxa"/>
          </w:tcPr>
          <w:p w:rsidR="005670C5" w:rsidRPr="009B0AD7" w:rsidRDefault="00116AEC" w:rsidP="00EA4398">
            <w:r>
              <w:t>2015-05-29</w:t>
            </w:r>
          </w:p>
        </w:tc>
        <w:tc>
          <w:tcPr>
            <w:tcW w:w="1701" w:type="dxa"/>
          </w:tcPr>
          <w:p w:rsidR="005670C5" w:rsidRPr="009B0AD7" w:rsidRDefault="00116AEC" w:rsidP="00EA4398">
            <w:r w:rsidRPr="00116AEC">
              <w:t>KOM(2015) 236</w:t>
            </w:r>
          </w:p>
        </w:tc>
        <w:tc>
          <w:tcPr>
            <w:tcW w:w="3827" w:type="dxa"/>
          </w:tcPr>
          <w:p w:rsidR="005670C5" w:rsidRPr="00EC34CD" w:rsidRDefault="00DE4ABF" w:rsidP="00EA4398">
            <w:hyperlink r:id="rId9" w:history="1">
              <w:r w:rsidR="00EC34CD" w:rsidRPr="00EC34CD">
                <w:rPr>
                  <w:rStyle w:val="Hyperlnk"/>
                </w:rPr>
                <w:t>Rapport från kommissionen till Europaparlamentet och rådet Sjunde halvårsrapporten om Schengenområdets funktion 1 november 2014–30 april 2015</w:t>
              </w:r>
            </w:hyperlink>
          </w:p>
        </w:tc>
        <w:tc>
          <w:tcPr>
            <w:tcW w:w="2829" w:type="dxa"/>
          </w:tcPr>
          <w:p w:rsidR="005670C5" w:rsidRPr="00EC34CD" w:rsidRDefault="005670C5" w:rsidP="00EA4398"/>
        </w:tc>
      </w:tr>
    </w:tbl>
    <w:p w:rsidR="005670C5" w:rsidRPr="00EC34CD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 w:rsidR="00B570FE">
              <w:t>m</w:t>
            </w:r>
            <w:r>
              <w:t>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116AEC" w:rsidTr="0014597B">
        <w:tc>
          <w:tcPr>
            <w:tcW w:w="1413" w:type="dxa"/>
          </w:tcPr>
          <w:p w:rsidR="00EA4398" w:rsidRPr="009B0AD7" w:rsidRDefault="00116AEC" w:rsidP="0014597B">
            <w:r>
              <w:t>2015-05-28</w:t>
            </w:r>
          </w:p>
        </w:tc>
        <w:tc>
          <w:tcPr>
            <w:tcW w:w="1701" w:type="dxa"/>
          </w:tcPr>
          <w:p w:rsidR="00EA4398" w:rsidRPr="009B0AD7" w:rsidRDefault="00116AEC" w:rsidP="0014597B">
            <w:pPr>
              <w:spacing w:after="0" w:line="240" w:lineRule="auto"/>
            </w:pPr>
            <w:r w:rsidRPr="00116AEC">
              <w:t>8639/15</w:t>
            </w:r>
          </w:p>
        </w:tc>
        <w:tc>
          <w:tcPr>
            <w:tcW w:w="3827" w:type="dxa"/>
          </w:tcPr>
          <w:p w:rsidR="00EA4398" w:rsidRPr="00116AEC" w:rsidRDefault="00DE4ABF" w:rsidP="0014597B">
            <w:pPr>
              <w:spacing w:after="0" w:line="240" w:lineRule="auto"/>
              <w:rPr>
                <w:lang w:val="en-US"/>
              </w:rPr>
            </w:pPr>
            <w:hyperlink r:id="rId10" w:history="1">
              <w:r w:rsidR="00116AEC" w:rsidRPr="00116AEC">
                <w:rPr>
                  <w:rStyle w:val="Hyperlnk"/>
                  <w:lang w:val="en-US"/>
                </w:rPr>
                <w:t>Outcome of the Council meeting 3384th Council meeting Foreign Affairs Trade issues Brussels, 7 May 2015</w:t>
              </w:r>
            </w:hyperlink>
          </w:p>
        </w:tc>
        <w:tc>
          <w:tcPr>
            <w:tcW w:w="2829" w:type="dxa"/>
          </w:tcPr>
          <w:p w:rsidR="00EA4398" w:rsidRPr="00116AEC" w:rsidRDefault="00116AEC" w:rsidP="00116AEC">
            <w:r w:rsidRPr="00116AEC">
              <w:t xml:space="preserve">Rådet godkände </w:t>
            </w:r>
            <w:r>
              <w:t>om</w:t>
            </w:r>
            <w:r w:rsidRPr="00116AEC">
              <w:t xml:space="preserve">valet av Michèle </w:t>
            </w:r>
            <w:proofErr w:type="spellStart"/>
            <w:r w:rsidRPr="00116AEC">
              <w:t>Coninsx</w:t>
            </w:r>
            <w:proofErr w:type="spellEnd"/>
            <w:r w:rsidRPr="00116AEC">
              <w:t xml:space="preserve"> </w:t>
            </w:r>
            <w:r>
              <w:t xml:space="preserve">som ordförande för </w:t>
            </w:r>
            <w:r w:rsidRPr="00116AEC">
              <w:t>Eurojust.</w:t>
            </w:r>
          </w:p>
        </w:tc>
      </w:tr>
      <w:tr w:rsidR="00EA4398" w:rsidRPr="008044C0" w:rsidTr="0014597B">
        <w:tc>
          <w:tcPr>
            <w:tcW w:w="1413" w:type="dxa"/>
          </w:tcPr>
          <w:p w:rsidR="00EA4398" w:rsidRPr="00116AEC" w:rsidRDefault="008044C0" w:rsidP="0014597B">
            <w:r>
              <w:t>2015-05-29</w:t>
            </w:r>
          </w:p>
        </w:tc>
        <w:tc>
          <w:tcPr>
            <w:tcW w:w="1701" w:type="dxa"/>
          </w:tcPr>
          <w:p w:rsidR="00EA4398" w:rsidRPr="00116AEC" w:rsidRDefault="008044C0" w:rsidP="0014597B">
            <w:r w:rsidRPr="008044C0">
              <w:t>CM 2735/15</w:t>
            </w:r>
          </w:p>
        </w:tc>
        <w:tc>
          <w:tcPr>
            <w:tcW w:w="3827" w:type="dxa"/>
          </w:tcPr>
          <w:p w:rsidR="00EA4398" w:rsidRPr="005142BA" w:rsidRDefault="00DE4ABF" w:rsidP="0014597B">
            <w:hyperlink r:id="rId11" w:history="1">
              <w:r w:rsidR="005142BA" w:rsidRPr="005142BA">
                <w:rPr>
                  <w:rStyle w:val="Hyperlnk"/>
                </w:rPr>
                <w:t>Kallelse och preliminär dagordning 3396:e mötet i Europeiska unionens råd (rättsliga och inrikes frågor) 15 och 16 juni 2015</w:t>
              </w:r>
            </w:hyperlink>
          </w:p>
        </w:tc>
        <w:tc>
          <w:tcPr>
            <w:tcW w:w="2829" w:type="dxa"/>
          </w:tcPr>
          <w:p w:rsidR="00EA4398" w:rsidRPr="008044C0" w:rsidRDefault="005142BA" w:rsidP="005142BA">
            <w:r>
              <w:t xml:space="preserve">På den första preliminära dagordningen står bl.a. en riktlinjedebatt om EPPO och antagande av slutsatser </w:t>
            </w:r>
            <w:r w:rsidRPr="005142BA">
              <w:t>om den förnyade strategin för inre säkerhet</w:t>
            </w:r>
            <w:r>
              <w:t>.</w:t>
            </w:r>
          </w:p>
        </w:tc>
      </w:tr>
    </w:tbl>
    <w:p w:rsidR="00D13496" w:rsidRDefault="00D13496" w:rsidP="00F51750">
      <w:pPr>
        <w:pStyle w:val="Rubrik1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385FFF" w:rsidTr="003242F1">
        <w:tc>
          <w:tcPr>
            <w:tcW w:w="9770" w:type="dxa"/>
            <w:gridSpan w:val="4"/>
          </w:tcPr>
          <w:p w:rsidR="00385FFF" w:rsidRDefault="00385FFF" w:rsidP="008D62F7">
            <w:pPr>
              <w:pStyle w:val="Rubrik2"/>
              <w:outlineLvl w:val="1"/>
            </w:pPr>
            <w:r w:rsidRPr="005670C5">
              <w:t xml:space="preserve">Dokument från </w:t>
            </w:r>
            <w:r w:rsidR="008D62F7">
              <w:t>Regeringskansliet</w:t>
            </w:r>
            <w:bookmarkStart w:id="0" w:name="_GoBack"/>
            <w:bookmarkEnd w:id="0"/>
          </w:p>
        </w:tc>
      </w:tr>
      <w:tr w:rsidR="00385FFF" w:rsidTr="003242F1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385FFF" w:rsidRPr="009B0AD7" w:rsidRDefault="00385FFF" w:rsidP="003242F1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385FFF" w:rsidRPr="009B0AD7" w:rsidRDefault="00385FFF" w:rsidP="003242F1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385FFF" w:rsidRPr="009B0AD7" w:rsidRDefault="00385FFF" w:rsidP="003242F1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385FFF" w:rsidRPr="009B0AD7" w:rsidRDefault="00385FFF" w:rsidP="003242F1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385FFF" w:rsidRPr="00116AEC" w:rsidTr="003242F1">
        <w:tc>
          <w:tcPr>
            <w:tcW w:w="1413" w:type="dxa"/>
          </w:tcPr>
          <w:p w:rsidR="00385FFF" w:rsidRPr="009B0AD7" w:rsidRDefault="00385FFF" w:rsidP="003242F1">
            <w:r>
              <w:t>2015-06-02</w:t>
            </w:r>
          </w:p>
        </w:tc>
        <w:tc>
          <w:tcPr>
            <w:tcW w:w="1701" w:type="dxa"/>
          </w:tcPr>
          <w:p w:rsidR="00385FFF" w:rsidRPr="009B0AD7" w:rsidRDefault="00385FFF" w:rsidP="003242F1">
            <w:pPr>
              <w:spacing w:after="0" w:line="240" w:lineRule="auto"/>
            </w:pPr>
            <w:r w:rsidRPr="00385FFF">
              <w:t>2014/</w:t>
            </w:r>
            <w:proofErr w:type="gramStart"/>
            <w:r w:rsidRPr="00385FFF">
              <w:t>15:FPM</w:t>
            </w:r>
            <w:proofErr w:type="gramEnd"/>
            <w:r w:rsidRPr="00385FFF">
              <w:t>33</w:t>
            </w:r>
          </w:p>
        </w:tc>
        <w:tc>
          <w:tcPr>
            <w:tcW w:w="3827" w:type="dxa"/>
          </w:tcPr>
          <w:p w:rsidR="00385FFF" w:rsidRPr="00116AEC" w:rsidRDefault="00385FFF" w:rsidP="003242F1">
            <w:pPr>
              <w:spacing w:after="0" w:line="240" w:lineRule="auto"/>
              <w:rPr>
                <w:lang w:val="en-US"/>
              </w:rPr>
            </w:pPr>
            <w:proofErr w:type="spellStart"/>
            <w:r w:rsidRPr="00385FFF">
              <w:rPr>
                <w:lang w:val="en-US"/>
              </w:rPr>
              <w:t>Europeiska</w:t>
            </w:r>
            <w:proofErr w:type="spellEnd"/>
            <w:r w:rsidRPr="00385FFF">
              <w:rPr>
                <w:lang w:val="en-US"/>
              </w:rPr>
              <w:t xml:space="preserve"> </w:t>
            </w:r>
            <w:proofErr w:type="spellStart"/>
            <w:r w:rsidRPr="00385FFF">
              <w:rPr>
                <w:lang w:val="en-US"/>
              </w:rPr>
              <w:t>säkerhetsagendan</w:t>
            </w:r>
            <w:proofErr w:type="spellEnd"/>
          </w:p>
        </w:tc>
        <w:tc>
          <w:tcPr>
            <w:tcW w:w="2829" w:type="dxa"/>
          </w:tcPr>
          <w:p w:rsidR="00385FFF" w:rsidRPr="00116AEC" w:rsidRDefault="00385FFF" w:rsidP="006F31D8">
            <w:r>
              <w:t xml:space="preserve">Faktapromemoria från Regeringskansliet om </w:t>
            </w:r>
            <w:hyperlink r:id="rId12" w:history="1">
              <w:r w:rsidRPr="006F31D8">
                <w:rPr>
                  <w:rStyle w:val="Hyperlnk"/>
                </w:rPr>
                <w:t>kommissionens meddelande om en europeisk säkerhetsagenda</w:t>
              </w:r>
            </w:hyperlink>
            <w:r>
              <w:t xml:space="preserve">. Som framgår </w:t>
            </w:r>
            <w:r w:rsidR="00FE0270">
              <w:t xml:space="preserve">av kanslikommentar </w:t>
            </w:r>
            <w:r>
              <w:t xml:space="preserve">ovan väntas RIF-rådet </w:t>
            </w:r>
            <w:r>
              <w:t>anta rådsslutser om en uppdaterad strategi för EU:s inre</w:t>
            </w:r>
            <w:r>
              <w:t xml:space="preserve"> </w:t>
            </w:r>
            <w:r>
              <w:t>säkerhet vid möte</w:t>
            </w:r>
            <w:r w:rsidR="006F31D8">
              <w:t>t</w:t>
            </w:r>
            <w:r>
              <w:t xml:space="preserve"> i juni</w:t>
            </w:r>
            <w:r w:rsidR="006F31D8">
              <w:t xml:space="preserve">, och det kommer att ske med kommissionens meddelande som </w:t>
            </w:r>
            <w:r>
              <w:t>utgångspunkt</w:t>
            </w:r>
            <w:r w:rsidR="006F31D8">
              <w:t>.</w:t>
            </w:r>
          </w:p>
        </w:tc>
      </w:tr>
    </w:tbl>
    <w:p w:rsidR="00385FFF" w:rsidRDefault="00385FFF" w:rsidP="00385FFF">
      <w:pPr>
        <w:rPr>
          <w:rFonts w:ascii="GillSans Pro for Riksdagen Md" w:hAnsi="GillSans Pro for Riksdagen Md"/>
          <w:kern w:val="28"/>
          <w:sz w:val="28"/>
        </w:rPr>
      </w:pPr>
      <w:r>
        <w:br w:type="page"/>
      </w:r>
    </w:p>
    <w:p w:rsidR="00F51750" w:rsidRDefault="00F51750" w:rsidP="00F51750">
      <w:pPr>
        <w:pStyle w:val="Rubrik1"/>
      </w:pPr>
      <w:r>
        <w:lastRenderedPageBreak/>
        <w:t>Antagen lagstiftningsakt på justitieutskottets område</w:t>
      </w:r>
    </w:p>
    <w:p w:rsidR="00F51750" w:rsidRDefault="00F51750" w:rsidP="00F51750">
      <w:r>
        <w:t xml:space="preserve">Den 20 maj godkände Europaparlamentet rådets ståndpunkt </w:t>
      </w:r>
      <w:r w:rsidR="00E02E78">
        <w:t xml:space="preserve">angående direktivet om </w:t>
      </w:r>
      <w:r w:rsidR="00E02E78" w:rsidRPr="00E02E78">
        <w:t>förhindrande av att det finansiella systemet används för penningtvätt och finansiering av terrorism</w:t>
      </w:r>
      <w:r>
        <w:t>. Direktivet är därmed antaget i lydelse enligt rådets ståndpunkt.</w:t>
      </w:r>
    </w:p>
    <w:p w:rsidR="00F51750" w:rsidRDefault="00F51750" w:rsidP="00F51750"/>
    <w:p w:rsidR="00F51750" w:rsidRDefault="00F51750" w:rsidP="00F51750">
      <w:r>
        <w:t>Antagen text (rådets ståndpunkt 5933/</w:t>
      </w:r>
      <w:proofErr w:type="gramStart"/>
      <w:r>
        <w:t>4/15</w:t>
      </w:r>
      <w:r w:rsidR="00E02E78">
        <w:t xml:space="preserve"> </w:t>
      </w:r>
      <w:proofErr w:type="gramEnd"/>
      <w:r>
        <w:t xml:space="preserve">i Lemur): </w:t>
      </w:r>
    </w:p>
    <w:p w:rsidR="00F51750" w:rsidRDefault="00DE4ABF" w:rsidP="00F51750">
      <w:hyperlink r:id="rId13" w:history="1">
        <w:r w:rsidR="00E02E78" w:rsidRPr="00E45E56">
          <w:rPr>
            <w:rStyle w:val="Hyperlnk"/>
          </w:rPr>
          <w:t>http://lemur.riksdagen.se/Dokument/VisaBilaga.aspx?ID=49907&amp;dokID=20760</w:t>
        </w:r>
      </w:hyperlink>
    </w:p>
    <w:p w:rsidR="00F51750" w:rsidRDefault="00F51750" w:rsidP="00F51750"/>
    <w:p w:rsidR="00F51750" w:rsidRDefault="00F51750" w:rsidP="00F51750">
      <w:r>
        <w:t>Urs</w:t>
      </w:r>
      <w:r w:rsidR="00E02E78">
        <w:t>prungligt förslag KOM(2013) 45:</w:t>
      </w:r>
    </w:p>
    <w:p w:rsidR="00F51750" w:rsidRDefault="00DE4ABF" w:rsidP="00F51750">
      <w:hyperlink r:id="rId14" w:history="1">
        <w:r w:rsidR="00E02E78" w:rsidRPr="00E45E56">
          <w:rPr>
            <w:rStyle w:val="Hyperlnk"/>
          </w:rPr>
          <w:t>http://lemur.riksdagen.se/Dokument/Visa.aspx?ID=15180</w:t>
        </w:r>
      </w:hyperlink>
    </w:p>
    <w:p w:rsidR="00F51750" w:rsidRDefault="00F51750" w:rsidP="00F51750"/>
    <w:p w:rsidR="00F51750" w:rsidRDefault="00E02E78" w:rsidP="00F51750">
      <w:r>
        <w:t>Utskottet ansåg vid sin prövning att förslaget inte strider</w:t>
      </w:r>
      <w:r w:rsidR="00F51750">
        <w:t xml:space="preserve"> mot subsidiaritetsprincipen: </w:t>
      </w:r>
    </w:p>
    <w:p w:rsidR="00F51750" w:rsidRDefault="00DE4ABF" w:rsidP="00F51750">
      <w:hyperlink r:id="rId15" w:history="1">
        <w:r w:rsidR="00E02E78" w:rsidRPr="00E45E56">
          <w:rPr>
            <w:rStyle w:val="Hyperlnk"/>
          </w:rPr>
          <w:t>http://lemur.riksdagen.se/Dokument/VisaBilaga.aspx?ID=30690&amp;dokID=15180</w:t>
        </w:r>
      </w:hyperlink>
    </w:p>
    <w:p w:rsidR="00E02E78" w:rsidRDefault="00E02E78" w:rsidP="00F51750"/>
    <w:sectPr w:rsidR="00E02E78" w:rsidSect="009B0AD7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 xml:space="preserve">SVERIGES </w:t>
          </w:r>
          <w:proofErr w:type="gramStart"/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</w:t>
          </w:r>
          <w:proofErr w:type="gramEnd"/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DE4ABF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DE4ABF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DE4ABF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DE4ABF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385FFF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05pt;height:26.5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40864"/>
    <w:multiLevelType w:val="hybridMultilevel"/>
    <w:tmpl w:val="0F36E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20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6125"/>
    <w:rsid w:val="000C70D7"/>
    <w:rsid w:val="000D57AD"/>
    <w:rsid w:val="000E2009"/>
    <w:rsid w:val="000E2903"/>
    <w:rsid w:val="000E57F3"/>
    <w:rsid w:val="000F13CE"/>
    <w:rsid w:val="001049C5"/>
    <w:rsid w:val="00112E6B"/>
    <w:rsid w:val="00116AEC"/>
    <w:rsid w:val="00120F5D"/>
    <w:rsid w:val="00122859"/>
    <w:rsid w:val="00130738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21257"/>
    <w:rsid w:val="002263CE"/>
    <w:rsid w:val="002451C3"/>
    <w:rsid w:val="00253092"/>
    <w:rsid w:val="00254B93"/>
    <w:rsid w:val="00257937"/>
    <w:rsid w:val="00277D4B"/>
    <w:rsid w:val="002823FB"/>
    <w:rsid w:val="002856EE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73590"/>
    <w:rsid w:val="00385FFF"/>
    <w:rsid w:val="0038684B"/>
    <w:rsid w:val="00386E7A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66F8"/>
    <w:rsid w:val="004F5F02"/>
    <w:rsid w:val="005063F1"/>
    <w:rsid w:val="0051338E"/>
    <w:rsid w:val="005142BA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E5FD3"/>
    <w:rsid w:val="005F4C2D"/>
    <w:rsid w:val="00607323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31D8"/>
    <w:rsid w:val="006F6C65"/>
    <w:rsid w:val="0071190A"/>
    <w:rsid w:val="00713077"/>
    <w:rsid w:val="007200A8"/>
    <w:rsid w:val="00731D7A"/>
    <w:rsid w:val="00732AAE"/>
    <w:rsid w:val="007341BE"/>
    <w:rsid w:val="00737A35"/>
    <w:rsid w:val="00750FD7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D0471"/>
    <w:rsid w:val="007E06AC"/>
    <w:rsid w:val="007E5BA3"/>
    <w:rsid w:val="007F498A"/>
    <w:rsid w:val="007F63E0"/>
    <w:rsid w:val="008044C0"/>
    <w:rsid w:val="00804702"/>
    <w:rsid w:val="008108E8"/>
    <w:rsid w:val="008236F3"/>
    <w:rsid w:val="00823BCE"/>
    <w:rsid w:val="00823E2A"/>
    <w:rsid w:val="00824FD1"/>
    <w:rsid w:val="008316A6"/>
    <w:rsid w:val="0083183D"/>
    <w:rsid w:val="0083504D"/>
    <w:rsid w:val="0084232C"/>
    <w:rsid w:val="00847D1B"/>
    <w:rsid w:val="0085313D"/>
    <w:rsid w:val="0085704F"/>
    <w:rsid w:val="0086199E"/>
    <w:rsid w:val="00866E6F"/>
    <w:rsid w:val="00880C83"/>
    <w:rsid w:val="008820A9"/>
    <w:rsid w:val="00885D71"/>
    <w:rsid w:val="00891EEA"/>
    <w:rsid w:val="00894B42"/>
    <w:rsid w:val="008A400F"/>
    <w:rsid w:val="008B1190"/>
    <w:rsid w:val="008B374B"/>
    <w:rsid w:val="008C626B"/>
    <w:rsid w:val="008C656B"/>
    <w:rsid w:val="008D0154"/>
    <w:rsid w:val="008D3524"/>
    <w:rsid w:val="008D3D36"/>
    <w:rsid w:val="008D62F7"/>
    <w:rsid w:val="008D771E"/>
    <w:rsid w:val="008E2FF8"/>
    <w:rsid w:val="008E779B"/>
    <w:rsid w:val="008F3867"/>
    <w:rsid w:val="0090033C"/>
    <w:rsid w:val="00900852"/>
    <w:rsid w:val="009121EC"/>
    <w:rsid w:val="0091695B"/>
    <w:rsid w:val="009212CA"/>
    <w:rsid w:val="00922AE6"/>
    <w:rsid w:val="00933FE2"/>
    <w:rsid w:val="00947FC3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4319"/>
    <w:rsid w:val="00B2263F"/>
    <w:rsid w:val="00B27AF2"/>
    <w:rsid w:val="00B32F0E"/>
    <w:rsid w:val="00B47411"/>
    <w:rsid w:val="00B47570"/>
    <w:rsid w:val="00B53F5F"/>
    <w:rsid w:val="00B5535C"/>
    <w:rsid w:val="00B570FE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3B63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D4436"/>
    <w:rsid w:val="00CD5008"/>
    <w:rsid w:val="00CF25D1"/>
    <w:rsid w:val="00CF4FB2"/>
    <w:rsid w:val="00D061B4"/>
    <w:rsid w:val="00D071B3"/>
    <w:rsid w:val="00D13496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E4ABF"/>
    <w:rsid w:val="00DF4698"/>
    <w:rsid w:val="00DF733A"/>
    <w:rsid w:val="00E02E78"/>
    <w:rsid w:val="00E04B59"/>
    <w:rsid w:val="00E0758F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34CD"/>
    <w:rsid w:val="00EC67D8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12112"/>
    <w:rsid w:val="00F15A75"/>
    <w:rsid w:val="00F176C4"/>
    <w:rsid w:val="00F22F98"/>
    <w:rsid w:val="00F25AF3"/>
    <w:rsid w:val="00F30A9E"/>
    <w:rsid w:val="00F37702"/>
    <w:rsid w:val="00F41C41"/>
    <w:rsid w:val="00F43006"/>
    <w:rsid w:val="00F47293"/>
    <w:rsid w:val="00F51750"/>
    <w:rsid w:val="00F62A04"/>
    <w:rsid w:val="00F647A7"/>
    <w:rsid w:val="00F67379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0270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rsid w:val="00607323"/>
    <w:rPr>
      <w:rFonts w:ascii="GillSans Pro for Riksdagen Md" w:hAnsi="GillSans Pro for Riksdagen Md"/>
      <w:b/>
      <w:i/>
      <w:kern w:val="28"/>
      <w:sz w:val="25"/>
    </w:rPr>
  </w:style>
  <w:style w:type="paragraph" w:styleId="Liststycke">
    <w:name w:val="List Paragraph"/>
    <w:basedOn w:val="Normal"/>
    <w:uiPriority w:val="34"/>
    <w:qFormat/>
    <w:rsid w:val="0060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20981" TargetMode="External"/><Relationship Id="rId13" Type="http://schemas.openxmlformats.org/officeDocument/2006/relationships/hyperlink" Target="http://lemur.riksdagen.se/Dokument/VisaBilaga.aspx?ID=49907&amp;dokID=2076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emur.riksdagen.se/Dokument/Visa.aspx?ID=2082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210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mur.riksdagen.se/Dokument/VisaBilaga.aspx?ID=30690&amp;dokID=15180" TargetMode="External"/><Relationship Id="rId10" Type="http://schemas.openxmlformats.org/officeDocument/2006/relationships/hyperlink" Target="http://lemur.riksdagen.se/Dokument/Visa.aspx?ID=2098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0993" TargetMode="External"/><Relationship Id="rId14" Type="http://schemas.openxmlformats.org/officeDocument/2006/relationships/hyperlink" Target="http://lemur.riksdagen.se/Dokument/Visa.aspx?ID=151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1117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0F42F-64AA-4A12-88C5-776B6522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80</TotalTime>
  <Pages>2</Pages>
  <Words>278</Words>
  <Characters>2657</Characters>
  <Application>Microsoft Office Word</Application>
  <DocSecurity>0</DocSecurity>
  <Lines>110</Lines>
  <Paragraphs>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Tommy Forsell</cp:lastModifiedBy>
  <cp:revision>15</cp:revision>
  <cp:lastPrinted>2015-06-02T12:44:00Z</cp:lastPrinted>
  <dcterms:created xsi:type="dcterms:W3CDTF">2015-05-12T13:44:00Z</dcterms:created>
  <dcterms:modified xsi:type="dcterms:W3CDTF">2015-06-02T12:44:00Z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