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6EF" w:rsidRPr="00427CD4" w:rsidRDefault="003E06EF">
      <w:pPr>
        <w:pStyle w:val="Frslagsrubrik"/>
      </w:pPr>
      <w:r w:rsidRPr="00427CD4">
        <w:t>Förslag till riksdagsbeslut</w:t>
      </w:r>
    </w:p>
    <w:p w:rsidR="003E06EF" w:rsidRPr="00427CD4" w:rsidRDefault="003E06EF">
      <w:pPr>
        <w:pStyle w:val="Hemstlatt"/>
        <w:ind w:left="0"/>
      </w:pPr>
      <w:r w:rsidRPr="00427CD4">
        <w:t>Riksdagen tillkännager för regeringen som sin mening vad som anförs i motionen om att göra en översyn, på  både nationell och europeisk nivå, av den lagstiftning som reglerar situationen för utstationerade arbetstagare.</w:t>
      </w:r>
    </w:p>
    <w:p w:rsidR="003E06EF" w:rsidRPr="00427CD4" w:rsidRDefault="003E06EF">
      <w:pPr>
        <w:pStyle w:val="Rubrik1"/>
      </w:pPr>
      <w:r w:rsidRPr="00427CD4">
        <w:t>Motivering</w:t>
      </w:r>
    </w:p>
    <w:p w:rsidR="003E06EF" w:rsidRPr="00427CD4" w:rsidRDefault="003E06EF">
      <w:r w:rsidRPr="00427CD4">
        <w:t>Grundläggande för EU-samarbetets sociala dimension är principerna om lika lön för lika arbete och icke-diskriminering. Europas arbetstagare ska inte tvingas konkurrera med varandra genom försämrade anställningsvillkor och genom avsteg från den grundläggande principen om lika lön för lika arbete. Redan i de hörnstenar som EU:s sociala dimension vilar på – Spaak- och Ohlin-rapporterna från år 1956 – slogs det fast att strukturell lönekonkurrens ska vara utesluten i Europa, antingen genom nationell lagstiftni</w:t>
      </w:r>
      <w:r w:rsidRPr="00427CD4">
        <w:t>ng eller genom stridsåtgärder vidtagna av fackliga organisationer.</w:t>
      </w:r>
    </w:p>
    <w:p w:rsidR="003E06EF" w:rsidRPr="00427CD4" w:rsidRDefault="003E06EF">
      <w:pPr>
        <w:pStyle w:val="Normaltindrag"/>
      </w:pPr>
      <w:r w:rsidRPr="00427CD4">
        <w:t>Förbudet mot diskriminering på grundval av nationalitet medför att me</w:t>
      </w:r>
      <w:r w:rsidRPr="00427CD4">
        <w:t>d</w:t>
      </w:r>
      <w:r w:rsidRPr="00427CD4">
        <w:t>borgare från andra medlemsstater har lika möjligheter till anställning i alla stater. Som EU-domstolen slagit fast, säkerställer även icke-diskriminerings-principen att de egna medborgarna inte drabbas av de negativa kons</w:t>
      </w:r>
      <w:r w:rsidRPr="00427CD4">
        <w:t>e</w:t>
      </w:r>
      <w:r w:rsidRPr="00427CD4">
        <w:t>kvenser som kan följa av att medborgare i de andra medlemsstaterna erbjuder eller godtar arbets- eller anställningsvillkor eller lön som är mindre förmånl</w:t>
      </w:r>
      <w:r w:rsidRPr="00427CD4">
        <w:t>i</w:t>
      </w:r>
      <w:r w:rsidRPr="00427CD4">
        <w:t>ga än vad som gäller enligt nationell rätt (mål 167/73 kommissionen mot Frankr</w:t>
      </w:r>
      <w:r w:rsidRPr="00427CD4">
        <w:t>i</w:t>
      </w:r>
      <w:r w:rsidRPr="00427CD4">
        <w:t>ke).</w:t>
      </w:r>
    </w:p>
    <w:p w:rsidR="003E06EF" w:rsidRPr="00427CD4" w:rsidRDefault="003E06EF">
      <w:pPr>
        <w:pStyle w:val="Normaltindrag"/>
      </w:pPr>
      <w:r w:rsidRPr="00427CD4">
        <w:t>Principerna om lika lön för lika arbete och om ick</w:t>
      </w:r>
      <w:r w:rsidRPr="00427CD4">
        <w:t>e-diskriminering är vi</w:t>
      </w:r>
      <w:r w:rsidRPr="00427CD4">
        <w:t>k</w:t>
      </w:r>
      <w:r w:rsidRPr="00427CD4">
        <w:t>tiga och bygger på rättvisa. Det är orättvist att någon får sämre betalt än n</w:t>
      </w:r>
      <w:r w:rsidRPr="00427CD4">
        <w:t>å</w:t>
      </w:r>
      <w:r w:rsidRPr="00427CD4">
        <w:t xml:space="preserve">gon annan för att göra samma arbete. Det är också orättvist att någons kön eller bakgrund ska spela någon roll för lönen, när det är samma arbete som </w:t>
      </w:r>
      <w:r w:rsidRPr="00427CD4">
        <w:lastRenderedPageBreak/>
        <w:t>har utförts. Lika orättvist är det när någon får en sämre lön på grund av sin nationalitet.</w:t>
      </w:r>
    </w:p>
    <w:p w:rsidR="003E06EF" w:rsidRPr="00427CD4" w:rsidRDefault="003E06EF">
      <w:pPr>
        <w:pStyle w:val="Normaltindrag"/>
      </w:pPr>
      <w:r w:rsidRPr="00427CD4">
        <w:t>Men samtidigt som vi i Sverige har ett förbud mot lönediskriminering på grund av kön och etnisk bakgrund, tillåter svensk lag att polska byggnadsa</w:t>
      </w:r>
      <w:r w:rsidRPr="00427CD4">
        <w:t>r</w:t>
      </w:r>
      <w:r w:rsidRPr="00427CD4">
        <w:t>betare som arbetar i Sverige får mindre i lönekuvertet, enbart på grund av att de är utländska medborgare.</w:t>
      </w:r>
    </w:p>
    <w:p w:rsidR="003E06EF" w:rsidRPr="00427CD4" w:rsidRDefault="003E06EF">
      <w:pPr>
        <w:pStyle w:val="Normaltindrag"/>
      </w:pPr>
      <w:r w:rsidRPr="00427CD4">
        <w:t>I detta sammanhang ska det särskilt observeras att då exempelvis de polska bolagen utnyttjar möjligheten enligt polsk rätt att övervältra de i Polen erla</w:t>
      </w:r>
      <w:r w:rsidRPr="00427CD4">
        <w:t>g</w:t>
      </w:r>
      <w:r w:rsidRPr="00427CD4">
        <w:t>da socialavgifterna på arbetstagarna erhåller dessa företag en konkurrensfö</w:t>
      </w:r>
      <w:r w:rsidRPr="00427CD4">
        <w:t>r</w:t>
      </w:r>
      <w:r w:rsidRPr="00427CD4">
        <w:t>del genom att erhålla lägre lönekostnader i förhållande till motsvarande svenska företag som har tecknat kollektivavtal. Detta får till effekt att svenska bolag samt de bolag som kommer ifrån EU-länder där dessa egenavgifter ej erläggs av arbetstagaren själv får en stor konkurrensnackdel när de tävlar om offentliga upphandlingar, vare sig det är stora infrastrukturprojekt eller andra investeringar som är föremål för upphandling. Om</w:t>
      </w:r>
      <w:r w:rsidRPr="00427CD4">
        <w:t xml:space="preserve"> detta får fortsätta up</w:t>
      </w:r>
      <w:r w:rsidRPr="00427CD4">
        <w:t>p</w:t>
      </w:r>
      <w:r w:rsidRPr="00427CD4">
        <w:t>kommer följande problem.</w:t>
      </w:r>
    </w:p>
    <w:p w:rsidR="003E06EF" w:rsidRPr="00427CD4" w:rsidRDefault="003E06EF">
      <w:pPr>
        <w:pStyle w:val="PunktlistaBomb"/>
      </w:pPr>
      <w:r w:rsidRPr="00427CD4">
        <w:t>Små och medelstora företag slås ut då de ej kan konkurrera på lika villkor, vilket leder till att</w:t>
      </w:r>
    </w:p>
    <w:p w:rsidR="003E06EF" w:rsidRPr="00427CD4" w:rsidRDefault="003E06EF">
      <w:pPr>
        <w:pStyle w:val="PunktlistaBomb"/>
        <w:spacing w:before="0"/>
      </w:pPr>
      <w:r w:rsidRPr="00427CD4">
        <w:t>en stor informell ekonomi etableras där de företag som utsätts för denna till synes legala otillbörliga konkurrens inte har något annat val än att ägna sig åt svartarbete, dessutom</w:t>
      </w:r>
    </w:p>
    <w:p w:rsidR="003E06EF" w:rsidRPr="00427CD4" w:rsidRDefault="003E06EF">
      <w:pPr>
        <w:pStyle w:val="PunktlistaBomb"/>
        <w:spacing w:before="0"/>
      </w:pPr>
      <w:r w:rsidRPr="00427CD4">
        <w:t>kommer de stora aktörerna att söka arbetskraft från förmånliga länder ur ett kostnadshänseende vilket resulterar i en</w:t>
      </w:r>
    </w:p>
    <w:p w:rsidR="003E06EF" w:rsidRPr="00427CD4" w:rsidRDefault="003E06EF">
      <w:pPr>
        <w:pStyle w:val="PunktlistaBomb"/>
        <w:spacing w:before="0"/>
      </w:pPr>
      <w:r w:rsidRPr="00427CD4">
        <w:t>inhemsk hög arbetslöshet samt att fackföreningsanslutningen blir än min</w:t>
      </w:r>
      <w:r w:rsidRPr="00427CD4">
        <w:t>d</w:t>
      </w:r>
      <w:r w:rsidRPr="00427CD4">
        <w:t>re och i längden</w:t>
      </w:r>
    </w:p>
    <w:p w:rsidR="003E06EF" w:rsidRPr="00427CD4" w:rsidRDefault="003E06EF">
      <w:pPr>
        <w:pStyle w:val="PunktlistaBomb"/>
        <w:spacing w:before="0"/>
      </w:pPr>
      <w:r w:rsidRPr="00427CD4">
        <w:t>en fara för den svenska modellen med starka fack och arbetsgivarparter.</w:t>
      </w:r>
    </w:p>
    <w:p w:rsidR="003E06EF" w:rsidRPr="00427CD4" w:rsidRDefault="003E06EF">
      <w:r w:rsidRPr="00427CD4">
        <w:t>Vid en genomlysning av tre stora infrastrukturprojekt, Norra länken och Cit</w:t>
      </w:r>
      <w:r w:rsidRPr="00427CD4">
        <w:t>y</w:t>
      </w:r>
      <w:r w:rsidRPr="00427CD4">
        <w:t>banan i Stockholm samt Citytunneln i Malmö där beställaren var Vä</w:t>
      </w:r>
      <w:r w:rsidRPr="00427CD4">
        <w:t>g</w:t>
      </w:r>
      <w:r w:rsidRPr="00427CD4">
        <w:t>verket samt Banverket kunde det konstateras att 45 procent av arbetskra</w:t>
      </w:r>
      <w:r w:rsidRPr="00427CD4">
        <w:t>f</w:t>
      </w:r>
      <w:r w:rsidRPr="00427CD4">
        <w:t>ten var skattskyldig/avgiftsskyldig i annat land än Sverige, företrädesvis Polen. Den sammanlagda kostnaden av dessa upphandlingar uppgick till 36 miljarder SEK (se LO:s rapport När arbetskraftskostnaderna pressar priset).</w:t>
      </w:r>
    </w:p>
    <w:p w:rsidR="003E06EF" w:rsidRPr="00427CD4" w:rsidRDefault="003E06EF">
      <w:pPr>
        <w:pStyle w:val="Normaltindrag"/>
      </w:pPr>
      <w:r w:rsidRPr="00427CD4">
        <w:t>Genom lex Laval är det i princip fritt fram för utländska företag att ko</w:t>
      </w:r>
      <w:r w:rsidRPr="00427CD4">
        <w:t>n</w:t>
      </w:r>
      <w:r w:rsidRPr="00427CD4">
        <w:t>kurrera med låga löner och dåliga arbetsvillkor. De justeringar som gjordes i a</w:t>
      </w:r>
      <w:r w:rsidRPr="00427CD4">
        <w:t>r</w:t>
      </w:r>
      <w:r w:rsidRPr="00427CD4">
        <w:t>betsrättslagstiftningen med anledning av EU-domstolens dom i Lavalmålet var mer långtgående än vad som var motiverat av domen, och frågan om huruvida det var möjligt att utnyttja det nationella handlingsutrymme som finns inom ramen för EU-rätten prövades inte.</w:t>
      </w:r>
    </w:p>
    <w:p w:rsidR="003E06EF" w:rsidRPr="00427CD4" w:rsidRDefault="003E06EF">
      <w:pPr>
        <w:pStyle w:val="Normaltindrag"/>
      </w:pPr>
      <w:r w:rsidRPr="00427CD4">
        <w:t xml:space="preserve">Enligt </w:t>
      </w:r>
      <w:smartTag w:uri="urn:schemas-microsoft-com:office:smarttags" w:element="metricconverter">
        <w:smartTagPr>
          <w:attr w:name="ProductID" w:val="5 a"/>
        </w:smartTagPr>
        <w:r w:rsidRPr="00427CD4">
          <w:t>5 a</w:t>
        </w:r>
      </w:smartTag>
      <w:r w:rsidRPr="00427CD4">
        <w:t xml:space="preserve"> § första stycket 1 och 2 lagen (1999:678) om utstationering av arbetstagare får fackföreningar endast vidta stridsåtgärder mot en arbetsgivare rörande krav som motsvarar de så kallade minimivillkoren i ett centralt ko</w:t>
      </w:r>
      <w:r w:rsidRPr="00427CD4">
        <w:t>l</w:t>
      </w:r>
      <w:r w:rsidRPr="00427CD4">
        <w:t>lektivavtal som tillämpas i hela Sverige. Eftersom de bruttolönenivåer som fastställs i sådana kollektivavtal beräknas utifrån svenska förhållanden, utan hänsyn till sociala avgifter, drabbar det polska utstationerade arbetstagare negativt.</w:t>
      </w:r>
    </w:p>
    <w:p w:rsidR="003E06EF" w:rsidRPr="00427CD4" w:rsidRDefault="003E06EF">
      <w:pPr>
        <w:pStyle w:val="Normaltindrag"/>
      </w:pPr>
      <w:r w:rsidRPr="00427CD4">
        <w:t>Det polska och det svenska systemet för arbetsgiv</w:t>
      </w:r>
      <w:r w:rsidRPr="00427CD4">
        <w:t>aravgifter skiljer sig på så sätt att svenska sociala avgifter erläggs av arbetsgivarna ovanpå lönen, medan merparten av de polska sociala avgifterna istället dras av från arbetst</w:t>
      </w:r>
      <w:r w:rsidRPr="00427CD4">
        <w:t>a</w:t>
      </w:r>
      <w:r w:rsidRPr="00427CD4">
        <w:t>garens lön.</w:t>
      </w:r>
    </w:p>
    <w:p w:rsidR="003E06EF" w:rsidRPr="00427CD4" w:rsidRDefault="003E06EF">
      <w:pPr>
        <w:pStyle w:val="Normaltindrag"/>
      </w:pPr>
      <w:r w:rsidRPr="00427CD4">
        <w:t>Kollektivavtalsreglerade löner beräknas i Sverige utifrån förutsättningen att sociala avgifter kommer att erläggas av arbetsgivaren ovanpå bruttolönen. Fastställandet av lönenivåerna kan alltså sägas ske utan hänsyn till sociala avgifter. Om man vid dessa beräkningar istället hade att utgå från att sociala avgifter sku</w:t>
      </w:r>
      <w:r w:rsidRPr="00427CD4">
        <w:t>lle dras från arbetstagarnas bruttolön, skulle naturligtvis bruttol</w:t>
      </w:r>
      <w:r w:rsidRPr="00427CD4">
        <w:t>ö</w:t>
      </w:r>
      <w:r w:rsidRPr="00427CD4">
        <w:t>nenivåerna i landet generellt sett vara betydligt högre.</w:t>
      </w:r>
    </w:p>
    <w:p w:rsidR="003E06EF" w:rsidRPr="00427CD4" w:rsidRDefault="003E06EF">
      <w:pPr>
        <w:pStyle w:val="Normaltindrag"/>
      </w:pPr>
      <w:r w:rsidRPr="00427CD4">
        <w:t>En rent lagteknisk skillnad mellan två system medför alltså att en utstati</w:t>
      </w:r>
      <w:r w:rsidRPr="00427CD4">
        <w:t>o</w:t>
      </w:r>
      <w:r w:rsidRPr="00427CD4">
        <w:t>nerad polsk arbetstagare per automatik får ytterligare cirka 20 procent lägre bruttolön än en svensk arbetstagare med samma avtalade lön. Detta leder förstås också till stora skillnader i lönekostnader och medför påtagliga ko</w:t>
      </w:r>
      <w:r w:rsidRPr="00427CD4">
        <w:t>n</w:t>
      </w:r>
      <w:r w:rsidRPr="00427CD4">
        <w:t>kurrensfördelar för den som anställer utstationerad polsk arbetskraft istället för svensk.</w:t>
      </w:r>
    </w:p>
    <w:p w:rsidR="003E06EF" w:rsidRPr="00427CD4" w:rsidRDefault="003E06EF">
      <w:pPr>
        <w:pStyle w:val="Normaltindrag"/>
      </w:pPr>
      <w:r w:rsidRPr="00427CD4">
        <w:t>Vid ett första påseende verkar denna lönediskriminering vara tillåten eller till och med påbjuden av EU:s sekundärrätt. Artikel 12.1 i EU-förordningen 883/2004 om samordning av de sociala tryggh</w:t>
      </w:r>
      <w:r w:rsidRPr="00427CD4">
        <w:t>etssystemen föreskriver att utstationerade arbetstagare ska omfattas av socialförsäkringslagstiftningen i sitt hemland, under förutsättning att vistelsen inte förväntas vara längre än 24 månader. I svensk lagstiftning har en särskild bestämmelse antagits i 6 kap. 4 § andra stycket socialförsäkringsbalken med innebörden att arbete som en utstationerad utför i landet inte ska anses som arbete i landet om arb</w:t>
      </w:r>
      <w:r w:rsidRPr="00427CD4">
        <w:t>e</w:t>
      </w:r>
      <w:r w:rsidRPr="00427CD4">
        <w:t>tet kan antas vara längst ett år. De diskriminerande effekterna framstår dä</w:t>
      </w:r>
      <w:r w:rsidRPr="00427CD4">
        <w:t>r</w:t>
      </w:r>
      <w:r w:rsidRPr="00427CD4">
        <w:t>med som en direkt konsekve</w:t>
      </w:r>
      <w:r w:rsidRPr="00427CD4">
        <w:t>ns av en EU-rättslig sekundärrätt.</w:t>
      </w:r>
    </w:p>
    <w:p w:rsidR="003E06EF" w:rsidRPr="00427CD4" w:rsidRDefault="003E06EF">
      <w:pPr>
        <w:pStyle w:val="Normaltindrag"/>
      </w:pPr>
      <w:r w:rsidRPr="00427CD4">
        <w:t>Då detta synes vara fallet, bör givetvis de orimliga konsekvenserna av EU-samordningen av de nationella systemen fo¨r social trygghet ses över. Denna samordning faller inom ramen fo¨r den fria ro¨rligheten fo¨r personer och ska därmed bidra till att fo¨rba¨ttra – och inte försämra – ma¨nniskors levnadssta</w:t>
      </w:r>
      <w:r w:rsidRPr="00427CD4">
        <w:t>n</w:t>
      </w:r>
      <w:r w:rsidRPr="00427CD4">
        <w:t>dard och arbetsvillkor. Eftersom det a¨r no¨dva¨ndigt att respektera sa¨rdragen i nationell lagstiftning om social trygghet, ma°ste EU-förordningen 883/2004 ändras så att möjligheterna till likabehandling sa¨kersta¨lls fo¨r utstationerade arbetstagare vid samordningen av de olika nationella lagstiftningarna.</w:t>
      </w:r>
    </w:p>
    <w:p w:rsidR="003E06EF" w:rsidRPr="00427CD4" w:rsidRDefault="003E06EF">
      <w:pPr>
        <w:pStyle w:val="Normaltindrag"/>
      </w:pPr>
      <w:r w:rsidRPr="00427CD4">
        <w:t>Riksdagen ska därför tillkännage för regeringen att denna snarast ska agera för att initiativ tas på EU-nivå för att förändra EU-förordningen 883/2004 om samordning av de sociala trygghetssystemen.</w:t>
      </w:r>
    </w:p>
    <w:p w:rsidR="003E06EF" w:rsidRPr="00427CD4" w:rsidRDefault="003E06EF">
      <w:pPr>
        <w:pStyle w:val="Normaltindrag"/>
      </w:pPr>
      <w:r w:rsidRPr="00427CD4">
        <w:t>Regeringen ska även agera för att initiativ tas på EU-nivå för att förändra delar av utstationeringsdirektivet i syfte att återställa möjligheterna att likab</w:t>
      </w:r>
      <w:r w:rsidRPr="00427CD4">
        <w:t>e</w:t>
      </w:r>
      <w:r w:rsidRPr="00427CD4">
        <w:t>handla arbetstagare. Detta skulle lämpligen kunna ske inom ramen för den av EU-kommissionen utlovade kommande EU-lagstiftning som syftar till att fo¨rba¨ttra och sta¨rka genomfo¨randet, tilla¨mpningen och den praktiska efterle</w:t>
      </w:r>
      <w:r w:rsidRPr="00427CD4">
        <w:t>v</w:t>
      </w:r>
      <w:r w:rsidRPr="00427CD4">
        <w:t>naden av direktivet om utstationering av arbetstagare (KOM(2011) 206 slu</w:t>
      </w:r>
      <w:r w:rsidRPr="00427CD4">
        <w:t>t</w:t>
      </w:r>
      <w:r w:rsidRPr="00427CD4">
        <w:t>lig).</w:t>
      </w:r>
    </w:p>
    <w:p w:rsidR="003E06EF" w:rsidRPr="00427CD4" w:rsidRDefault="003E06EF">
      <w:pPr>
        <w:pStyle w:val="Normaltindrag"/>
      </w:pPr>
      <w:r w:rsidRPr="00427CD4">
        <w:t>Regeringen ska även agera för att ändra 6 kap. 4 § andra stycket socialfö</w:t>
      </w:r>
      <w:r w:rsidRPr="00427CD4">
        <w:t>r</w:t>
      </w:r>
      <w:r w:rsidRPr="00427CD4">
        <w:t>säkringsbalken, med innebörden att arbete som en utstationerad utför i Sver</w:t>
      </w:r>
      <w:r w:rsidRPr="00427CD4">
        <w:t>i</w:t>
      </w:r>
      <w:r w:rsidRPr="00427CD4">
        <w:t>ge kan anses som arbete i landet även om arbetet kan antas vara längst ett år, och en tillämpning av socialförsäkringslagstiftningen i arbetstagarens he</w:t>
      </w:r>
      <w:r w:rsidRPr="00427CD4">
        <w:t>m</w:t>
      </w:r>
      <w:r w:rsidRPr="00427CD4">
        <w:t>land är mer ofördelaktig för denne.</w:t>
      </w:r>
    </w:p>
    <w:p w:rsidR="003E06EF" w:rsidRPr="00427CD4" w:rsidRDefault="003E06EF">
      <w:pPr>
        <w:pStyle w:val="Normaltindrag"/>
      </w:pPr>
      <w:r w:rsidRPr="00427CD4">
        <w:t>En pragmatisk lösning på det uppkomna problemet vore att överlåta till a</w:t>
      </w:r>
      <w:r w:rsidRPr="00427CD4">
        <w:t>r</w:t>
      </w:r>
      <w:r w:rsidRPr="00427CD4">
        <w:t>betsmarknadens parter att kräva likabehandling av svenska arbetstagare och arbetstagare från andra EU-länder. Fackföreningar skulle till exempel kunna kräva en lönenivå i det enskilda fallet som tar hänsyn till om socialavgifterna erläggs ovanpå eller dras från lönen.</w:t>
      </w:r>
    </w:p>
    <w:p w:rsidR="003E06EF" w:rsidRPr="00427CD4" w:rsidRDefault="003E06EF">
      <w:pPr>
        <w:pStyle w:val="Normaltindrag"/>
      </w:pPr>
      <w:r w:rsidRPr="00427CD4">
        <w:t>Ett klargörande från lagstiftaren i detta avseende behövs dock för att fac</w:t>
      </w:r>
      <w:r w:rsidRPr="00427CD4">
        <w:t>k</w:t>
      </w:r>
      <w:r w:rsidRPr="00427CD4">
        <w:t>föreningarna ska kunna vidta stridsåtgärder för att i praktiken säkerställa att de utstationerade arbetstagarna likabehandlas. Eftersom det efter Arbetsdo</w:t>
      </w:r>
      <w:r w:rsidRPr="00427CD4">
        <w:t>m</w:t>
      </w:r>
      <w:r w:rsidRPr="00427CD4">
        <w:t>stolens dom i Lavalmålet numera finns en skadeståndssanktion för fackför</w:t>
      </w:r>
      <w:r w:rsidRPr="00427CD4">
        <w:t>e</w:t>
      </w:r>
      <w:r w:rsidRPr="00427CD4">
        <w:t>ningar som vidtar stridsåtgärder i strid med EU-rätten, är det av yttersta vikt att det finns en förutsebarhet i de berörda avseendena. En sådan förutsebarhet kan endast åstadkommas genom lagstiftning eller tydliga förarbetsuttalanden.</w:t>
      </w:r>
    </w:p>
    <w:p w:rsidR="003E06EF" w:rsidRPr="00427CD4" w:rsidRDefault="003E06EF">
      <w:pPr>
        <w:pStyle w:val="Normaltindrag"/>
      </w:pPr>
      <w:r w:rsidRPr="00427CD4">
        <w:t>Mot denna bakgrund skulle riksdagen i utstation</w:t>
      </w:r>
      <w:r w:rsidRPr="00427CD4">
        <w:t>eringslagen eller på annat sätt genom förarbetsuttalanden klargöra att lönenivåerna för svenska och utstationerade arbetstagare i vissa fall måste få beräknas på olika sätt med hänsyn till samordningen och tillämpningen av socialförsäkringslagstiftnin</w:t>
      </w:r>
      <w:r w:rsidRPr="00427CD4">
        <w:t>g</w:t>
      </w:r>
      <w:r w:rsidRPr="00427CD4">
        <w:t>en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7CD4">
        <w:trPr>
          <w:cantSplit/>
        </w:trPr>
        <w:tc>
          <w:tcPr>
            <w:tcW w:w="3046" w:type="dxa"/>
          </w:tcPr>
          <w:p w:rsidR="003E06EF" w:rsidRPr="00427CD4" w:rsidRDefault="003E06EF">
            <w:pPr>
              <w:pStyle w:val="UnderskriftDatum"/>
              <w:spacing w:before="240"/>
            </w:pPr>
            <w:r w:rsidRPr="00427CD4">
              <w:t>Stockholm den 4 oktober 2011</w:t>
            </w:r>
          </w:p>
        </w:tc>
        <w:tc>
          <w:tcPr>
            <w:tcW w:w="3047" w:type="dxa"/>
          </w:tcPr>
          <w:p w:rsidR="003E06EF" w:rsidRPr="00427CD4" w:rsidRDefault="003E06EF">
            <w:pPr>
              <w:pStyle w:val="Underskrifter"/>
              <w:spacing w:before="240"/>
            </w:pPr>
          </w:p>
        </w:tc>
      </w:tr>
      <w:tr w:rsidR="00000000" w:rsidRPr="00427CD4">
        <w:trPr>
          <w:cantSplit/>
        </w:trPr>
        <w:tc>
          <w:tcPr>
            <w:tcW w:w="3046" w:type="dxa"/>
          </w:tcPr>
          <w:p w:rsidR="003E06EF" w:rsidRPr="00427CD4" w:rsidRDefault="003E06EF">
            <w:pPr>
              <w:pStyle w:val="Underskrifter"/>
            </w:pPr>
            <w:r w:rsidRPr="00427CD4">
              <w:t>Anders Karlsson (S)</w:t>
            </w:r>
          </w:p>
        </w:tc>
        <w:tc>
          <w:tcPr>
            <w:tcW w:w="3046" w:type="dxa"/>
          </w:tcPr>
          <w:p w:rsidR="003E06EF" w:rsidRPr="00427CD4" w:rsidRDefault="003E06EF">
            <w:pPr>
              <w:pStyle w:val="Underskrifter"/>
            </w:pPr>
          </w:p>
        </w:tc>
      </w:tr>
      <w:tr w:rsidR="00000000" w:rsidRPr="00427CD4">
        <w:trPr>
          <w:cantSplit/>
        </w:trPr>
        <w:tc>
          <w:tcPr>
            <w:tcW w:w="3046" w:type="dxa"/>
          </w:tcPr>
          <w:p w:rsidR="003E06EF" w:rsidRPr="00427CD4" w:rsidRDefault="003E06EF">
            <w:pPr>
              <w:pStyle w:val="Underskrifter"/>
            </w:pPr>
            <w:r w:rsidRPr="00427CD4">
              <w:t>Gunnar Sandberg (S)</w:t>
            </w:r>
          </w:p>
        </w:tc>
        <w:tc>
          <w:tcPr>
            <w:tcW w:w="3046" w:type="dxa"/>
          </w:tcPr>
          <w:p w:rsidR="003E06EF" w:rsidRPr="00427CD4" w:rsidRDefault="003E06EF">
            <w:pPr>
              <w:pStyle w:val="Underskrifter"/>
            </w:pPr>
            <w:r w:rsidRPr="00427CD4">
              <w:t>Lars Mejern Larsson (S)</w:t>
            </w:r>
          </w:p>
        </w:tc>
      </w:tr>
    </w:tbl>
    <w:p w:rsidR="003E06EF" w:rsidRPr="00427CD4" w:rsidRDefault="003E06EF">
      <w:pPr>
        <w:pStyle w:val="Normaltindrag"/>
      </w:pPr>
    </w:p>
    <w:sectPr w:rsidR="003E06EF" w:rsidRPr="00427C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6EF" w:rsidRPr="00427CD4" w:rsidRDefault="003E06EF">
      <w:r w:rsidRPr="00427CD4">
        <w:separator/>
      </w:r>
    </w:p>
  </w:endnote>
  <w:endnote w:type="continuationSeparator" w:id="0">
    <w:p w:rsidR="003E06EF" w:rsidRPr="00427CD4" w:rsidRDefault="003E06EF">
      <w:r w:rsidRPr="00427C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6EF" w:rsidRPr="00427CD4" w:rsidRDefault="00427CD4">
    <w:pPr>
      <w:pStyle w:val="Sidfot"/>
    </w:pPr>
    <w:r w:rsidRPr="00427C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6680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6EF" w:rsidRDefault="003E06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06EF" w:rsidRDefault="003E06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6EF" w:rsidRPr="00427CD4" w:rsidRDefault="00427CD4">
    <w:pPr>
      <w:pStyle w:val="Sidfot"/>
    </w:pPr>
    <w:r w:rsidRPr="00427C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3951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6EF" w:rsidRDefault="003E06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06EF" w:rsidRDefault="003E06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6EF" w:rsidRPr="00427CD4" w:rsidRDefault="00427CD4">
    <w:pPr>
      <w:pStyle w:val="Sidfot"/>
    </w:pPr>
    <w:r w:rsidRPr="00427C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7623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6EF" w:rsidRDefault="003E06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06EF" w:rsidRDefault="003E06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6EF" w:rsidRPr="00427CD4" w:rsidRDefault="003E06EF">
      <w:r w:rsidRPr="00427CD4">
        <w:separator/>
      </w:r>
    </w:p>
  </w:footnote>
  <w:footnote w:type="continuationSeparator" w:id="0">
    <w:p w:rsidR="003E06EF" w:rsidRPr="00427CD4" w:rsidRDefault="003E06EF">
      <w:r w:rsidRPr="00427C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6EF" w:rsidRPr="00427CD4" w:rsidRDefault="00427CD4">
    <w:pPr>
      <w:pStyle w:val="Sidhuvud"/>
    </w:pPr>
    <w:r w:rsidRPr="00427C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92307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6EF" w:rsidRDefault="003E06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06EF" w:rsidRDefault="003E06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6EF" w:rsidRPr="00427CD4" w:rsidRDefault="00427CD4">
    <w:pPr>
      <w:pStyle w:val="Sidhuvud"/>
    </w:pPr>
    <w:r w:rsidRPr="00427C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94919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06EF" w:rsidRDefault="003E06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06EF" w:rsidRDefault="003E06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06EF" w:rsidRPr="00427CD4" w:rsidRDefault="003E06EF">
    <w:pPr>
      <w:pStyle w:val="FSHNormal"/>
      <w:tabs>
        <w:tab w:val="right" w:pos="5840"/>
      </w:tabs>
    </w:pPr>
    <w:r w:rsidRPr="00427CD4">
      <w:br/>
    </w:r>
    <w:r w:rsidRPr="00427CD4">
      <w:fldChar w:fldCharType="begin" w:fldLock="1"/>
    </w:r>
    <w:r w:rsidRPr="00427CD4">
      <w:instrText xml:space="preserve"> DOCPROPERTY</w:instrText>
    </w:r>
    <w:r w:rsidRPr="00427CD4">
      <w:rPr>
        <w:sz w:val="18"/>
      </w:rPr>
      <w:instrText xml:space="preserve"> "YearUser" *\charformat </w:instrText>
    </w:r>
    <w:r w:rsidRPr="00427CD4">
      <w:fldChar w:fldCharType="separate"/>
    </w:r>
    <w:r w:rsidRPr="00427CD4">
      <w:t>2011/12</w:t>
    </w:r>
    <w:r w:rsidRPr="00427CD4">
      <w:fldChar w:fldCharType="end"/>
    </w:r>
    <w:r w:rsidRPr="00427CD4">
      <w:t xml:space="preserve"> </w:t>
    </w:r>
    <w:r w:rsidRPr="00427CD4">
      <w:tab/>
      <w:t xml:space="preserve">mnr: </w:t>
    </w:r>
    <w:r w:rsidRPr="00427CD4">
      <w:fldChar w:fldCharType="begin" w:fldLock="1"/>
    </w:r>
    <w:r w:rsidRPr="00427CD4">
      <w:instrText xml:space="preserve"> DOCPROPERTY</w:instrText>
    </w:r>
    <w:r w:rsidRPr="00427CD4">
      <w:rPr>
        <w:sz w:val="18"/>
      </w:rPr>
      <w:instrText xml:space="preserve"> "Motionsnummer" *\charformat </w:instrText>
    </w:r>
    <w:r w:rsidRPr="00427CD4">
      <w:fldChar w:fldCharType="separate"/>
    </w:r>
    <w:r w:rsidRPr="00427CD4">
      <w:t>A369</w:t>
    </w:r>
    <w:r w:rsidRPr="00427CD4">
      <w:fldChar w:fldCharType="end"/>
    </w:r>
    <w:r w:rsidRPr="00427CD4">
      <w:br/>
    </w:r>
    <w:r w:rsidRPr="00427CD4">
      <w:fldChar w:fldCharType="begin" w:fldLock="1"/>
    </w:r>
    <w:r w:rsidRPr="00427CD4">
      <w:instrText xml:space="preserve"> DOCPROPERTY</w:instrText>
    </w:r>
    <w:r w:rsidRPr="00427CD4">
      <w:rPr>
        <w:sz w:val="18"/>
      </w:rPr>
      <w:instrText xml:space="preserve"> "Samling" *\charformat </w:instrText>
    </w:r>
    <w:r w:rsidRPr="00427CD4">
      <w:fldChar w:fldCharType="end"/>
    </w:r>
    <w:r w:rsidRPr="00427CD4">
      <w:tab/>
      <w:t xml:space="preserve">pnr: </w:t>
    </w:r>
    <w:r w:rsidRPr="00427CD4">
      <w:fldChar w:fldCharType="begin" w:fldLock="1"/>
    </w:r>
    <w:r w:rsidRPr="00427CD4">
      <w:instrText xml:space="preserve"> DOCPROPERTY</w:instrText>
    </w:r>
    <w:r w:rsidRPr="00427CD4">
      <w:rPr>
        <w:sz w:val="18"/>
      </w:rPr>
      <w:instrText xml:space="preserve"> "Partinummer" *\charformat </w:instrText>
    </w:r>
    <w:r w:rsidRPr="00427CD4">
      <w:fldChar w:fldCharType="separate"/>
    </w:r>
    <w:r w:rsidRPr="00427CD4">
      <w:t>S19223</w:t>
    </w:r>
    <w:r w:rsidRPr="00427CD4">
      <w:fldChar w:fldCharType="end"/>
    </w:r>
  </w:p>
  <w:p w:rsidR="003E06EF" w:rsidRPr="00427CD4" w:rsidRDefault="003E06EF">
    <w:pPr>
      <w:pStyle w:val="FSHRub1"/>
    </w:pPr>
    <w:r w:rsidRPr="00427CD4">
      <w:t>Motion till riksdagen</w:t>
    </w:r>
    <w:r w:rsidRPr="00427CD4">
      <w:br/>
    </w:r>
    <w:r w:rsidRPr="00427CD4">
      <w:fldChar w:fldCharType="begin" w:fldLock="1"/>
    </w:r>
    <w:r w:rsidRPr="00427CD4">
      <w:instrText xml:space="preserve"> DOCPROPERTY "YearUser" *\charformat </w:instrText>
    </w:r>
    <w:r w:rsidRPr="00427CD4">
      <w:fldChar w:fldCharType="separate"/>
    </w:r>
    <w:r w:rsidRPr="00427CD4">
      <w:t>2011/12</w:t>
    </w:r>
    <w:r w:rsidRPr="00427CD4">
      <w:fldChar w:fldCharType="end"/>
    </w:r>
    <w:r w:rsidRPr="00427CD4">
      <w:t>:</w:t>
    </w:r>
    <w:r w:rsidRPr="00427CD4">
      <w:fldChar w:fldCharType="begin" w:fldLock="1"/>
    </w:r>
    <w:r w:rsidRPr="00427CD4">
      <w:instrText xml:space="preserve"> DOCPROPERTY "Motionsnummer" *\charformat </w:instrText>
    </w:r>
    <w:r w:rsidRPr="00427CD4">
      <w:fldChar w:fldCharType="separate"/>
    </w:r>
    <w:r w:rsidRPr="00427CD4">
      <w:t>A369</w:t>
    </w:r>
    <w:r w:rsidRPr="00427CD4">
      <w:fldChar w:fldCharType="end"/>
    </w:r>
  </w:p>
  <w:p w:rsidR="003E06EF" w:rsidRPr="00427CD4" w:rsidRDefault="003E06EF">
    <w:pPr>
      <w:pStyle w:val="FSHNormalS5"/>
    </w:pPr>
    <w:r w:rsidRPr="00427CD4">
      <w:fldChar w:fldCharType="begin" w:fldLock="1"/>
    </w:r>
    <w:r w:rsidRPr="00427CD4">
      <w:instrText xml:space="preserve"> DOCPROPERTY "MotionarText" *\charformat </w:instrText>
    </w:r>
    <w:r w:rsidRPr="00427CD4">
      <w:fldChar w:fldCharType="separate"/>
    </w:r>
    <w:r w:rsidRPr="00427CD4">
      <w:t>av Anders Karlsson m.fl. (S)</w:t>
    </w:r>
    <w:r w:rsidRPr="00427CD4">
      <w:fldChar w:fldCharType="end"/>
    </w:r>
    <w:r w:rsidRPr="00427CD4">
      <w:br/>
    </w:r>
    <w:r w:rsidRPr="00427CD4">
      <w:fldChar w:fldCharType="begin" w:fldLock="1"/>
    </w:r>
    <w:r w:rsidRPr="00427CD4">
      <w:instrText xml:space="preserve"> DOCPROPERTY "SvarFrasKort" *\charformat </w:instrText>
    </w:r>
    <w:r w:rsidRPr="00427CD4">
      <w:fldChar w:fldCharType="end"/>
    </w:r>
  </w:p>
  <w:p w:rsidR="003E06EF" w:rsidRPr="00427CD4" w:rsidRDefault="003E06EF">
    <w:pPr>
      <w:pStyle w:val="FSHTitel"/>
    </w:pPr>
    <w:r w:rsidRPr="00427CD4">
      <w:fldChar w:fldCharType="begin" w:fldLock="1"/>
    </w:r>
    <w:r w:rsidRPr="00427CD4">
      <w:instrText xml:space="preserve"> DOCPROPERTY</w:instrText>
    </w:r>
    <w:r w:rsidRPr="00427CD4">
      <w:rPr>
        <w:sz w:val="18"/>
      </w:rPr>
      <w:instrText xml:space="preserve"> "RubrikSvar" *\charformat </w:instrText>
    </w:r>
    <w:r w:rsidRPr="00427CD4">
      <w:fldChar w:fldCharType="separate"/>
    </w:r>
    <w:r w:rsidRPr="00427CD4">
      <w:t>Strukturell diskriminering av utstationerade arbetstagare</w:t>
    </w:r>
    <w:r w:rsidRPr="00427CD4">
      <w:fldChar w:fldCharType="end"/>
    </w:r>
  </w:p>
  <w:p w:rsidR="003E06EF" w:rsidRPr="00427CD4" w:rsidRDefault="003E06EF">
    <w:pPr>
      <w:pStyle w:val="Normal00"/>
    </w:pPr>
  </w:p>
  <w:p w:rsidR="003E06EF" w:rsidRPr="00427CD4" w:rsidRDefault="003E06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14E055E"/>
    <w:multiLevelType w:val="hybridMultilevel"/>
    <w:tmpl w:val="A66CF038"/>
    <w:lvl w:ilvl="0" w:tplc="0C3CDD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7172701">
    <w:abstractNumId w:val="3"/>
  </w:num>
  <w:num w:numId="2" w16cid:durableId="1080063013">
    <w:abstractNumId w:val="2"/>
  </w:num>
  <w:num w:numId="3" w16cid:durableId="54545888">
    <w:abstractNumId w:val="1"/>
  </w:num>
  <w:num w:numId="4" w16cid:durableId="1075394497">
    <w:abstractNumId w:val="0"/>
  </w:num>
  <w:num w:numId="5" w16cid:durableId="936596825">
    <w:abstractNumId w:val="7"/>
  </w:num>
  <w:num w:numId="6" w16cid:durableId="2119905008">
    <w:abstractNumId w:val="6"/>
  </w:num>
  <w:num w:numId="7" w16cid:durableId="1795369708">
    <w:abstractNumId w:val="5"/>
  </w:num>
  <w:num w:numId="8" w16cid:durableId="1322738296">
    <w:abstractNumId w:val="4"/>
  </w:num>
  <w:num w:numId="9" w16cid:durableId="1314409254">
    <w:abstractNumId w:val="8"/>
  </w:num>
  <w:num w:numId="10" w16cid:durableId="665477492">
    <w:abstractNumId w:val="9"/>
  </w:num>
  <w:num w:numId="11" w16cid:durableId="1773208535">
    <w:abstractNumId w:val="10"/>
  </w:num>
  <w:num w:numId="12" w16cid:durableId="272789716">
    <w:abstractNumId w:val="13"/>
  </w:num>
  <w:num w:numId="13" w16cid:durableId="1385254420">
    <w:abstractNumId w:val="15"/>
  </w:num>
  <w:num w:numId="14" w16cid:durableId="337582848">
    <w:abstractNumId w:val="16"/>
  </w:num>
  <w:num w:numId="15" w16cid:durableId="271473639">
    <w:abstractNumId w:val="11"/>
  </w:num>
  <w:num w:numId="16" w16cid:durableId="2012641497">
    <w:abstractNumId w:val="19"/>
  </w:num>
  <w:num w:numId="17" w16cid:durableId="1764910754">
    <w:abstractNumId w:val="17"/>
  </w:num>
  <w:num w:numId="18" w16cid:durableId="263926515">
    <w:abstractNumId w:val="14"/>
  </w:num>
  <w:num w:numId="19" w16cid:durableId="1395621479">
    <w:abstractNumId w:val="12"/>
  </w:num>
  <w:num w:numId="20" w16cid:durableId="776051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92DBB9FE-B795-4B3F-92EF-78927913ECFC},{D7F033A5-1DE4-4CDE-A0D2-EF42E3CBA746},{98573A62-87F3-4948-9C7F-DBDBDCA46686}"/>
  </w:docVars>
  <w:rsids>
    <w:rsidRoot w:val="002E5F70"/>
    <w:rsid w:val="002E5F70"/>
    <w:rsid w:val="003E06EF"/>
    <w:rsid w:val="00427C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950990C-2F63-4918-8DC6-24A1D152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1316</Words>
  <Characters>8020</Characters>
  <Application>Microsoft Office Word</Application>
  <DocSecurity>4</DocSecurity>
  <Lines>143</Lines>
  <Paragraphs>36</Paragraphs>
  <ScaleCrop>false</ScaleCrop>
  <HeadingPairs>
    <vt:vector size="2" baseType="variant">
      <vt:variant>
        <vt:lpstr>Rubrik</vt:lpstr>
      </vt:variant>
      <vt:variant>
        <vt:i4>1</vt:i4>
      </vt:variant>
    </vt:vector>
  </HeadingPairs>
  <TitlesOfParts>
    <vt:vector size="1" baseType="lpstr">
      <vt:lpstr>S19223</vt:lpstr>
    </vt:vector>
  </TitlesOfParts>
  <Company>Riksdagen</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S19223</dc:title>
  <dc:subject>S19223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2012-02-23T14:11:00Z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Strukturell diskriminering av utstationerade arbetstagare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Strukturell diskriminering av utstationerade arbetstagare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Anders Karlsson m.fl. (S)</vt:lpwstr>
  </property>
  <property fmtid="{D5CDD505-2E9C-101B-9397-08002B2CF9AE}" pid="26" name="MotionarLista">
    <vt:lpwstr>Karlsson, Anders (S)\Sandberg, Gunnar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Gunnar Sandberg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20112012000000000083000192230069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20112012000000000083000192230069</vt:lpwstr>
  </property>
  <property fmtid="{D5CDD505-2E9C-101B-9397-08002B2CF9AE}" pid="50" name="nummer">
    <vt:lpwstr>369</vt:lpwstr>
  </property>
  <property fmtid="{D5CDD505-2E9C-101B-9397-08002B2CF9AE}" pid="51" name="utskottsbeteckning">
    <vt:lpwstr>A</vt:lpwstr>
  </property>
  <property fmtid="{D5CDD505-2E9C-101B-9397-08002B2CF9AE}" pid="52" name="GlobalUID">
    <vt:lpwstr>{DF1A224D-D0F1-4608-AF7C-0220107D3067}</vt:lpwstr>
  </property>
  <property fmtid="{D5CDD505-2E9C-101B-9397-08002B2CF9AE}" pid="53" name="Överföringar">
    <vt:i4>0</vt:i4>
  </property>
  <property fmtid="{D5CDD505-2E9C-101B-9397-08002B2CF9AE}" pid="54" name="Checksum">
    <vt:lpwstr>*0007821663629*</vt:lpwstr>
  </property>
  <property fmtid="{D5CDD505-2E9C-101B-9397-08002B2CF9AE}" pid="55" name="skuggnummer">
    <vt:lpwstr>2800</vt:lpwstr>
  </property>
  <property fmtid="{D5CDD505-2E9C-101B-9397-08002B2CF9AE}" pid="56" name="urixVersion">
    <vt:lpwstr>4.5.0.25</vt:lpwstr>
  </property>
  <property fmtid="{D5CDD505-2E9C-101B-9397-08002B2CF9AE}" pid="57" name="urixOrigin">
    <vt:lpwstr>120223 15:35:48.202</vt:lpwstr>
  </property>
  <property fmtid="{D5CDD505-2E9C-101B-9397-08002B2CF9AE}" pid="58" name="urixGuid">
    <vt:lpwstr>{CFFE80B3-8C0F-4815-8FE9-AD5BF6AC0054}</vt:lpwstr>
  </property>
</Properties>
</file>