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25A3EF6DC9E4F369AA0235EAED6B480"/>
        </w:placeholder>
        <w:text/>
      </w:sdtPr>
      <w:sdtEndPr/>
      <w:sdtContent>
        <w:p w:rsidRPr="009B062B" w:rsidR="00AF30DD" w:rsidP="00DA28CE" w:rsidRDefault="00AF30DD" w14:paraId="560839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5cc26e-aedc-4afd-b687-d320e92a73d1"/>
        <w:id w:val="-1118836788"/>
        <w:lock w:val="sdtLocked"/>
      </w:sdtPr>
      <w:sdtEndPr/>
      <w:sdtContent>
        <w:p w:rsidR="00F06DC5" w:rsidRDefault="00AE4D05" w14:paraId="560839B1" w14:textId="290361BD">
          <w:pPr>
            <w:pStyle w:val="Frslagstext"/>
          </w:pPr>
          <w:r>
            <w:t>Riksdagen ställer sig bakom det som anförs i motionen om att ge Socialstyrelsen i uppdrag att sammanställa en kunskapsöversikt av vilken effekt energi- och funktionsdrycker har på hälsan med ett särskilt fokus på barns och ungdomars hälsa och tillkännager detta för regeringen.</w:t>
          </w:r>
        </w:p>
      </w:sdtContent>
    </w:sdt>
    <w:sdt>
      <w:sdtPr>
        <w:alias w:val="Yrkande 2"/>
        <w:tag w:val="2d781b4e-e368-4267-8447-f96d30ccad04"/>
        <w:id w:val="-691298911"/>
        <w:lock w:val="sdtLocked"/>
      </w:sdtPr>
      <w:sdtEndPr/>
      <w:sdtContent>
        <w:p w:rsidR="00F06DC5" w:rsidRDefault="00AE4D05" w14:paraId="560839B2" w14:textId="239F4440">
          <w:pPr>
            <w:pStyle w:val="Frslagstext"/>
          </w:pPr>
          <w:r>
            <w:t>Riksdagen ställer sig bakom det som anförs i motionen om att utreda möjligheten att tillverkaren ska kunna påvisa att kombinationen av två eller flera ingredienser är säkra ihop för att de ska få ingå tillsammans i energi- och funktionsdrycker,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7EE3D3C21242B9AD39651E20DB4657"/>
        </w:placeholder>
        <w:text/>
      </w:sdtPr>
      <w:sdtEndPr/>
      <w:sdtContent>
        <w:p w:rsidRPr="009B062B" w:rsidR="006D79C9" w:rsidP="00333E95" w:rsidRDefault="00163D19" w14:paraId="560839B3" w14:textId="27BDF9B3">
          <w:pPr>
            <w:pStyle w:val="Rubrik1"/>
          </w:pPr>
          <w:r>
            <w:t>Stort behov av ökad kunskap om effekterna av överkonsumtion av energi-/funktionsdrycker</w:t>
          </w:r>
        </w:p>
      </w:sdtContent>
    </w:sdt>
    <w:p w:rsidRPr="00163D19" w:rsidR="00FF5273" w:rsidP="00163D19" w:rsidRDefault="004F3151" w14:paraId="560839B5" w14:textId="4C44A856">
      <w:pPr>
        <w:pStyle w:val="Normalutanindragellerluft"/>
      </w:pPr>
      <w:r w:rsidRPr="00EE4349">
        <w:rPr>
          <w:spacing w:val="2"/>
        </w:rPr>
        <w:t>Energidrycken, d</w:t>
      </w:r>
      <w:r w:rsidRPr="00EE4349" w:rsidR="00AC6DB9">
        <w:rPr>
          <w:spacing w:val="2"/>
        </w:rPr>
        <w:t>.</w:t>
      </w:r>
      <w:r w:rsidRPr="00EE4349">
        <w:rPr>
          <w:spacing w:val="2"/>
        </w:rPr>
        <w:t>v</w:t>
      </w:r>
      <w:r w:rsidRPr="00EE4349" w:rsidR="00AC6DB9">
        <w:rPr>
          <w:spacing w:val="2"/>
        </w:rPr>
        <w:t>.</w:t>
      </w:r>
      <w:r w:rsidRPr="00EE4349">
        <w:rPr>
          <w:spacing w:val="2"/>
        </w:rPr>
        <w:t>s</w:t>
      </w:r>
      <w:r w:rsidRPr="00EE4349" w:rsidR="00AC6DB9">
        <w:rPr>
          <w:spacing w:val="2"/>
        </w:rPr>
        <w:t>.</w:t>
      </w:r>
      <w:r w:rsidRPr="00EE4349">
        <w:rPr>
          <w:spacing w:val="2"/>
        </w:rPr>
        <w:t xml:space="preserve"> sötad läskedryck som innehåller höga halter av koffein, lanser</w:t>
      </w:r>
      <w:r w:rsidR="00EE4349">
        <w:rPr>
          <w:spacing w:val="2"/>
        </w:rPr>
        <w:softHyphen/>
      </w:r>
      <w:r w:rsidRPr="00EE4349">
        <w:rPr>
          <w:spacing w:val="2"/>
        </w:rPr>
        <w:t xml:space="preserve">ades för första gången i Sverige 1996. </w:t>
      </w:r>
      <w:r w:rsidRPr="00EE4349" w:rsidR="00763E3A">
        <w:rPr>
          <w:spacing w:val="2"/>
        </w:rPr>
        <w:t>Många energidrycker innehåller också andra ingredienser som har stimulerande och uppiggande effekt, till exempel B-vitam</w:t>
      </w:r>
      <w:r w:rsidRPr="00EE4349" w:rsidR="0026420F">
        <w:rPr>
          <w:spacing w:val="2"/>
        </w:rPr>
        <w:t xml:space="preserve">iner, </w:t>
      </w:r>
      <w:r w:rsidRPr="00322266" w:rsidR="0026420F">
        <w:rPr>
          <w:rFonts w:ascii="Times New Roman" w:hAnsi="Times New Roman" w:cs="Times New Roman"/>
          <w:spacing w:val="2"/>
        </w:rPr>
        <w:t>D‍</w:t>
      </w:r>
      <w:r w:rsidR="00322266">
        <w:rPr>
          <w:rFonts w:ascii="Times New Roman" w:hAnsi="Times New Roman" w:cs="Times New Roman"/>
          <w:spacing w:val="2"/>
        </w:rPr>
        <w:t>‍</w:t>
      </w:r>
      <w:r w:rsidR="00322266">
        <w:rPr>
          <w:rFonts w:ascii="Times New Roman" w:hAnsi="Times New Roman" w:cs="Times New Roman"/>
          <w:spacing w:val="2"/>
        </w:rPr>
        <w:noBreakHyphen/>
      </w:r>
      <w:r w:rsidRPr="00322266" w:rsidR="00CD556E">
        <w:rPr>
          <w:rFonts w:ascii="Times New Roman" w:hAnsi="Times New Roman" w:cs="Times New Roman"/>
          <w:spacing w:val="2"/>
        </w:rPr>
        <w:t>gluk</w:t>
      </w:r>
      <w:r w:rsidRPr="00322266" w:rsidR="00763E3A">
        <w:rPr>
          <w:rFonts w:ascii="Times New Roman" w:hAnsi="Times New Roman" w:cs="Times New Roman"/>
          <w:spacing w:val="2"/>
        </w:rPr>
        <w:t>uronolakton</w:t>
      </w:r>
      <w:r w:rsidRPr="00EE4349" w:rsidR="00763E3A">
        <w:rPr>
          <w:spacing w:val="2"/>
        </w:rPr>
        <w:t xml:space="preserve">, </w:t>
      </w:r>
      <w:r w:rsidRPr="00EE4349" w:rsidR="0026420F">
        <w:rPr>
          <w:spacing w:val="2"/>
        </w:rPr>
        <w:t>grönt te</w:t>
      </w:r>
      <w:r w:rsidRPr="00EE4349" w:rsidR="005C7921">
        <w:rPr>
          <w:spacing w:val="2"/>
        </w:rPr>
        <w:t xml:space="preserve">extrakt, </w:t>
      </w:r>
      <w:r w:rsidRPr="00EE4349" w:rsidR="00763E3A">
        <w:rPr>
          <w:spacing w:val="2"/>
        </w:rPr>
        <w:t xml:space="preserve">ginseng, guarana, L-karnitin och taurin. </w:t>
      </w:r>
      <w:r w:rsidRPr="00EE4349">
        <w:rPr>
          <w:spacing w:val="2"/>
        </w:rPr>
        <w:t>I</w:t>
      </w:r>
      <w:bookmarkStart w:name="_GoBack" w:id="1"/>
      <w:bookmarkEnd w:id="1"/>
      <w:r w:rsidRPr="00EE4349">
        <w:rPr>
          <w:spacing w:val="2"/>
        </w:rPr>
        <w:t>dag förekommer även benämningen ”funktionsdryck”</w:t>
      </w:r>
      <w:r w:rsidRPr="00EE4349" w:rsidR="00FF5273">
        <w:rPr>
          <w:spacing w:val="2"/>
        </w:rPr>
        <w:t xml:space="preserve"> på motsvarande dryck</w:t>
      </w:r>
      <w:r w:rsidRPr="00EE4349">
        <w:rPr>
          <w:spacing w:val="2"/>
        </w:rPr>
        <w:t xml:space="preserve">. </w:t>
      </w:r>
      <w:r w:rsidRPr="00163D19">
        <w:t>Marknads</w:t>
      </w:r>
      <w:r w:rsidR="00EE4349">
        <w:softHyphen/>
      </w:r>
      <w:r w:rsidRPr="00163D19">
        <w:t>föringen mot unga är aggressiv och försäljningen har ökat explosionsartat under fram</w:t>
      </w:r>
      <w:r w:rsidRPr="00163D19" w:rsidR="00FF5273">
        <w:t>för allt de senast</w:t>
      </w:r>
      <w:r w:rsidRPr="00163D19" w:rsidR="0026420F">
        <w:t>e</w:t>
      </w:r>
      <w:r w:rsidRPr="00163D19" w:rsidR="00FF5273">
        <w:t xml:space="preserve"> tio</w:t>
      </w:r>
      <w:r w:rsidRPr="00163D19">
        <w:t xml:space="preserve"> åren. Enligt statisti</w:t>
      </w:r>
      <w:r w:rsidRPr="00163D19" w:rsidR="00CD556E">
        <w:t>k från Svenska Bryggerier (b</w:t>
      </w:r>
      <w:r w:rsidRPr="00163D19" w:rsidR="00F93E44">
        <w:t>ild</w:t>
      </w:r>
      <w:r w:rsidRPr="00163D19" w:rsidR="0026420F">
        <w:t> </w:t>
      </w:r>
      <w:r w:rsidRPr="00163D19">
        <w:t xml:space="preserve">1) har </w:t>
      </w:r>
      <w:r w:rsidRPr="00163D19" w:rsidR="004F5172">
        <w:t xml:space="preserve">intaget av energidrycker per person ökat från 0,26 liter (2001) </w:t>
      </w:r>
      <w:r w:rsidRPr="00163D19" w:rsidR="0026420F">
        <w:t>till drygt 4 </w:t>
      </w:r>
      <w:r w:rsidRPr="00163D19" w:rsidR="004F5172">
        <w:t>liter (2015) per person</w:t>
      </w:r>
      <w:r w:rsidRPr="00163D19" w:rsidR="008016AB">
        <w:t>. P</w:t>
      </w:r>
      <w:r w:rsidRPr="00163D19">
        <w:t>arallellt</w:t>
      </w:r>
      <w:r w:rsidRPr="00163D19" w:rsidR="008016AB">
        <w:t xml:space="preserve"> har</w:t>
      </w:r>
      <w:r w:rsidRPr="00163D19">
        <w:t xml:space="preserve"> </w:t>
      </w:r>
      <w:r w:rsidRPr="00163D19" w:rsidR="004F5172">
        <w:t>den total</w:t>
      </w:r>
      <w:r w:rsidRPr="00163D19" w:rsidR="0026420F">
        <w:t>a försäljningen ökat från 2 </w:t>
      </w:r>
      <w:r w:rsidRPr="00163D19" w:rsidR="004F5172">
        <w:t>till drygt 40 miljoner liter under samma period</w:t>
      </w:r>
      <w:r w:rsidRPr="00163D19">
        <w:t xml:space="preserve">. </w:t>
      </w:r>
      <w:r w:rsidRPr="00163D19" w:rsidR="004F5172">
        <w:t>Preliminära försäljningssiffror för 2017 visar på en tot</w:t>
      </w:r>
      <w:r w:rsidRPr="00163D19" w:rsidR="00D94EDF">
        <w:t>a</w:t>
      </w:r>
      <w:r w:rsidRPr="00163D19" w:rsidR="004F5172">
        <w:t>l försäljning av ca</w:t>
      </w:r>
      <w:r w:rsidR="00EE4349">
        <w:t> </w:t>
      </w:r>
      <w:r w:rsidRPr="00163D19" w:rsidR="004F5172">
        <w:t>60 miljoner liter</w:t>
      </w:r>
      <w:r w:rsidRPr="00163D19" w:rsidR="00A92C85">
        <w:t xml:space="preserve"> energidryck</w:t>
      </w:r>
      <w:r w:rsidRPr="00163D19" w:rsidR="004F5172">
        <w:t>.</w:t>
      </w:r>
      <w:r w:rsidRPr="00163D19" w:rsidR="004F5172">
        <w:rPr>
          <w:vertAlign w:val="superscript"/>
        </w:rPr>
        <w:footnoteReference w:id="1"/>
      </w:r>
    </w:p>
    <w:p w:rsidRPr="00163D19" w:rsidR="0026420F" w:rsidP="00163D19" w:rsidRDefault="0026420F" w14:paraId="30B1D216" w14:textId="1CACE26D">
      <w:pPr>
        <w:pStyle w:val="Tabellrubrik"/>
        <w:spacing w:before="300"/>
      </w:pPr>
      <w:r w:rsidRPr="00163D19">
        <w:t>Bild 1 Konsumtion av energidrycker i Sverige</w:t>
      </w:r>
    </w:p>
    <w:p w:rsidR="007253B6" w:rsidP="00163D19" w:rsidRDefault="007253B6" w14:paraId="560839B7" w14:textId="77777777">
      <w:pPr>
        <w:pStyle w:val="Normalutanindragellerluft"/>
        <w:ind w:left="-340"/>
      </w:pPr>
      <w:r>
        <w:rPr>
          <w:noProof/>
          <w:lang w:eastAsia="sv-SE"/>
          <w14:numSpacing w14:val="default"/>
        </w:rPr>
        <w:lastRenderedPageBreak/>
        <w:drawing>
          <wp:inline distT="0" distB="0" distL="0" distR="0" wp14:anchorId="560839CB" wp14:editId="560839CC">
            <wp:extent cx="4828450" cy="5675868"/>
            <wp:effectExtent l="0" t="0" r="0" b="1270"/>
            <wp:docPr id="7" name="Bildobjekt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ergidrycker_svenska_bryggerier_motion.png" descr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450" cy="567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3D19" w:rsidR="004F5172" w:rsidP="00163D19" w:rsidRDefault="00FF5273" w14:paraId="560839B8" w14:textId="37EC8DD3">
      <w:pPr>
        <w:pStyle w:val="Klla"/>
      </w:pPr>
      <w:r w:rsidRPr="00163D19">
        <w:t>Källa: Sveriges Bryggerier</w:t>
      </w:r>
      <w:r w:rsidRPr="00163D19" w:rsidR="0026420F">
        <w:t>.</w:t>
      </w:r>
    </w:p>
    <w:p w:rsidRPr="00163D19" w:rsidR="00CA289B" w:rsidP="00163D19" w:rsidRDefault="00E634CE" w14:paraId="560839BA" w14:textId="734DA02D">
      <w:pPr>
        <w:pStyle w:val="Normalutanindragellerluft"/>
        <w:spacing w:before="150"/>
      </w:pPr>
      <w:r w:rsidRPr="00163D19">
        <w:t>D</w:t>
      </w:r>
      <w:r w:rsidRPr="00163D19" w:rsidR="00763E3A">
        <w:t>en europeiska livsmedelssäkerhetsmyndighetens</w:t>
      </w:r>
      <w:r w:rsidRPr="00163D19" w:rsidR="0026420F">
        <w:t xml:space="preserve"> (Efsa</w:t>
      </w:r>
      <w:r w:rsidRPr="00163D19" w:rsidR="00763E3A">
        <w:t xml:space="preserve">) utvärderingar visar att energidrycker </w:t>
      </w:r>
      <w:r w:rsidRPr="00163D19" w:rsidR="007C266F">
        <w:t xml:space="preserve">och mängden koffein </w:t>
      </w:r>
      <w:r w:rsidRPr="00163D19" w:rsidR="00763E3A">
        <w:t>inte är farliga vid en måttlig konsumtion</w:t>
      </w:r>
      <w:r w:rsidRPr="00163D19" w:rsidR="0026420F">
        <w:t xml:space="preserve"> (3 </w:t>
      </w:r>
      <w:r w:rsidRPr="00163D19" w:rsidR="007C266F">
        <w:t>mg koffein/kg kroppsvikt</w:t>
      </w:r>
      <w:r w:rsidRPr="00163D19" w:rsidR="00E31C3C">
        <w:t xml:space="preserve"> per tillfälle</w:t>
      </w:r>
      <w:r w:rsidRPr="00163D19" w:rsidR="007C266F">
        <w:t>)</w:t>
      </w:r>
      <w:r w:rsidRPr="00163D19" w:rsidR="00763E3A">
        <w:t>. Däremot kan överkonsumtion eller extremkonsumtion ge symtom på lindrig eller medelsvår koffeinförgiftning, med hjärtklappning, illamående, y</w:t>
      </w:r>
      <w:r w:rsidRPr="00163D19" w:rsidR="007C266F">
        <w:t xml:space="preserve">rsel, ångest och oro som följd. </w:t>
      </w:r>
      <w:r w:rsidRPr="00163D19" w:rsidR="00CA289B">
        <w:t>Det är inte fastställt vilka koffeinmängder som kan ge symptom på koffeinförgiftning hos unga, men</w:t>
      </w:r>
      <w:r w:rsidRPr="00163D19" w:rsidR="00DA7246">
        <w:t xml:space="preserve"> eftersom</w:t>
      </w:r>
      <w:r w:rsidRPr="00163D19" w:rsidR="00CA289B">
        <w:t xml:space="preserve"> deras kroppar och hjärnor är </w:t>
      </w:r>
      <w:r w:rsidRPr="00163D19" w:rsidR="00DA7246">
        <w:t>känsligare för koffein</w:t>
      </w:r>
      <w:r w:rsidRPr="00163D19" w:rsidR="00CA289B">
        <w:t xml:space="preserve"> är det troligt att de drabbas av koffeinförgiftning vid lägre doser än vuxna. Eftersom det </w:t>
      </w:r>
      <w:r w:rsidRPr="00163D19" w:rsidR="00763E3A">
        <w:t xml:space="preserve">främst </w:t>
      </w:r>
      <w:r w:rsidRPr="00163D19" w:rsidR="00CA289B">
        <w:t xml:space="preserve">är </w:t>
      </w:r>
      <w:r w:rsidRPr="00163D19" w:rsidR="00763E3A">
        <w:t>unga som dr</w:t>
      </w:r>
      <w:r w:rsidRPr="00163D19" w:rsidR="00CA289B">
        <w:t>icker energidrycker är det därför angeläget att öka kunskapen om vilka effekter intag av</w:t>
      </w:r>
      <w:r w:rsidRPr="00163D19" w:rsidR="007C266F">
        <w:t xml:space="preserve"> stora mängder av energidryck har på hälsan.</w:t>
      </w:r>
      <w:r w:rsidRPr="00163D19" w:rsidR="00826A74">
        <w:t xml:space="preserve"> </w:t>
      </w:r>
    </w:p>
    <w:p w:rsidRPr="00163D19" w:rsidR="00763E3A" w:rsidP="00EE4349" w:rsidRDefault="00CA289B" w14:paraId="560839BC" w14:textId="4C4EF15E">
      <w:pPr>
        <w:spacing w:after="150"/>
      </w:pPr>
      <w:r w:rsidRPr="00163D19">
        <w:t>D</w:t>
      </w:r>
      <w:r w:rsidRPr="00163D19" w:rsidR="00F93E44">
        <w:t>en senaste svenska kostunder</w:t>
      </w:r>
      <w:r w:rsidRPr="00163D19" w:rsidR="0026420F">
        <w:t>sökningen Riksmaten ungdom 2016–</w:t>
      </w:r>
      <w:r w:rsidRPr="00163D19" w:rsidR="00F93E44">
        <w:t>2017</w:t>
      </w:r>
      <w:r w:rsidRPr="00163D19" w:rsidR="007C266F">
        <w:rPr>
          <w:vertAlign w:val="superscript"/>
        </w:rPr>
        <w:footnoteReference w:id="2"/>
      </w:r>
      <w:r w:rsidRPr="00163D19" w:rsidR="00F93E44">
        <w:t xml:space="preserve"> där totalt 1</w:t>
      </w:r>
      <w:r w:rsidRPr="00163D19" w:rsidR="0026420F">
        <w:t> </w:t>
      </w:r>
      <w:r w:rsidRPr="00163D19" w:rsidR="00F93E44">
        <w:t>000 barn per årskurs i årskurs fem, åtta och två på gymnasiet</w:t>
      </w:r>
      <w:r w:rsidRPr="00163D19" w:rsidR="00763E3A">
        <w:t xml:space="preserve"> </w:t>
      </w:r>
      <w:r w:rsidRPr="00163D19" w:rsidR="000519A0">
        <w:t xml:space="preserve">deltog </w:t>
      </w:r>
      <w:r w:rsidRPr="00163D19" w:rsidR="007C266F">
        <w:t xml:space="preserve">visar att det är främst ungdomar i gymnasieåldern som dricker energidrycker </w:t>
      </w:r>
      <w:r w:rsidRPr="00163D19" w:rsidR="00CD556E">
        <w:t>(t</w:t>
      </w:r>
      <w:r w:rsidRPr="00163D19" w:rsidR="009033C9">
        <w:t>abell</w:t>
      </w:r>
      <w:r w:rsidRPr="00163D19" w:rsidR="00CD556E">
        <w:t> </w:t>
      </w:r>
      <w:r w:rsidRPr="00163D19" w:rsidR="007C266F">
        <w:t>2).</w:t>
      </w:r>
      <w:r w:rsidRPr="00163D19" w:rsidR="000519A0">
        <w:t xml:space="preserve"> Undersökningen visade också att konsumtionen var högre bland ungdomar i gymnasieåldern som inte gick i gymnasiet.</w:t>
      </w:r>
      <w:r w:rsidRPr="00163D19" w:rsidR="005C1EBD">
        <w:t xml:space="preserve"> Det finns även studier som visar att personer med en förhöjd sårb</w:t>
      </w:r>
      <w:r w:rsidRPr="00163D19" w:rsidR="00CD556E">
        <w:t>arhet för att psykisk ohälsa så</w:t>
      </w:r>
      <w:r w:rsidRPr="00163D19" w:rsidR="005C1EBD">
        <w:t xml:space="preserve">som att utveckla stress, ångest och </w:t>
      </w:r>
      <w:r w:rsidRPr="00163D19" w:rsidR="005C1EBD">
        <w:lastRenderedPageBreak/>
        <w:t>de</w:t>
      </w:r>
      <w:r w:rsidRPr="00163D19" w:rsidR="00CD556E">
        <w:t>pression har en hög konsumtion</w:t>
      </w:r>
      <w:r w:rsidRPr="00163D19" w:rsidR="005C1EBD">
        <w:t xml:space="preserve"> av energidrycker.</w:t>
      </w:r>
      <w:r w:rsidRPr="00163D19" w:rsidR="005C1EBD">
        <w:rPr>
          <w:vertAlign w:val="superscript"/>
        </w:rPr>
        <w:footnoteReference w:id="3"/>
      </w:r>
      <w:r w:rsidRPr="00163D19" w:rsidR="005C1EBD">
        <w:t xml:space="preserve"> </w:t>
      </w:r>
      <w:r w:rsidRPr="00163D19" w:rsidR="005C1EBD">
        <w:rPr>
          <w:vertAlign w:val="superscript"/>
        </w:rPr>
        <w:footnoteReference w:id="4"/>
      </w:r>
      <w:r w:rsidRPr="00163D19" w:rsidR="005C1EBD">
        <w:t>Även om man inte har kunnat påvisa någon kausalitet (dvs att energidrycker framkallar psykiatrisk åkomma) så finns det många korrelationsstudier som visar signifikanta sam</w:t>
      </w:r>
      <w:r w:rsidRPr="00163D19" w:rsidR="00CD556E">
        <w:t>band mellan energidrycks</w:t>
      </w:r>
      <w:r w:rsidRPr="00163D19" w:rsidR="005C1EBD">
        <w:t xml:space="preserve">konsumtion och utsatthet i många aspekter. Sammantaget </w:t>
      </w:r>
      <w:r w:rsidRPr="00163D19" w:rsidR="000519A0">
        <w:t>belyser</w:t>
      </w:r>
      <w:r w:rsidRPr="00163D19" w:rsidR="005C1EBD">
        <w:t xml:space="preserve"> dessa fynd</w:t>
      </w:r>
      <w:r w:rsidRPr="00163D19" w:rsidR="000519A0">
        <w:t xml:space="preserve"> vikten av att identifiera grupper och lämpliga preventiva åtgärder för de ungdomar som riskerar att drabbas hårdare av eventuella negativa hälsoeffekter av överkonsumtion av energidrycker.</w:t>
      </w:r>
    </w:p>
    <w:p w:rsidR="00763E3A" w:rsidP="00EE4349" w:rsidRDefault="00F93E44" w14:paraId="560839BE" w14:textId="77777777">
      <w:pPr>
        <w:ind w:left="-482"/>
        <w:jc w:val="center"/>
      </w:pPr>
      <w:r>
        <w:rPr>
          <w:noProof/>
          <w:lang w:eastAsia="sv-SE"/>
          <w14:numSpacing w14:val="default"/>
        </w:rPr>
        <w:drawing>
          <wp:inline distT="0" distB="0" distL="0" distR="0" wp14:anchorId="560839CD" wp14:editId="560839CE">
            <wp:extent cx="5543278" cy="3686175"/>
            <wp:effectExtent l="0" t="0" r="635" b="0"/>
            <wp:docPr id="5" name="Bildobjekt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ergidrycker_Riksmaten_2016-2017.png" descr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289" cy="37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3D19" w:rsidR="004F5172" w:rsidP="00163D19" w:rsidRDefault="00763E3A" w14:paraId="560839BF" w14:textId="77777777">
      <w:pPr>
        <w:pStyle w:val="Normalutanindragellerluft"/>
        <w:spacing w:before="150"/>
      </w:pPr>
      <w:r w:rsidRPr="00163D19">
        <w:t xml:space="preserve">Det är oroväckande att energidrycker ofta blandas med alkohol. Koffeinets uppiggande effekt motverkar då den dämpande effekt som </w:t>
      </w:r>
      <w:r w:rsidRPr="00163D19" w:rsidR="000519A0">
        <w:t xml:space="preserve">man normalt får av alkoholen. </w:t>
      </w:r>
      <w:r w:rsidRPr="00163D19" w:rsidR="00826A74">
        <w:t xml:space="preserve">Kombinationen av </w:t>
      </w:r>
      <w:r w:rsidRPr="00163D19">
        <w:t>energidrycker och</w:t>
      </w:r>
      <w:r w:rsidRPr="00163D19" w:rsidR="00826A74">
        <w:t xml:space="preserve"> alkohol medför att personen blir</w:t>
      </w:r>
      <w:r w:rsidRPr="00163D19">
        <w:t xml:space="preserve"> mindre medveten om sin grad av berusning och riskerar att dricka mer alkohol och </w:t>
      </w:r>
      <w:r w:rsidRPr="00163D19" w:rsidR="00826A74">
        <w:t xml:space="preserve">därmed </w:t>
      </w:r>
      <w:r w:rsidRPr="00163D19">
        <w:t>utsätta sig för alla de hälso- och olycksrisker som det innebär.</w:t>
      </w:r>
      <w:r w:rsidRPr="00163D19" w:rsidR="000519A0">
        <w:rPr>
          <w:vertAlign w:val="superscript"/>
        </w:rPr>
        <w:footnoteReference w:id="5"/>
      </w:r>
      <w:r w:rsidRPr="00163D19" w:rsidR="000519A0">
        <w:rPr>
          <w:vertAlign w:val="superscript"/>
        </w:rPr>
        <w:t xml:space="preserve"> </w:t>
      </w:r>
      <w:r w:rsidRPr="00163D19" w:rsidR="00826A74">
        <w:t>Effekterna av att kombinera alkohol och energidrycker bör också belysas i den föreslagna kunskapsöversikten.</w:t>
      </w:r>
    </w:p>
    <w:p w:rsidRPr="00163D19" w:rsidR="009033C9" w:rsidP="00163D19" w:rsidRDefault="009033C9" w14:paraId="560839C1" w14:textId="77777777">
      <w:r w:rsidRPr="00163D19">
        <w:t>Baserat på ovanstående föreslås att Socialstyrelsen får uppdraget att göra en kunskapsöversikt av energidryckernas effekter på hälsan (ensamma och i kombination med alkohol). Kunskapsöversikten ska syfta till att ge underlag för lämpliga åtgärder för att minimera de möjliga negativa hälsoeffekterna av hög konsumtion av energidrycker bland barn och ungdomar</w:t>
      </w:r>
      <w:r w:rsidRPr="00163D19" w:rsidR="005B6F63">
        <w:t xml:space="preserve"> samt eventuella riskgrupper</w:t>
      </w:r>
      <w:r w:rsidRPr="00163D19">
        <w:t>. Översikten bör sammanställas i tät samverkan med experter och forskare på området.</w:t>
      </w:r>
    </w:p>
    <w:p w:rsidRPr="00163D19" w:rsidR="004F5172" w:rsidP="00163D19" w:rsidRDefault="00F3520A" w14:paraId="560839C3" w14:textId="71AAB589">
      <w:pPr>
        <w:pStyle w:val="Rubrik2"/>
      </w:pPr>
      <w:r w:rsidRPr="00163D19">
        <w:lastRenderedPageBreak/>
        <w:t>Behov av stärkt reglering av innehållet i energi</w:t>
      </w:r>
      <w:r w:rsidRPr="00163D19" w:rsidR="00CD556E">
        <w:t>-</w:t>
      </w:r>
      <w:r w:rsidRPr="00163D19">
        <w:t>/funktionsdrycker</w:t>
      </w:r>
    </w:p>
    <w:p w:rsidRPr="00163D19" w:rsidR="004F5172" w:rsidP="00163D19" w:rsidRDefault="005C7921" w14:paraId="560839C4" w14:textId="15C24B51">
      <w:pPr>
        <w:pStyle w:val="Normalutanindragellerluft"/>
      </w:pPr>
      <w:r w:rsidRPr="00163D19">
        <w:t>Som nämnt</w:t>
      </w:r>
      <w:r w:rsidRPr="00163D19" w:rsidR="00CD556E">
        <w:t>s</w:t>
      </w:r>
      <w:r w:rsidRPr="00163D19">
        <w:t xml:space="preserve"> ovan innehåller energi</w:t>
      </w:r>
      <w:r w:rsidRPr="00163D19" w:rsidR="00CD556E">
        <w:t>-</w:t>
      </w:r>
      <w:r w:rsidRPr="00163D19">
        <w:t>/funktionsdrycker förutom koffein ofta andra ingredienser som exempelvis vitaminer,</w:t>
      </w:r>
      <w:r w:rsidRPr="00163D19" w:rsidR="00CD556E">
        <w:t xml:space="preserve"> grönt te</w:t>
      </w:r>
      <w:r w:rsidRPr="00163D19">
        <w:t xml:space="preserve">extrakt, </w:t>
      </w:r>
      <w:r w:rsidRPr="00163D19" w:rsidR="00CD556E">
        <w:t>D-gluk</w:t>
      </w:r>
      <w:r w:rsidRPr="00163D19">
        <w:t xml:space="preserve">uronolakton, ginseng, guarana, L-karnitin och taurin. Eftersom dessa drycker klassas som livsmedel </w:t>
      </w:r>
      <w:r w:rsidRPr="00163D19" w:rsidR="0068594A">
        <w:t xml:space="preserve">behöver </w:t>
      </w:r>
      <w:r w:rsidRPr="00163D19">
        <w:t>tillverkaren inte redovisa att</w:t>
      </w:r>
      <w:r w:rsidRPr="00163D19" w:rsidR="00CD556E">
        <w:t xml:space="preserve"> produkten är ”</w:t>
      </w:r>
      <w:r w:rsidRPr="00163D19" w:rsidR="0068594A">
        <w:t xml:space="preserve">säker” eftersom den innehåller ingredienser som </w:t>
      </w:r>
      <w:r w:rsidRPr="00163D19">
        <w:t xml:space="preserve">var och en </w:t>
      </w:r>
      <w:r w:rsidRPr="00163D19" w:rsidR="00CD556E">
        <w:t>är ”</w:t>
      </w:r>
      <w:r w:rsidRPr="00163D19" w:rsidR="0068594A">
        <w:t xml:space="preserve">generally </w:t>
      </w:r>
      <w:r w:rsidRPr="00163D19" w:rsidR="00E634CE">
        <w:t>recognis</w:t>
      </w:r>
      <w:r w:rsidRPr="00163D19" w:rsidR="00CD556E">
        <w:t>ed as safe”</w:t>
      </w:r>
      <w:r w:rsidRPr="00163D19">
        <w:t>. Det som inte beaktas är att det kan uppstå synergieffekter när två eller flera av dessa ingredienser kombineras, d</w:t>
      </w:r>
      <w:r w:rsidRPr="00163D19" w:rsidR="00AC6DB9">
        <w:t>.</w:t>
      </w:r>
      <w:r w:rsidRPr="00163D19">
        <w:t>v</w:t>
      </w:r>
      <w:r w:rsidRPr="00163D19" w:rsidR="00AC6DB9">
        <w:t>.</w:t>
      </w:r>
      <w:r w:rsidRPr="00163D19">
        <w:t>s</w:t>
      </w:r>
      <w:r w:rsidRPr="00163D19" w:rsidR="00AC6DB9">
        <w:t>.</w:t>
      </w:r>
      <w:r w:rsidRPr="00163D19">
        <w:t xml:space="preserve"> effekten av någon ingrediens kan förstärkas. Det finns idag forskning som </w:t>
      </w:r>
      <w:r w:rsidRPr="00163D19" w:rsidR="00F3520A">
        <w:t xml:space="preserve">exempelvis </w:t>
      </w:r>
      <w:r w:rsidRPr="00163D19">
        <w:t>visar</w:t>
      </w:r>
      <w:r w:rsidRPr="00163D19" w:rsidR="00F3520A">
        <w:t xml:space="preserve"> att taurin i vissa doser kan förstärka effekten av</w:t>
      </w:r>
      <w:r w:rsidRPr="00163D19">
        <w:t xml:space="preserve"> </w:t>
      </w:r>
      <w:r w:rsidRPr="00163D19" w:rsidR="00F3520A">
        <w:t>koffein. Det bör därför åligga tillverkaren att visa att kombinationen a</w:t>
      </w:r>
      <w:r w:rsidRPr="00163D19" w:rsidR="00CD556E">
        <w:t>v två eller flera ämnen är säker</w:t>
      </w:r>
      <w:r w:rsidRPr="00163D19" w:rsidR="00F3520A">
        <w:t xml:space="preserve"> för att de ska få ingå i energi</w:t>
      </w:r>
      <w:r w:rsidRPr="00163D19" w:rsidR="00CD556E">
        <w:t>-</w:t>
      </w:r>
      <w:r w:rsidRPr="00163D19" w:rsidR="00F3520A">
        <w:t xml:space="preserve">/funktionsdrycker.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4FBD673E364B47A6E5A648BF09D0CA"/>
        </w:placeholder>
      </w:sdtPr>
      <w:sdtEndPr/>
      <w:sdtContent>
        <w:p w:rsidR="005C1EBD" w:rsidP="00D87A61" w:rsidRDefault="005C1EBD" w14:paraId="560839C6" w14:textId="77777777"/>
        <w:p w:rsidRPr="008E0FE2" w:rsidR="004801AC" w:rsidP="00D87A61" w:rsidRDefault="00322266" w14:paraId="560839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3352" w:rsidRDefault="00BD3352" w14:paraId="560839CB" w14:textId="77777777"/>
    <w:sectPr w:rsidR="00BD3352" w:rsidSect="00C16A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839D1" w14:textId="77777777" w:rsidR="004F3151" w:rsidRDefault="004F3151" w:rsidP="000C1CAD">
      <w:pPr>
        <w:spacing w:line="240" w:lineRule="auto"/>
      </w:pPr>
      <w:r>
        <w:separator/>
      </w:r>
    </w:p>
  </w:endnote>
  <w:endnote w:type="continuationSeparator" w:id="0">
    <w:p w14:paraId="560839D2" w14:textId="77777777" w:rsidR="004F3151" w:rsidRDefault="004F31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9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9D8" w14:textId="7002071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226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39CF" w14:textId="2CA46742" w:rsidR="004F3151" w:rsidRDefault="004F3151" w:rsidP="000C1CAD">
      <w:pPr>
        <w:spacing w:line="240" w:lineRule="auto"/>
      </w:pPr>
    </w:p>
  </w:footnote>
  <w:footnote w:type="continuationSeparator" w:id="0">
    <w:p w14:paraId="560839D0" w14:textId="77777777" w:rsidR="004F3151" w:rsidRDefault="004F3151" w:rsidP="000C1CAD">
      <w:pPr>
        <w:spacing w:line="240" w:lineRule="auto"/>
      </w:pPr>
      <w:r>
        <w:continuationSeparator/>
      </w:r>
    </w:p>
  </w:footnote>
  <w:footnote w:id="1">
    <w:p w14:paraId="560839E5" w14:textId="1723780B" w:rsidR="004F5172" w:rsidRDefault="004F517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4F5172">
        <w:t>http://nutritionsfakta.se/2018/07/08/energidrycker-halsoeffekter-hos-barn-ungdomar-med-fokus-pa-koffein/</w:t>
      </w:r>
      <w:r w:rsidR="0026420F">
        <w:t>.</w:t>
      </w:r>
    </w:p>
  </w:footnote>
  <w:footnote w:id="2">
    <w:p w14:paraId="560839E6" w14:textId="25379D4B" w:rsidR="007C266F" w:rsidRDefault="007C266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7C266F">
        <w:t>https://www.livsmedelsverket.se/globalassets/publikationsdatabas/rapporter/2018/2018-nr-14-riksmatenungdom-huvudrapport_del-1-livsmedelskonsumtion.pdf</w:t>
      </w:r>
      <w:r w:rsidR="00CD556E">
        <w:t>.</w:t>
      </w:r>
    </w:p>
  </w:footnote>
  <w:footnote w:id="3">
    <w:p w14:paraId="560839E7" w14:textId="56F15521" w:rsidR="005C1EBD" w:rsidRPr="005C1EBD" w:rsidRDefault="005C1EBD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="00CD556E">
        <w:rPr>
          <w:lang w:val="en-US"/>
        </w:rPr>
        <w:t xml:space="preserve"> Richards </w:t>
      </w:r>
      <w:r w:rsidRPr="005C1EBD">
        <w:rPr>
          <w:lang w:val="en-US"/>
        </w:rPr>
        <w:t>G, Smith AP (2016) A Review of Energy Drinks and Mental Health, with a Focus on Stress, Anxiety, and Depressi</w:t>
      </w:r>
      <w:r w:rsidR="00CD556E">
        <w:rPr>
          <w:lang w:val="en-US"/>
        </w:rPr>
        <w:t>on. J Caffeine Res. 6(2):49–</w:t>
      </w:r>
      <w:r>
        <w:rPr>
          <w:lang w:val="en-US"/>
        </w:rPr>
        <w:t>63.</w:t>
      </w:r>
    </w:p>
  </w:footnote>
  <w:footnote w:id="4">
    <w:p w14:paraId="560839E8" w14:textId="412AC023" w:rsidR="005C1EBD" w:rsidRPr="005C1EBD" w:rsidRDefault="005C1EBD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="00CD556E">
        <w:rPr>
          <w:lang w:val="en-US"/>
        </w:rPr>
        <w:t xml:space="preserve"> Jackson DB, Leal WE, Posick C, Vaughn MG, Olivan </w:t>
      </w:r>
      <w:r w:rsidRPr="005C1EBD">
        <w:rPr>
          <w:lang w:val="en-US"/>
        </w:rPr>
        <w:t>M (2018) The Role of Adolescent Victimization in Energy Drink Consumpti</w:t>
      </w:r>
      <w:r w:rsidR="00CD556E">
        <w:rPr>
          <w:lang w:val="en-US"/>
        </w:rPr>
        <w:t>on: Monitoring the Future, 2010–</w:t>
      </w:r>
      <w:r w:rsidRPr="005C1EBD">
        <w:rPr>
          <w:lang w:val="en-US"/>
        </w:rPr>
        <w:t>2016</w:t>
      </w:r>
      <w:r w:rsidR="00CD556E">
        <w:rPr>
          <w:lang w:val="en-US"/>
        </w:rPr>
        <w:t>. J Community Health. 2018 1137–</w:t>
      </w:r>
      <w:r w:rsidRPr="005C1EBD">
        <w:rPr>
          <w:lang w:val="en-US"/>
        </w:rPr>
        <w:t>1144.</w:t>
      </w:r>
    </w:p>
  </w:footnote>
  <w:footnote w:id="5">
    <w:p w14:paraId="560839E9" w14:textId="6A23A4D4" w:rsidR="000519A0" w:rsidRPr="000519A0" w:rsidRDefault="000519A0" w:rsidP="000519A0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0519A0">
        <w:rPr>
          <w:lang w:val="en-US"/>
        </w:rPr>
        <w:t xml:space="preserve"> A comprehensive review of the effects of mixing caffeina</w:t>
      </w:r>
      <w:r>
        <w:rPr>
          <w:lang w:val="en-US"/>
        </w:rPr>
        <w:t xml:space="preserve">ted energy drinks with alcohol. </w:t>
      </w:r>
      <w:r w:rsidR="00CD556E">
        <w:rPr>
          <w:lang w:val="en-US"/>
        </w:rPr>
        <w:t>McKetin R, Coen A, Kaye </w:t>
      </w:r>
      <w:r w:rsidRPr="005C1EBD">
        <w:rPr>
          <w:lang w:val="en-US"/>
        </w:rPr>
        <w:t>S, Drug Alcohol Depend. 2015</w:t>
      </w:r>
      <w:r w:rsidR="00CD556E">
        <w:rPr>
          <w:lang w:val="en-US"/>
        </w:rPr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60839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0839E2" wp14:anchorId="560839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39545" cy="3632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2266" w14:paraId="560839E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315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08204CC76E4799AF5421C53E259B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60839E1">
              <v:stroke joinstyle="miter"/>
              <v:path gradientshapeok="t" o:connecttype="rect"/>
            </v:shapetype>
            <v:shape id="Textruta 2" style="position:absolute;left:0;text-align:left;margin-left:396.9pt;margin-top:-3.2pt;width:113.35pt;height:28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">
              <v:textbox style="mso-fit-shape-to-text:t">
                <w:txbxContent>
                  <w:p w:rsidR="00262EA3" w:rsidP="008103B5" w:rsidRDefault="00EE4349" w14:paraId="560839E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315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08204CC76E4799AF5421C53E259B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0839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0839D5" w14:textId="77777777">
    <w:pPr>
      <w:jc w:val="right"/>
    </w:pPr>
  </w:p>
  <w:p w:rsidR="00262EA3" w:rsidP="00776B74" w:rsidRDefault="00262EA3" w14:paraId="560839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22266" w14:paraId="560839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9264" behindDoc="0" locked="0" layoutInCell="1" allowOverlap="1" wp14:editId="560839E4" wp14:anchorId="560839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2266" w14:paraId="560839D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F315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5E269D2C95C4438A8A2D1BEF3EAF98AB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2266" w14:paraId="560839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2266" w14:paraId="560839D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4AF877B4AA445C4ABF175FD75425F12"/>
        </w:placeholder>
        <w:showingPlcHdr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:2342</w:t>
        </w:r>
      </w:sdtContent>
    </w:sdt>
  </w:p>
  <w:p w:rsidR="00262EA3" w:rsidP="00E03A3D" w:rsidRDefault="00322266" w14:paraId="560839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text/>
      </w:sdtPr>
      <w:sdtEndPr/>
      <w:sdtContent>
        <w:r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4D05" w14:paraId="560839DE" w14:textId="7985B852">
        <w:pPr>
          <w:pStyle w:val="FSHRub2"/>
        </w:pPr>
        <w:r>
          <w:t>Kunskapsöversikt av effekten på hälsan efter intag av stora mängder av energi- och funktionsdrycker</w:t>
        </w:r>
      </w:p>
    </w:sdtContent>
  </w:sdt>
  <w:sdt>
    <w:sdtPr>
      <w:alias w:val="CC_Boilerplate_3"/>
      <w:tag w:val="CC_Boilerplate_3"/>
      <w:id w:val="1606463544"/>
      <w:lock w:val="sdtContentLocked"/>
      <w:text w:multiLine="1"/>
    </w:sdtPr>
    <w:sdtEndPr/>
    <w:sdtContent>
      <w:p w:rsidR="00262EA3" w:rsidP="00283E0F" w:rsidRDefault="00262EA3" w14:paraId="560839D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F31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9A0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3D19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9D5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0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266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1AD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51"/>
    <w:rsid w:val="004F35FE"/>
    <w:rsid w:val="004F43F8"/>
    <w:rsid w:val="004F50AF"/>
    <w:rsid w:val="004F5172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3BD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F63"/>
    <w:rsid w:val="005C035B"/>
    <w:rsid w:val="005C06AF"/>
    <w:rsid w:val="005C0B2B"/>
    <w:rsid w:val="005C0E01"/>
    <w:rsid w:val="005C14C9"/>
    <w:rsid w:val="005C19B1"/>
    <w:rsid w:val="005C1EBD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921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94A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3B6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D04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3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66F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6AB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A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3C9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865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2C85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DB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05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35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095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89B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56E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A7F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4CC"/>
    <w:rsid w:val="00D85EAB"/>
    <w:rsid w:val="00D85EEA"/>
    <w:rsid w:val="00D8633D"/>
    <w:rsid w:val="00D86A57"/>
    <w:rsid w:val="00D86A60"/>
    <w:rsid w:val="00D86BE4"/>
    <w:rsid w:val="00D871BD"/>
    <w:rsid w:val="00D87A61"/>
    <w:rsid w:val="00D902BB"/>
    <w:rsid w:val="00D90E18"/>
    <w:rsid w:val="00D90EA4"/>
    <w:rsid w:val="00D92CD6"/>
    <w:rsid w:val="00D936E6"/>
    <w:rsid w:val="00D946E1"/>
    <w:rsid w:val="00D94EDF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246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C3C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4CE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0F69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349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DC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29C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20A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3E44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273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0839AF"/>
  <w15:docId w15:val="{96A372FF-6B5B-4ABD-BD6D-CA37A607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 w:unhideWhenUsed="1"/>
    <w:lsdException w:name="envelope address" w:semiHidden="1" w:uiPriority="58" w:unhideWhenUsed="1"/>
    <w:lsdException w:name="envelope return" w:semiHidden="1" w:uiPriority="58" w:unhideWhenUsed="1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 w:unhideWhenUsed="1"/>
    <w:lsdException w:name="macro" w:semiHidden="1" w:uiPriority="58" w:unhideWhenUsed="1"/>
    <w:lsdException w:name="toa heading" w:semiHidden="1" w:uiPriority="58" w:unhideWhenUsed="1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58"/>
    <w:lsdException w:name="Closing" w:semiHidden="1" w:uiPriority="58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58" w:unhideWhenUsed="1"/>
    <w:lsdException w:name="Body Text Indent" w:semiHidden="1" w:uiPriority="58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8" w:unhideWhenUsed="1"/>
    <w:lsdException w:name="Subtitle" w:uiPriority="58"/>
    <w:lsdException w:name="Salutation" w:semiHidden="1" w:unhideWhenUsed="1"/>
    <w:lsdException w:name="Date" w:semiHidden="1" w:uiPriority="58" w:unhideWhenUsed="1"/>
    <w:lsdException w:name="Body Text First Indent" w:semiHidden="1" w:uiPriority="58" w:unhideWhenUsed="1"/>
    <w:lsdException w:name="Body Text First Indent 2" w:semiHidden="1" w:uiPriority="58" w:unhideWhenUsed="1"/>
    <w:lsdException w:name="Note Heading" w:semiHidden="1" w:uiPriority="58" w:unhideWhenUsed="1"/>
    <w:lsdException w:name="Body Text 2" w:semiHidden="1" w:uiPriority="58" w:unhideWhenUsed="1"/>
    <w:lsdException w:name="Body Text 3" w:semiHidden="1" w:uiPriority="58" w:unhideWhenUsed="1"/>
    <w:lsdException w:name="Body Text Indent 2" w:semiHidden="1" w:uiPriority="58" w:unhideWhenUsed="1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uiPriority="58" w:qFormat="1"/>
    <w:lsdException w:name="Emphasis" w:uiPriority="58" w:qFormat="1"/>
    <w:lsdException w:name="Document Map" w:semiHidden="1" w:uiPriority="58" w:unhideWhenUsed="1"/>
    <w:lsdException w:name="Plain Text" w:locked="0" w:semiHidden="1" w:unhideWhenUsed="1"/>
    <w:lsdException w:name="E-mail Signature" w:semiHidden="1" w:uiPriority="58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 w:unhideWhenUsed="1"/>
    <w:lsdException w:name="HTML Address" w:semiHidden="1" w:uiPriority="58" w:unhideWhenUsed="1"/>
    <w:lsdException w:name="HTML Cite" w:semiHidden="1" w:uiPriority="58" w:unhideWhenUsed="1"/>
    <w:lsdException w:name="HTML Code" w:semiHidden="1" w:uiPriority="58" w:unhideWhenUsed="1"/>
    <w:lsdException w:name="HTML Definition" w:semiHidden="1" w:uiPriority="58" w:unhideWhenUsed="1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 w:unhideWhenUsed="1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58"/>
    <w:lsdException w:name="Quote" w:locked="0" w:uiPriority="29" w:qFormat="1"/>
    <w:lsdException w:name="Intense Quote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8" w:qFormat="1"/>
    <w:lsdException w:name="Intense Emphasis" w:uiPriority="58" w:qFormat="1"/>
    <w:lsdException w:name="Subtle Reference" w:uiPriority="58" w:qFormat="1"/>
    <w:lsdException w:name="Intense Reference" w:uiPriority="58"/>
    <w:lsdException w:name="Book Title" w:uiPriority="58"/>
    <w:lsdException w:name="Bibliography" w:semiHidden="1" w:uiPriority="58" w:unhideWhenUsed="1"/>
    <w:lsdException w:name="TOC Heading" w:locked="0" w:semiHidden="1" w:uiPriority="58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F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376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5A3EF6DC9E4F369AA0235EAED6B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14EC7-3341-4E60-84BF-1934BC6F1D89}"/>
      </w:docPartPr>
      <w:docPartBody>
        <w:p w:rsidR="00CB3782" w:rsidRDefault="00AF05DF">
          <w:pPr>
            <w:pStyle w:val="F25A3EF6DC9E4F369AA0235EAED6B4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7EE3D3C21242B9AD39651E20DB4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AFBA1-E505-4F0C-8809-6BAB627E9F2E}"/>
      </w:docPartPr>
      <w:docPartBody>
        <w:p w:rsidR="00CB3782" w:rsidRDefault="00AF05DF">
          <w:pPr>
            <w:pStyle w:val="C37EE3D3C21242B9AD39651E20DB46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4FBD673E364B47A6E5A648BF09D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BC0AC-06B7-4223-A598-F5A9936231CC}"/>
      </w:docPartPr>
      <w:docPartBody>
        <w:p w:rsidR="00164AB4" w:rsidRDefault="00164AB4"/>
      </w:docPartBody>
    </w:docPart>
    <w:docPart>
      <w:docPartPr>
        <w:name w:val="5508204CC76E4799AF5421C53E259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6F7EF9-D7FC-4F9F-82B6-06EB1D6997CD}"/>
      </w:docPartPr>
      <w:docPartBody>
        <w:p w:rsidR="003E3230" w:rsidRDefault="003E3B5F">
          <w:r>
            <w:t xml:space="preserve"> </w:t>
          </w:r>
        </w:p>
      </w:docPartBody>
    </w:docPart>
    <w:docPart>
      <w:docPartPr>
        <w:name w:val="5E269D2C95C4438A8A2D1BEF3EAF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3433F-0781-4287-A884-CD4415024449}"/>
      </w:docPartPr>
      <w:docPartBody>
        <w:p w:rsidR="003E3230" w:rsidRDefault="003E3B5F">
          <w:r>
            <w:t xml:space="preserve"> </w:t>
          </w:r>
        </w:p>
      </w:docPartBody>
    </w:docPart>
    <w:docPart>
      <w:docPartPr>
        <w:name w:val="24AF877B4AA445C4ABF175FD75425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797BB-D25E-4308-8FFD-D0A330730514}"/>
      </w:docPartPr>
      <w:docPartBody>
        <w:p w:rsidR="003E3230" w:rsidRDefault="003E3B5F">
          <w:r>
            <w:t>:2342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DF"/>
    <w:rsid w:val="00164AB4"/>
    <w:rsid w:val="003E3230"/>
    <w:rsid w:val="003E3B5F"/>
    <w:rsid w:val="00AF05DF"/>
    <w:rsid w:val="00C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05DF"/>
    <w:rPr>
      <w:color w:val="F4B083" w:themeColor="accent2" w:themeTint="99"/>
    </w:rPr>
  </w:style>
  <w:style w:type="paragraph" w:customStyle="1" w:styleId="F25A3EF6DC9E4F369AA0235EAED6B480">
    <w:name w:val="F25A3EF6DC9E4F369AA0235EAED6B480"/>
  </w:style>
  <w:style w:type="paragraph" w:customStyle="1" w:styleId="9708FE07191A48E988085BF74D8ED2D7">
    <w:name w:val="9708FE07191A48E988085BF74D8ED2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val="sv-SE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val="sv-SE"/>
      <w14:numSpacing w14:val="proportional"/>
    </w:rPr>
  </w:style>
  <w:style w:type="paragraph" w:customStyle="1" w:styleId="EB77B2EDB3C14BDABBC89752C0B96771">
    <w:name w:val="EB77B2EDB3C14BDABBC89752C0B96771"/>
  </w:style>
  <w:style w:type="paragraph" w:customStyle="1" w:styleId="C37EE3D3C21242B9AD39651E20DB4657">
    <w:name w:val="C37EE3D3C21242B9AD39651E20DB4657"/>
  </w:style>
  <w:style w:type="paragraph" w:customStyle="1" w:styleId="F5C80A51243645998AA4824018919FC3">
    <w:name w:val="F5C80A51243645998AA4824018919FC3"/>
  </w:style>
  <w:style w:type="paragraph" w:customStyle="1" w:styleId="B399483373824A228C61C510DA63B1CA">
    <w:name w:val="B399483373824A228C61C510DA63B1CA"/>
  </w:style>
  <w:style w:type="paragraph" w:customStyle="1" w:styleId="024AF5473F56404882A06DB92BC25FFE">
    <w:name w:val="024AF5473F56404882A06DB92BC25FFE"/>
  </w:style>
  <w:style w:type="paragraph" w:customStyle="1" w:styleId="9602917BA35D42E3AE6093646E550153">
    <w:name w:val="9602917BA35D42E3AE6093646E550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FA938-D04A-411F-8656-1FB34AB7F12C}"/>
</file>

<file path=customXml/itemProps2.xml><?xml version="1.0" encoding="utf-8"?>
<ds:datastoreItem xmlns:ds="http://schemas.openxmlformats.org/officeDocument/2006/customXml" ds:itemID="{B6EF4D10-6FAE-4053-B501-3F4E81CA340C}"/>
</file>

<file path=customXml/itemProps3.xml><?xml version="1.0" encoding="utf-8"?>
<ds:datastoreItem xmlns:ds="http://schemas.openxmlformats.org/officeDocument/2006/customXml" ds:itemID="{12028EDD-FE03-4C64-BD09-7BC219935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749</Words>
  <Characters>4547</Characters>
  <Application>Microsoft Office Word</Application>
  <DocSecurity>0</DocSecurity>
  <Lines>77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Kunskapsöversikt av effekten på hälsan efter intag av stora mängder av energi funktionsdrycker</vt:lpstr>
      <vt:lpstr>
      </vt:lpstr>
    </vt:vector>
  </TitlesOfParts>
  <Company>Sveriges riksdag</Company>
  <LinksUpToDate>false</LinksUpToDate>
  <CharactersWithSpaces>5280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