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1F5D" w:rsidRDefault="00BB10C1" w14:paraId="6D023A01" w14:textId="77777777">
      <w:pPr>
        <w:pStyle w:val="Rubrik1"/>
        <w:spacing w:after="300"/>
      </w:pPr>
      <w:sdt>
        <w:sdtPr>
          <w:alias w:val="CC_Boilerplate_4"/>
          <w:tag w:val="CC_Boilerplate_4"/>
          <w:id w:val="-1644581176"/>
          <w:lock w:val="sdtLocked"/>
          <w:placeholder>
            <w:docPart w:val="3E48797EA7EF410C801BF534BD54013B"/>
          </w:placeholder>
          <w:text/>
        </w:sdtPr>
        <w:sdtEndPr/>
        <w:sdtContent>
          <w:r w:rsidRPr="009B062B" w:rsidR="00AF30DD">
            <w:t>Förslag till riksdagsbeslut</w:t>
          </w:r>
        </w:sdtContent>
      </w:sdt>
      <w:bookmarkEnd w:id="0"/>
      <w:bookmarkEnd w:id="1"/>
    </w:p>
    <w:sdt>
      <w:sdtPr>
        <w:alias w:val="Yrkande 1"/>
        <w:tag w:val="49780a1e-b9e5-43e1-9695-a81ad0bba685"/>
        <w:id w:val="-1741246091"/>
        <w:lock w:val="sdtLocked"/>
      </w:sdtPr>
      <w:sdtEndPr/>
      <w:sdtContent>
        <w:p w:rsidR="004F13F0" w:rsidRDefault="00E3361A" w14:paraId="0DE9E7CE" w14:textId="77777777">
          <w:pPr>
            <w:pStyle w:val="Frslagstext"/>
            <w:numPr>
              <w:ilvl w:val="0"/>
              <w:numId w:val="0"/>
            </w:numPr>
          </w:pPr>
          <w:r>
            <w:t>Riksdagen anvisar anslagen för 2024 inom utgiftsområde 16 Utbildning och universitetsforskning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C5C6FEB9E04DE88D31EBE7DB9C97B4"/>
        </w:placeholder>
        <w:text/>
      </w:sdtPr>
      <w:sdtEndPr/>
      <w:sdtContent>
        <w:p w:rsidRPr="003C1418" w:rsidR="006D79C9" w:rsidP="00333E95" w:rsidRDefault="006D79C9" w14:paraId="6047D0A6" w14:textId="77777777">
          <w:pPr>
            <w:pStyle w:val="Rubrik1"/>
          </w:pPr>
          <w:r>
            <w:t>Motivering</w:t>
          </w:r>
        </w:p>
      </w:sdtContent>
    </w:sdt>
    <w:bookmarkEnd w:displacedByCustomXml="prev" w:id="3"/>
    <w:bookmarkEnd w:displacedByCustomXml="prev" w:id="4"/>
    <w:p w:rsidRPr="003C1418" w:rsidR="00422B9E" w:rsidP="00EC6C68" w:rsidRDefault="00461F5D" w14:paraId="3E1C6CFC" w14:textId="21F00191">
      <w:pPr>
        <w:pStyle w:val="Rubrik3"/>
        <w:spacing w:after="120"/>
      </w:pPr>
      <w:r w:rsidRPr="003C1418">
        <w:t xml:space="preserve">Tabell A </w:t>
      </w:r>
      <w:r w:rsidRPr="003C1418" w:rsidR="00EC6C68">
        <w:t>Anslagsförslag 2024 för utgiftsområde 16 Utbildning och universitetsforskning</w:t>
      </w:r>
    </w:p>
    <w:p w:rsidRPr="003C1418" w:rsidR="00EC6C68" w:rsidP="00EC6C68" w:rsidRDefault="00EC6C68" w14:paraId="05B6524C" w14:textId="77777777">
      <w:pPr>
        <w:shd w:val="clear" w:color="auto" w:fill="FFFFFF"/>
        <w:spacing w:line="240" w:lineRule="auto"/>
        <w:ind w:firstLine="0"/>
        <w:rPr>
          <w:rFonts w:ascii="Times New Roman" w:hAnsi="Times New Roman" w:eastAsia="Times New Roman" w:cs="Times New Roman"/>
          <w:i/>
          <w:color w:val="000000"/>
          <w:sz w:val="20"/>
          <w:szCs w:val="20"/>
          <w:lang w:eastAsia="sv-SE"/>
          <w14:numSpacing w14:val="default"/>
        </w:rPr>
      </w:pPr>
      <w:r w:rsidRPr="003C1418">
        <w:rPr>
          <w:rFonts w:ascii="Times New Roman" w:hAnsi="Times New Roman" w:eastAsia="Times New Roman" w:cs="Times New Roman"/>
          <w:i/>
          <w:color w:val="000000"/>
          <w:sz w:val="20"/>
          <w:szCs w:val="20"/>
          <w:lang w:eastAsia="sv-SE"/>
          <w14:numSpacing w14:val="default"/>
        </w:rPr>
        <w:t>Tusental kronor</w:t>
      </w:r>
    </w:p>
    <w:tbl>
      <w:tblPr>
        <w:tblW w:w="8505" w:type="dxa"/>
        <w:tblLayout w:type="fixed"/>
        <w:tblLook w:val="0400" w:firstRow="0" w:lastRow="0" w:firstColumn="0" w:lastColumn="0" w:noHBand="0" w:noVBand="1"/>
      </w:tblPr>
      <w:tblGrid>
        <w:gridCol w:w="498"/>
        <w:gridCol w:w="5031"/>
        <w:gridCol w:w="1417"/>
        <w:gridCol w:w="1559"/>
      </w:tblGrid>
      <w:tr w:rsidRPr="003C1418" w:rsidR="00EC6C68" w:rsidTr="0071661F" w14:paraId="56BBDE01" w14:textId="77777777">
        <w:trPr>
          <w:trHeight w:val="170"/>
          <w:tblHeader/>
        </w:trPr>
        <w:tc>
          <w:tcPr>
            <w:tcW w:w="5529"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tcPr>
          <w:p w:rsidRPr="003C1418" w:rsidR="00EC6C68" w:rsidP="00BB10C1" w:rsidRDefault="00EC6C68" w14:paraId="3E7FE5E2" w14:textId="77777777">
            <w:pPr>
              <w:spacing w:line="240" w:lineRule="exact"/>
              <w:ind w:firstLine="0"/>
              <w:rPr>
                <w:rFonts w:ascii="Times New Roman" w:hAnsi="Times New Roman" w:eastAsia="Times New Roman" w:cs="Times New Roman"/>
                <w:b/>
                <w:color w:val="000000"/>
                <w:sz w:val="20"/>
                <w:szCs w:val="20"/>
                <w:lang w:eastAsia="sv-SE"/>
                <w14:numSpacing w14:val="default"/>
              </w:rPr>
            </w:pPr>
            <w:r w:rsidRPr="003C1418">
              <w:rPr>
                <w:rFonts w:ascii="Times New Roman" w:hAnsi="Times New Roman" w:eastAsia="Times New Roman" w:cs="Times New Roman"/>
                <w:b/>
                <w:color w:val="000000"/>
                <w:sz w:val="20"/>
                <w:szCs w:val="20"/>
                <w:lang w:eastAsia="sv-SE"/>
                <w14:numSpacing w14:val="default"/>
              </w:rPr>
              <w:t>Ramanslag</w:t>
            </w:r>
          </w:p>
        </w:tc>
        <w:tc>
          <w:tcPr>
            <w:tcW w:w="1417"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vAlign w:val="bottom"/>
          </w:tcPr>
          <w:p w:rsidRPr="003C1418" w:rsidR="00EC6C68" w:rsidP="00BB10C1" w:rsidRDefault="00EC6C68" w14:paraId="4BA2D263" w14:textId="77777777">
            <w:pPr>
              <w:spacing w:line="240" w:lineRule="exact"/>
              <w:ind w:firstLine="0"/>
              <w:jc w:val="right"/>
              <w:rPr>
                <w:rFonts w:ascii="Times New Roman" w:hAnsi="Times New Roman" w:eastAsia="Times New Roman" w:cs="Times New Roman"/>
                <w:b/>
                <w:color w:val="000000"/>
                <w:sz w:val="20"/>
                <w:szCs w:val="20"/>
                <w:lang w:eastAsia="sv-SE"/>
                <w14:numSpacing w14:val="default"/>
              </w:rPr>
            </w:pPr>
            <w:r w:rsidRPr="003C1418">
              <w:rPr>
                <w:rFonts w:ascii="Times New Roman" w:hAnsi="Times New Roman" w:eastAsia="Times New Roman" w:cs="Times New Roman"/>
                <w:b/>
                <w:color w:val="000000"/>
                <w:sz w:val="20"/>
                <w:szCs w:val="20"/>
                <w:lang w:eastAsia="sv-SE"/>
                <w14:numSpacing w14:val="default"/>
              </w:rPr>
              <w:t>Regeringens förslag</w:t>
            </w:r>
          </w:p>
        </w:tc>
        <w:tc>
          <w:tcPr>
            <w:tcW w:w="1559"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vAlign w:val="bottom"/>
          </w:tcPr>
          <w:p w:rsidRPr="003C1418" w:rsidR="00EC6C68" w:rsidP="00BB10C1" w:rsidRDefault="00EC6C68" w14:paraId="406DFE26" w14:textId="77777777">
            <w:pPr>
              <w:spacing w:line="240" w:lineRule="exact"/>
              <w:ind w:firstLine="0"/>
              <w:jc w:val="right"/>
              <w:rPr>
                <w:rFonts w:ascii="Times New Roman" w:hAnsi="Times New Roman" w:eastAsia="Times New Roman" w:cs="Times New Roman"/>
                <w:b/>
                <w:color w:val="000000"/>
                <w:sz w:val="20"/>
                <w:szCs w:val="20"/>
                <w:lang w:eastAsia="sv-SE"/>
                <w14:numSpacing w14:val="default"/>
              </w:rPr>
            </w:pPr>
            <w:r w:rsidRPr="003C1418">
              <w:rPr>
                <w:rFonts w:ascii="Times New Roman" w:hAnsi="Times New Roman" w:eastAsia="Times New Roman" w:cs="Times New Roman"/>
                <w:b/>
                <w:color w:val="000000"/>
                <w:sz w:val="20"/>
                <w:szCs w:val="20"/>
                <w:lang w:eastAsia="sv-SE"/>
                <w14:numSpacing w14:val="default"/>
              </w:rPr>
              <w:t>Avvikelse från regeringen</w:t>
            </w:r>
          </w:p>
        </w:tc>
      </w:tr>
      <w:tr w:rsidRPr="003C1418" w:rsidR="00EC6C68" w:rsidTr="0071661F" w14:paraId="26693D7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040C34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F90386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Statens skolverk</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ACFED4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1 348 018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5CEB7A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99 872</w:t>
            </w:r>
          </w:p>
        </w:tc>
      </w:tr>
      <w:tr w:rsidRPr="003C1418" w:rsidR="00EC6C68" w:rsidTr="0071661F" w14:paraId="384C6242"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E68D5D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6E0E63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Statens skolinspektion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CEB78A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582 489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081A2B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5 564</w:t>
            </w:r>
          </w:p>
        </w:tc>
      </w:tr>
      <w:tr w:rsidRPr="003C1418" w:rsidR="00EC6C68" w:rsidTr="0071661F" w14:paraId="1374EDF5"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56249B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6B356E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Specialpedagogiska skolmyndigheten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91A098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839 768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6EC548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8 370</w:t>
            </w:r>
          </w:p>
        </w:tc>
      </w:tr>
      <w:tr w:rsidRPr="003C1418" w:rsidR="00EC6C68" w:rsidTr="0071661F" w14:paraId="69982459"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7D99B1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21F4E9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Sameskolstyrelsen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617E30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61 499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D6C94E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624</w:t>
            </w:r>
          </w:p>
        </w:tc>
      </w:tr>
      <w:tr w:rsidRPr="003C1418" w:rsidR="00EC6C68" w:rsidTr="0071661F" w14:paraId="6E65096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CB75568"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0543FE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Utveckling av skolväsendet och annan pedagogisk verksamhet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B24B24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4 417 385</w:t>
            </w:r>
          </w:p>
        </w:tc>
        <w:tc>
          <w:tcPr>
            <w:tcW w:w="1559" w:type="dxa"/>
            <w:shd w:val="clear" w:color="auto" w:fill="FFFFFF"/>
            <w:tcMar>
              <w:top w:w="68" w:type="dxa"/>
              <w:left w:w="28" w:type="dxa"/>
              <w:bottom w:w="0" w:type="dxa"/>
              <w:right w:w="28" w:type="dxa"/>
            </w:tcMar>
            <w:vAlign w:val="bottom"/>
          </w:tcPr>
          <w:p w:rsidRPr="003C1418" w:rsidR="00EC6C68" w:rsidP="00BB10C1" w:rsidRDefault="00E3361A" w14:paraId="79D7FF2B" w14:textId="26AB8E54">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13DA9E37"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527C80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232AE1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Statligt stöd till särskild utbildning i gymnasieskolan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D4E26A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269 837</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A2E0DF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074CFA5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4F4638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E9AC05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Maxtaxa i förskola, fritidshem och annan pedagogisk verksamhet samt kvalitetshöjande åtgärder inom förskola</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1D2312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4 960 000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7B3C9A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578699A7"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F2DC00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92D1BF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Bidrag till viss verksamhet inom skolväsendet, m.m.</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295E45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205 720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B66884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6D915838"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1C18CB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940E5C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Bidrag till svensk undervisning i utlandet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9BD040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112 082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35135F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41DFEA6C"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BF23B5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1:10</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6DBD1D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Fortbildning av lärare och förskolepersonal</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A0D554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1 078 526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C8E806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67217B59"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630FB4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02424D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Skolforskningsinstitutet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5A6FED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35 699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28C303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260</w:t>
            </w:r>
          </w:p>
        </w:tc>
      </w:tr>
      <w:tr w:rsidRPr="003C1418" w:rsidR="00EC6C68" w:rsidTr="0071661F" w14:paraId="078B7CA5"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A86045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2612C8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Praktiknära skolforskning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4F56C3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36 043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6445C0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0BBE98F8"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D39825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249E02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Bidrag till lärarlöner</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72919E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4 875 000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ED27AD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094B328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9FF0AE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lastRenderedPageBreak/>
              <w:t>1:14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853261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Särskilda insatser inom skolområdet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8E88A0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203 418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C043AA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5D552175"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4DD087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E9A2D9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Statligt stöd för stärkt kunskapsutveckling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BD3154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7 478 000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BE50DF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1 500 000</w:t>
            </w:r>
          </w:p>
        </w:tc>
      </w:tr>
      <w:tr w:rsidRPr="003C1418" w:rsidR="00EC6C68" w:rsidTr="0071661F" w14:paraId="010D1368"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5F15AD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7370C6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Bidrag till vissa studier</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5E38F8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17 525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6060C2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157C532D"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DAE2B1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DB7CE9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Statligt stöd till vuxenutbildning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F7CABD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4 568 622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CD9AAD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20 000</w:t>
            </w:r>
          </w:p>
        </w:tc>
      </w:tr>
      <w:tr w:rsidRPr="003C1418" w:rsidR="00EC6C68" w:rsidTr="0071661F" w14:paraId="6768AB2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D8FA0FD"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A1FFA3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Myndigheten för yrkeshögskolan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7CF679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152 245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AC735D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1 391</w:t>
            </w:r>
          </w:p>
        </w:tc>
      </w:tr>
      <w:tr w:rsidRPr="003C1418" w:rsidR="00EC6C68" w:rsidTr="0071661F" w14:paraId="0EE32B66"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57BE12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C7935A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Statligt stöd till yrkeshögskoleutbildning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10D745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4 010 383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C34C12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1C00E053"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C049D7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81A3EB8"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Universitetskanslersämbetet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1E4D3D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176 022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29EAA8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1 781</w:t>
            </w:r>
          </w:p>
        </w:tc>
      </w:tr>
      <w:tr w:rsidRPr="003C1418" w:rsidR="00EC6C68" w:rsidTr="0071661F" w14:paraId="6E68D88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8AA9D7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468538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Universitets- och högskolerådet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159EFD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220 435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253A83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2 226</w:t>
            </w:r>
          </w:p>
        </w:tc>
      </w:tr>
      <w:tr w:rsidRPr="003C1418" w:rsidR="00EC6C68" w:rsidTr="0071661F" w14:paraId="4A3266AC"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748E7F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2F734C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Uppsala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0B1D9B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2 117 826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1FB211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10 486</w:t>
            </w:r>
          </w:p>
        </w:tc>
      </w:tr>
      <w:tr w:rsidRPr="003C1418" w:rsidR="00EC6C68" w:rsidTr="0071661F" w14:paraId="394A095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A99A82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3D5C26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Uppsala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A90C80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2 451 337</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F55CA9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12 248</w:t>
            </w:r>
          </w:p>
        </w:tc>
      </w:tr>
      <w:tr w:rsidRPr="003C1418" w:rsidR="00EC6C68" w:rsidTr="0071661F" w14:paraId="65DFC208"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8559D4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77EC578"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Lunds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56A53E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2 457 847</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B2281F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12 190</w:t>
            </w:r>
          </w:p>
        </w:tc>
      </w:tr>
      <w:tr w:rsidRPr="003C1418" w:rsidR="00EC6C68" w:rsidTr="0071661F" w14:paraId="03A9DD61"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42391A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398CC2D"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Lunds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7DDBFE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2 554 257</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116D30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12 764</w:t>
            </w:r>
          </w:p>
        </w:tc>
      </w:tr>
      <w:tr w:rsidRPr="003C1418" w:rsidR="00EC6C68" w:rsidTr="0071661F" w14:paraId="2A5CE581"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69E8A1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2B2347A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Göteborgs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380A23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2 455 086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8DBFBE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12 299</w:t>
            </w:r>
          </w:p>
        </w:tc>
      </w:tr>
      <w:tr w:rsidRPr="003C1418" w:rsidR="00EC6C68" w:rsidTr="0071661F" w14:paraId="167751D9"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8DD4C1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CBC2FF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Göteborgs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A8835D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1 819 634</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686A51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9 148</w:t>
            </w:r>
          </w:p>
        </w:tc>
      </w:tr>
      <w:tr w:rsidRPr="003C1418" w:rsidR="00EC6C68" w:rsidTr="0071661F" w14:paraId="72E66B29"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A8BAF0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BC7488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Stockholms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73770B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2 032 470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4EAE88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10 171</w:t>
            </w:r>
          </w:p>
        </w:tc>
      </w:tr>
      <w:tr w:rsidRPr="003C1418" w:rsidR="00EC6C68" w:rsidTr="0071661F" w14:paraId="5AA4F1A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CA9FD0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2:10</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05DD0F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Stockholms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A2737A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1 856 651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D8ECEE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9 335</w:t>
            </w:r>
          </w:p>
        </w:tc>
      </w:tr>
      <w:tr w:rsidRPr="003C1418" w:rsidR="00EC6C68" w:rsidTr="0071661F" w14:paraId="0E0BFDF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4D6625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2F86731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Umeå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3F97BD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1 647 203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510BC1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8 236</w:t>
            </w:r>
          </w:p>
        </w:tc>
      </w:tr>
      <w:tr w:rsidRPr="003C1418" w:rsidR="00EC6C68" w:rsidTr="0071661F" w14:paraId="2AF61FBB"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D1BD1F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2F53B32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Umeå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90C835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1 285 682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0182FF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6 464</w:t>
            </w:r>
          </w:p>
        </w:tc>
      </w:tr>
      <w:tr w:rsidRPr="003C1418" w:rsidR="00EC6C68" w:rsidTr="0071661F" w14:paraId="583B53A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F2C177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98CCB2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Linköpings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95992D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1 812 289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C634AD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9 037</w:t>
            </w:r>
          </w:p>
        </w:tc>
      </w:tr>
      <w:tr w:rsidRPr="003C1418" w:rsidR="00EC6C68" w:rsidTr="0071661F" w14:paraId="1A3CF74C"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704176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303F64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Linköpings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A0B226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1 113 565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833E74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5 599</w:t>
            </w:r>
          </w:p>
        </w:tc>
      </w:tr>
      <w:tr w:rsidRPr="003C1418" w:rsidR="00EC6C68" w:rsidTr="0071661F" w14:paraId="3CCD68D8"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FE7EA4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F13DDE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Karolinska institutet: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83458D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826 842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B40B78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4 157</w:t>
            </w:r>
          </w:p>
        </w:tc>
      </w:tr>
      <w:tr w:rsidRPr="003C1418" w:rsidR="00EC6C68" w:rsidTr="0071661F" w14:paraId="72D1F6F9"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F3C062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2CC4DE4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Karolinska institutet: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790616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1 825 779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8F464F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9 180</w:t>
            </w:r>
          </w:p>
        </w:tc>
      </w:tr>
      <w:tr w:rsidRPr="003C1418" w:rsidR="00EC6C68" w:rsidTr="0071661F" w14:paraId="0F7D1A6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BFCA4D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264CCC0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Kungl. Tekniska högskolan: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B3B44F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1 384 540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BD1823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6 863</w:t>
            </w:r>
          </w:p>
        </w:tc>
      </w:tr>
      <w:tr w:rsidRPr="003C1418" w:rsidR="00EC6C68" w:rsidTr="0071661F" w14:paraId="639985A7"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D6996A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6C5BDA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Kungl. Tekniska högskolan: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B0A0EA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1 944 253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BE10C1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9 673</w:t>
            </w:r>
          </w:p>
        </w:tc>
      </w:tr>
      <w:tr w:rsidRPr="003C1418" w:rsidR="00EC6C68" w:rsidTr="0071661F" w14:paraId="0DF6E76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3A9337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2:19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D27D68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Luleå tekniska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C5E271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791 425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30EE86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3 930</w:t>
            </w:r>
          </w:p>
        </w:tc>
      </w:tr>
      <w:tr w:rsidRPr="003C1418" w:rsidR="00EC6C68" w:rsidTr="0071661F" w14:paraId="15897584"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4190DE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2:20</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03801F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Luleå tekniska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FAFEB1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452 185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AD9EDE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2 275</w:t>
            </w:r>
          </w:p>
        </w:tc>
      </w:tr>
      <w:tr w:rsidRPr="003C1418" w:rsidR="00EC6C68" w:rsidTr="0071661F" w14:paraId="288339D8"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56E095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968436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Karlstads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FEE1A7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800 766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C78FCB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3 999</w:t>
            </w:r>
          </w:p>
        </w:tc>
      </w:tr>
      <w:tr w:rsidRPr="003C1418" w:rsidR="00EC6C68" w:rsidTr="0071661F" w14:paraId="6EB0084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D4ECCA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30D79C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Karlstads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704DA9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297 629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041FDB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1 498</w:t>
            </w:r>
          </w:p>
        </w:tc>
      </w:tr>
      <w:tr w:rsidRPr="003C1418" w:rsidR="00EC6C68" w:rsidTr="0071661F" w14:paraId="71BDC723"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23BB7E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80C21C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Linnéuniversitetet: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478433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1 246 264</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4B7FEF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6 234</w:t>
            </w:r>
          </w:p>
        </w:tc>
      </w:tr>
      <w:tr w:rsidRPr="003C1418" w:rsidR="00EC6C68" w:rsidTr="0071661F" w14:paraId="3221F422"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88D6F6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4F73BE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Linnéuniversitetet: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BC1C7F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406 967</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421074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2 048</w:t>
            </w:r>
          </w:p>
        </w:tc>
      </w:tr>
      <w:tr w:rsidRPr="003C1418" w:rsidR="00EC6C68" w:rsidTr="0071661F" w14:paraId="752508A9"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B9F8A3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lastRenderedPageBreak/>
              <w:t>2:25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285BC2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Örebro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F9077D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932 155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452521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4 665</w:t>
            </w:r>
          </w:p>
        </w:tc>
      </w:tr>
      <w:tr w:rsidRPr="003C1418" w:rsidR="00EC6C68" w:rsidTr="0071661F" w14:paraId="4B5156A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8CA2B5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EED6A7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Örebro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51A4A7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336 081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CA7C58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1 691</w:t>
            </w:r>
          </w:p>
        </w:tc>
      </w:tr>
      <w:tr w:rsidRPr="003C1418" w:rsidR="00EC6C68" w:rsidTr="0071661F" w14:paraId="4E67EDDC"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A7749A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D502EA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Mittuniversitetet: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819B67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661 282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D7A0D9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3 303</w:t>
            </w:r>
          </w:p>
        </w:tc>
      </w:tr>
      <w:tr w:rsidRPr="003C1418" w:rsidR="00EC6C68" w:rsidTr="0071661F" w14:paraId="411BCB5C"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41CFDF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746EB6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Mittuniversitetet: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6C1BAF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299 667</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12F5D5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1 508</w:t>
            </w:r>
          </w:p>
        </w:tc>
      </w:tr>
      <w:tr w:rsidRPr="003C1418" w:rsidR="00EC6C68" w:rsidTr="0071661F" w14:paraId="51AF1A6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25567A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1766CB4" w14:textId="77777777">
            <w:pPr>
              <w:spacing w:line="240" w:lineRule="exact"/>
              <w:ind w:firstLine="0"/>
              <w:rPr>
                <w:rFonts w:ascii="Times New Roman" w:hAnsi="Times New Roman" w:eastAsia="Times New Roman" w:cs="Times New Roman"/>
                <w:color w:val="000000"/>
                <w:sz w:val="20"/>
                <w:szCs w:val="20"/>
                <w:lang w:eastAsia="sv-SE"/>
                <w14:numSpacing w14:val="default"/>
              </w:rPr>
            </w:pPr>
            <w:proofErr w:type="gramStart"/>
            <w:r w:rsidRPr="003C1418">
              <w:rPr>
                <w:rFonts w:ascii="Times New Roman" w:hAnsi="Times New Roman" w:eastAsia="Times New Roman" w:cs="Times New Roman"/>
                <w:color w:val="000000"/>
                <w:sz w:val="20"/>
                <w:szCs w:val="20"/>
                <w:lang w:eastAsia="sv-SE"/>
                <w14:numSpacing w14:val="default"/>
              </w:rPr>
              <w:t>Malmö universitet</w:t>
            </w:r>
            <w:proofErr w:type="gramEnd"/>
            <w:r w:rsidRPr="003C1418">
              <w:rPr>
                <w:rFonts w:ascii="Times New Roman" w:hAnsi="Times New Roman" w:eastAsia="Times New Roman" w:cs="Times New Roman"/>
                <w:color w:val="000000"/>
                <w:sz w:val="20"/>
                <w:szCs w:val="20"/>
                <w:lang w:eastAsia="sv-SE"/>
                <w14:numSpacing w14:val="default"/>
              </w:rPr>
              <w: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734F29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1 114 403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54C0D8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5 582</w:t>
            </w:r>
          </w:p>
        </w:tc>
      </w:tr>
      <w:tr w:rsidRPr="003C1418" w:rsidR="00EC6C68" w:rsidTr="0071661F" w14:paraId="1537964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595BE8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2:30</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CBA652F" w14:textId="77777777">
            <w:pPr>
              <w:spacing w:line="240" w:lineRule="exact"/>
              <w:ind w:firstLine="0"/>
              <w:rPr>
                <w:rFonts w:ascii="Times New Roman" w:hAnsi="Times New Roman" w:eastAsia="Times New Roman" w:cs="Times New Roman"/>
                <w:color w:val="000000"/>
                <w:sz w:val="20"/>
                <w:szCs w:val="20"/>
                <w:lang w:eastAsia="sv-SE"/>
                <w14:numSpacing w14:val="default"/>
              </w:rPr>
            </w:pPr>
            <w:proofErr w:type="gramStart"/>
            <w:r w:rsidRPr="003C1418">
              <w:rPr>
                <w:rFonts w:ascii="Times New Roman" w:hAnsi="Times New Roman" w:eastAsia="Times New Roman" w:cs="Times New Roman"/>
                <w:color w:val="000000"/>
                <w:sz w:val="20"/>
                <w:szCs w:val="20"/>
                <w:lang w:eastAsia="sv-SE"/>
                <w14:numSpacing w14:val="default"/>
              </w:rPr>
              <w:t>Malmö universitet</w:t>
            </w:r>
            <w:proofErr w:type="gramEnd"/>
            <w:r w:rsidRPr="003C1418">
              <w:rPr>
                <w:rFonts w:ascii="Times New Roman" w:hAnsi="Times New Roman" w:eastAsia="Times New Roman" w:cs="Times New Roman"/>
                <w:color w:val="000000"/>
                <w:sz w:val="20"/>
                <w:szCs w:val="20"/>
                <w:lang w:eastAsia="sv-SE"/>
                <w14:numSpacing w14:val="default"/>
              </w:rPr>
              <w: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5C87B6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312 903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732717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1 575</w:t>
            </w:r>
          </w:p>
        </w:tc>
      </w:tr>
      <w:tr w:rsidRPr="003C1418" w:rsidR="00EC6C68" w:rsidTr="0071661F" w14:paraId="4CFA90D2"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08E116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53E081D"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Mälardalens universitet: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7CA11C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722 581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E18156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3 598</w:t>
            </w:r>
          </w:p>
        </w:tc>
      </w:tr>
      <w:tr w:rsidRPr="003C1418" w:rsidR="00EC6C68" w:rsidTr="0071661F" w14:paraId="53A028F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392B828"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EAFB7A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Mälardalens universitet: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624D1A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294 743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D8B49E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1 483</w:t>
            </w:r>
          </w:p>
        </w:tc>
      </w:tr>
      <w:tr w:rsidRPr="003C1418" w:rsidR="00EC6C68" w:rsidTr="0071661F" w14:paraId="4FA7AAB7"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25189F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D25AB1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Blekinge tekniska högskola: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92117E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300 720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59DBEA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1 482</w:t>
            </w:r>
          </w:p>
        </w:tc>
      </w:tr>
      <w:tr w:rsidRPr="003C1418" w:rsidR="00EC6C68" w:rsidTr="0071661F" w14:paraId="56F1ADE8"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E4D021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B566E3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Blekinge tekniska högskola: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DCE4A6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114 436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E09543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576</w:t>
            </w:r>
          </w:p>
        </w:tc>
      </w:tr>
      <w:tr w:rsidRPr="003C1418" w:rsidR="00EC6C68" w:rsidTr="0071661F" w14:paraId="4C7E762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0A97FE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19C02CD"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Stockholms konstnärliga högskola: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9245C6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225 049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2FA6EE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1 133</w:t>
            </w:r>
          </w:p>
        </w:tc>
      </w:tr>
      <w:tr w:rsidRPr="003C1418" w:rsidR="00EC6C68" w:rsidTr="0071661F" w14:paraId="2FA15A7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A8894C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4BFAC58"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Stockholms konstnärliga högskola: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8438BF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58 092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25CDD4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292</w:t>
            </w:r>
          </w:p>
        </w:tc>
      </w:tr>
      <w:tr w:rsidRPr="003C1418" w:rsidR="00EC6C68" w:rsidTr="0071661F" w14:paraId="074A8316"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C17414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32FD1F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Gymnastik- och idrottshögskolan: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C9647F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127 982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C53D62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642</w:t>
            </w:r>
          </w:p>
        </w:tc>
      </w:tr>
      <w:tr w:rsidRPr="003C1418" w:rsidR="00EC6C68" w:rsidTr="0071661F" w14:paraId="68B9B8B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093A75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B870E2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Gymnastik- och idrottshögskolan: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7375A7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36 434</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197699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183</w:t>
            </w:r>
          </w:p>
        </w:tc>
      </w:tr>
      <w:tr w:rsidRPr="003C1418" w:rsidR="00EC6C68" w:rsidTr="0071661F" w14:paraId="34DFA42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7EF300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E131CB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i Borås: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E4188F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590 289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32F9E7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2 954</w:t>
            </w:r>
          </w:p>
        </w:tc>
      </w:tr>
      <w:tr w:rsidRPr="003C1418" w:rsidR="00EC6C68" w:rsidTr="0071661F" w14:paraId="36015645"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2AA6E3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2:40</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F526D2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i Borås: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833183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110 758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B35B22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557</w:t>
            </w:r>
          </w:p>
        </w:tc>
      </w:tr>
      <w:tr w:rsidRPr="003C1418" w:rsidR="00EC6C68" w:rsidTr="0071661F" w14:paraId="2F18D022"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C575A7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E35CF4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Dalarna: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15CFCF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505 826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760FEB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2 526</w:t>
            </w:r>
          </w:p>
        </w:tc>
      </w:tr>
      <w:tr w:rsidRPr="003C1418" w:rsidR="00EC6C68" w:rsidTr="0071661F" w14:paraId="21609B4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5F5626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1CD9A4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Dalarna: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7A590B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114 256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5AD389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574</w:t>
            </w:r>
          </w:p>
        </w:tc>
      </w:tr>
      <w:tr w:rsidRPr="003C1418" w:rsidR="00EC6C68" w:rsidTr="0071661F" w14:paraId="7E1C5506"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230A80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FAB4D8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i Gävle: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9CA930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548 352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B7762F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2 736</w:t>
            </w:r>
          </w:p>
        </w:tc>
      </w:tr>
      <w:tr w:rsidRPr="003C1418" w:rsidR="00EC6C68" w:rsidTr="0071661F" w14:paraId="7FE7B393"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FF6C95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99688F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i Gävle: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F1213D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121 318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3903FA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610</w:t>
            </w:r>
          </w:p>
        </w:tc>
      </w:tr>
      <w:tr w:rsidRPr="003C1418" w:rsidR="00EC6C68" w:rsidTr="0071661F" w14:paraId="39FF5E0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6E1059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1A1319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i Halmstad: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FF7B0A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481 161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C404E0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2 391</w:t>
            </w:r>
          </w:p>
        </w:tc>
      </w:tr>
      <w:tr w:rsidRPr="003C1418" w:rsidR="00EC6C68" w:rsidTr="0071661F" w14:paraId="06FC3809"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4C8194D"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B7F6D1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i Halmstad: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28A296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107 704</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963713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541</w:t>
            </w:r>
          </w:p>
        </w:tc>
      </w:tr>
      <w:tr w:rsidRPr="003C1418" w:rsidR="00EC6C68" w:rsidTr="0071661F" w14:paraId="5EDC16A5"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4FE62F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E26C82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Kristianstad: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0D9BC7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472 278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C1FE68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2 365</w:t>
            </w:r>
          </w:p>
        </w:tc>
      </w:tr>
      <w:tr w:rsidRPr="003C1418" w:rsidR="00EC6C68" w:rsidTr="0071661F" w14:paraId="0318628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C5DA1F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F1B5B6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Kristianstad: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78E034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103 776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E21006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522</w:t>
            </w:r>
          </w:p>
        </w:tc>
      </w:tr>
      <w:tr w:rsidRPr="003C1418" w:rsidR="00EC6C68" w:rsidTr="0071661F" w14:paraId="52EF86A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989A8D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2:49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11F365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i Skövde: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574B09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371 028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8A6D2B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1 834</w:t>
            </w:r>
          </w:p>
        </w:tc>
      </w:tr>
      <w:tr w:rsidRPr="003C1418" w:rsidR="00EC6C68" w:rsidTr="0071661F" w14:paraId="215B1D5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4A0EC23D"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2:50</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33E6FC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i Skövde: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D5237E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69 521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63744E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350</w:t>
            </w:r>
          </w:p>
        </w:tc>
      </w:tr>
      <w:tr w:rsidRPr="003C1418" w:rsidR="00EC6C68" w:rsidTr="0071661F" w14:paraId="660FC191"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F829BF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0A6B73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Väst: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6CE7F7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444 839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AFC8F3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2 209</w:t>
            </w:r>
          </w:p>
        </w:tc>
      </w:tr>
      <w:tr w:rsidRPr="003C1418" w:rsidR="00EC6C68" w:rsidTr="0071661F" w14:paraId="583EA23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581D08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029F11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Högskolan Väst: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412A04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97 827</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99A872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492</w:t>
            </w:r>
          </w:p>
        </w:tc>
      </w:tr>
      <w:tr w:rsidRPr="003C1418" w:rsidR="00EC6C68" w:rsidTr="0071661F" w14:paraId="733F78D6"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5E26F7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ADB5E1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Konstfack: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CB51F7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189 433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B85489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15 949</w:t>
            </w:r>
          </w:p>
        </w:tc>
      </w:tr>
      <w:tr w:rsidRPr="003C1418" w:rsidR="00EC6C68" w:rsidTr="0071661F" w14:paraId="246365F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50BA6C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B0AC01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Konstfack: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678265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23 201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A63DEB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9 117</w:t>
            </w:r>
          </w:p>
        </w:tc>
      </w:tr>
      <w:tr w:rsidRPr="003C1418" w:rsidR="00EC6C68" w:rsidTr="0071661F" w14:paraId="4CEB59AC"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44BDF58"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lastRenderedPageBreak/>
              <w:t>2:55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DC3FD4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Kungl. Konsthögskolan: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2D92DA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73 485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0B8CF0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5 366</w:t>
            </w:r>
          </w:p>
        </w:tc>
      </w:tr>
      <w:tr w:rsidRPr="003C1418" w:rsidR="00EC6C68" w:rsidTr="0071661F" w14:paraId="7B9A997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BDBE74F"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E45C67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Kungl. Konsthögskolan: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5DBE4B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13 610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FE1919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2 069</w:t>
            </w:r>
          </w:p>
        </w:tc>
      </w:tr>
      <w:tr w:rsidRPr="003C1418" w:rsidR="00EC6C68" w:rsidTr="0071661F" w14:paraId="123FAA22"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4FEDEC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0B60D2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Kungl. Musikhögskolan i Stockholm: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323714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150 661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1BE729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20 760</w:t>
            </w:r>
          </w:p>
        </w:tc>
      </w:tr>
      <w:tr w:rsidRPr="003C1418" w:rsidR="00EC6C68" w:rsidTr="0071661F" w14:paraId="49171044"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F6E9D9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19F748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Kungl. Musikhögskolan i Stockholm: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D46495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23 342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C796B5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15 118</w:t>
            </w:r>
          </w:p>
        </w:tc>
      </w:tr>
      <w:tr w:rsidRPr="003C1418" w:rsidR="00EC6C68" w:rsidTr="0071661F" w14:paraId="10B93108"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4D7D4A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2:59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704C26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Södertörns högskola: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CA215A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495 123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125584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2 487</w:t>
            </w:r>
          </w:p>
        </w:tc>
      </w:tr>
      <w:tr w:rsidRPr="003C1418" w:rsidR="00EC6C68" w:rsidTr="0071661F" w14:paraId="6DEF000C"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B9AB61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2:60</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9480F1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Södertörns högskola: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C78DF0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130 998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411121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659</w:t>
            </w:r>
          </w:p>
        </w:tc>
      </w:tr>
      <w:tr w:rsidRPr="003C1418" w:rsidR="00EC6C68" w:rsidTr="0071661F" w14:paraId="480706C3"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4E1BF7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37A789D"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Försvarshögskolan: Utbildning på grundnivå och avancerad 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C72171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40 921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FEBE6E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207</w:t>
            </w:r>
          </w:p>
        </w:tc>
      </w:tr>
      <w:tr w:rsidRPr="003C1418" w:rsidR="00EC6C68" w:rsidTr="0071661F" w14:paraId="33CDE9F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09B39A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DFEF10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Försvarshögskolan: Forskning och utbildning på forskarnivå</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871E9C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44 646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7521FC0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205</w:t>
            </w:r>
          </w:p>
        </w:tc>
      </w:tr>
      <w:tr w:rsidRPr="003C1418" w:rsidR="00EC6C68" w:rsidTr="0071661F" w14:paraId="7A7C679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D9476E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3A33AA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Enskilda utbildningsanordnare på högskoleområdet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80E5A3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4 041 143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9A783E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23 445</w:t>
            </w:r>
          </w:p>
        </w:tc>
      </w:tr>
      <w:tr w:rsidRPr="003C1418" w:rsidR="00EC6C68" w:rsidTr="0071661F" w14:paraId="10AA0DA6"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1A020C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715EF8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Särskilda utgifter inom universitet och högskolor</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F92A5D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928 935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7F22CB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60 639</w:t>
            </w:r>
          </w:p>
        </w:tc>
      </w:tr>
      <w:tr w:rsidRPr="003C1418" w:rsidR="00EC6C68" w:rsidTr="0071661F" w14:paraId="6899D7B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6DA506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04A601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Särskilda medel till universitet och högskolor</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05658A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636 143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B94053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6 106</w:t>
            </w:r>
          </w:p>
        </w:tc>
      </w:tr>
      <w:tr w:rsidRPr="003C1418" w:rsidR="00EC6C68" w:rsidTr="0071661F" w14:paraId="166432E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0F475AB"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D530F3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Ersättningar för klinisk utbildning och forskning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67A9E3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2 884 576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913C47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49 139</w:t>
            </w:r>
          </w:p>
        </w:tc>
      </w:tr>
      <w:tr w:rsidRPr="003C1418" w:rsidR="00EC6C68" w:rsidTr="0071661F" w14:paraId="34A1D38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D020B4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2:67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276AB0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Särskilda bidrag inom högskoleområdet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D8D2E3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67 780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C3411F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7AC7BDCD"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F3B93C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BA09DD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Vetenskapsrådet: Forskning och forskningsinformation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BD53B6C"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7 893 846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E5555C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59C6BB9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BC968D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8C8EF2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Vetenskapsrådet: Avgifter till internationella organisationer</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F8C8C1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420 061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DE6C95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156A5197"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8165C8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CE973E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Vetenskapsrådet: Förvaltning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30F2C5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203 252</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82603BD"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2 044</w:t>
            </w:r>
          </w:p>
        </w:tc>
      </w:tr>
      <w:tr w:rsidRPr="003C1418" w:rsidR="00EC6C68" w:rsidTr="0071661F" w14:paraId="466794E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AC8BED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724ECFD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Rymdforskning och rymdverksamhet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487733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1 297 356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B5C139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6E42863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EC8BCF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3:5</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604F43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Rymdstyrelsen: Förvaltning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718CDB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52 555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D9813F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483</w:t>
            </w:r>
          </w:p>
        </w:tc>
      </w:tr>
      <w:tr w:rsidRPr="003C1418" w:rsidR="00EC6C68" w:rsidTr="0071661F" w14:paraId="6102566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924525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3:6</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17688A0"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Institutet för rymdfysik</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B64397E"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63 553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EFE68A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646</w:t>
            </w:r>
          </w:p>
        </w:tc>
      </w:tr>
      <w:tr w:rsidRPr="003C1418" w:rsidR="00EC6C68" w:rsidTr="0071661F" w14:paraId="55250734"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1BA08B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3:7</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8EDE12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Kungl. biblioteket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68E43CC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447 963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6FBCE4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4 529</w:t>
            </w:r>
          </w:p>
        </w:tc>
      </w:tr>
      <w:tr w:rsidRPr="003C1418" w:rsidR="00EC6C68" w:rsidTr="0071661F" w14:paraId="1CFEC56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892437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3:8</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E31E89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Polarforskningssekretariatet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BB4DEF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69 056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4D9A795"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701</w:t>
            </w:r>
          </w:p>
        </w:tc>
      </w:tr>
      <w:tr w:rsidRPr="003C1418" w:rsidR="00EC6C68" w:rsidTr="0071661F" w14:paraId="7CEEBC04"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4E8358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3:9</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B5A0A2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Sunet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843738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49 183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EB3A5D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4537836A"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DAFD03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3:10</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CD414C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Överklagandenämnden för etikprövning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F2D78F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5 554</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E87A7A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56</w:t>
            </w:r>
          </w:p>
        </w:tc>
      </w:tr>
      <w:tr w:rsidRPr="003C1418" w:rsidR="00EC6C68" w:rsidTr="0071661F" w14:paraId="73B9C459"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7DB959DD"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3:11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AB963C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Etikprövningsmyndigheten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534AF51"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52 686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13685D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533</w:t>
            </w:r>
          </w:p>
        </w:tc>
      </w:tr>
      <w:tr w:rsidRPr="003C1418" w:rsidR="00EC6C68" w:rsidTr="0071661F" w14:paraId="0506A9D3"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8AE877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3:12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1A8FA0E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Nämnden för prövning av oredlighet i forskning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31C41A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9 918</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3E0FF3B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101</w:t>
            </w:r>
          </w:p>
        </w:tc>
      </w:tr>
      <w:tr w:rsidRPr="003C1418" w:rsidR="00EC6C68" w:rsidTr="0071661F" w14:paraId="284F3176"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BADC96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3:13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05149F1C"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Särskilda utgifter för forskningsändamål</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0328A042"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93 995</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898C876"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2F11181B"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01293724"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3:14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2535073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Gentekniknämnden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E61B59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4 911</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058088E9"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50</w:t>
            </w:r>
          </w:p>
        </w:tc>
      </w:tr>
      <w:tr w:rsidRPr="003C1418" w:rsidR="00EC6C68" w:rsidTr="0071661F" w14:paraId="588E1D40"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DD685E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69DB83F8"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Internationella program</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2562C2D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81 589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8DAAF90"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5EF9AC06"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F04F657"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C6B5C7E"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Avgift till Unesco och ICCROM</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1DC83567"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32 186</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24B56BE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76592A22"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2B494EFA"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6679CC5"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 xml:space="preserve">Kostnader för </w:t>
            </w:r>
            <w:proofErr w:type="gramStart"/>
            <w:r w:rsidRPr="003C1418">
              <w:rPr>
                <w:rFonts w:ascii="Times New Roman" w:hAnsi="Times New Roman" w:eastAsia="Times New Roman" w:cs="Times New Roman"/>
                <w:color w:val="000000"/>
                <w:sz w:val="20"/>
                <w:szCs w:val="20"/>
                <w:lang w:eastAsia="sv-SE"/>
                <w14:numSpacing w14:val="default"/>
              </w:rPr>
              <w:t>Svenska</w:t>
            </w:r>
            <w:proofErr w:type="gramEnd"/>
            <w:r w:rsidRPr="003C1418">
              <w:rPr>
                <w:rFonts w:ascii="Times New Roman" w:hAnsi="Times New Roman" w:eastAsia="Times New Roman" w:cs="Times New Roman"/>
                <w:color w:val="000000"/>
                <w:sz w:val="20"/>
                <w:szCs w:val="20"/>
                <w:lang w:eastAsia="sv-SE"/>
                <w14:numSpacing w14:val="default"/>
              </w:rPr>
              <w:t xml:space="preserve"> Unescorådet</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3FF60423"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11 339</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5C0992F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115</w:t>
            </w:r>
          </w:p>
        </w:tc>
      </w:tr>
      <w:tr w:rsidRPr="003C1418" w:rsidR="00EC6C68" w:rsidTr="0071661F" w14:paraId="74FFFFAC"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55B250F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4:4</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34D8DBE3"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Utvecklingsarbete inom områdena utbildning och forskning</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7E786A3A"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23 373</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C90404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r>
      <w:tr w:rsidRPr="003C1418" w:rsidR="00EC6C68" w:rsidTr="0071661F" w14:paraId="555CEF6F"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1C0055C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99:1</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3E6B916"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Likvärdighetsbidrag för förskolan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557510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11CBDFF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1 000 000</w:t>
            </w:r>
          </w:p>
        </w:tc>
      </w:tr>
      <w:tr w:rsidRPr="003C1418" w:rsidR="00EC6C68" w:rsidTr="0071661F" w14:paraId="6D9CDEF3"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695A5F32"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99:2</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4B02F44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Fritids för barn vars föräldrar inte arbetar</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4B613B74"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6C32A2CF"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290 000</w:t>
            </w:r>
          </w:p>
        </w:tc>
      </w:tr>
      <w:tr w:rsidRPr="003C1418" w:rsidR="00EC6C68" w:rsidTr="0071661F" w14:paraId="6230017E" w14:textId="77777777">
        <w:trPr>
          <w:trHeight w:val="170"/>
        </w:trPr>
        <w:tc>
          <w:tcPr>
            <w:tcW w:w="498" w:type="dxa"/>
            <w:shd w:val="clear" w:color="auto" w:fill="FFFFFF"/>
            <w:tcMar>
              <w:top w:w="68" w:type="dxa"/>
              <w:left w:w="28" w:type="dxa"/>
              <w:bottom w:w="0" w:type="dxa"/>
              <w:right w:w="28" w:type="dxa"/>
            </w:tcMar>
          </w:tcPr>
          <w:p w:rsidRPr="003C1418" w:rsidR="00EC6C68" w:rsidP="00BB10C1" w:rsidRDefault="00EC6C68" w14:paraId="362204F1"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99:3</w:t>
            </w:r>
          </w:p>
        </w:tc>
        <w:tc>
          <w:tcPr>
            <w:tcW w:w="5031" w:type="dxa"/>
            <w:shd w:val="clear" w:color="auto" w:fill="FFFFFF"/>
            <w:tcMar>
              <w:top w:w="68" w:type="dxa"/>
              <w:left w:w="28" w:type="dxa"/>
              <w:bottom w:w="0" w:type="dxa"/>
              <w:right w:w="28" w:type="dxa"/>
            </w:tcMar>
            <w:vAlign w:val="center"/>
          </w:tcPr>
          <w:p w:rsidRPr="003C1418" w:rsidR="00EC6C68" w:rsidP="00BB10C1" w:rsidRDefault="00EC6C68" w14:paraId="52246459" w14:textId="77777777">
            <w:pPr>
              <w:spacing w:line="240" w:lineRule="exact"/>
              <w:ind w:firstLine="0"/>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Gratis frukost i skolan</w:t>
            </w:r>
          </w:p>
        </w:tc>
        <w:tc>
          <w:tcPr>
            <w:tcW w:w="1417" w:type="dxa"/>
            <w:shd w:val="clear" w:color="auto" w:fill="FFFFFF"/>
            <w:tcMar>
              <w:top w:w="68" w:type="dxa"/>
              <w:left w:w="28" w:type="dxa"/>
              <w:bottom w:w="0" w:type="dxa"/>
              <w:right w:w="28" w:type="dxa"/>
            </w:tcMar>
            <w:vAlign w:val="bottom"/>
          </w:tcPr>
          <w:p w:rsidRPr="003C1418" w:rsidR="00EC6C68" w:rsidP="00BB10C1" w:rsidRDefault="00EC6C68" w14:paraId="592A7928"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±0</w:t>
            </w:r>
          </w:p>
        </w:tc>
        <w:tc>
          <w:tcPr>
            <w:tcW w:w="1559" w:type="dxa"/>
            <w:shd w:val="clear" w:color="auto" w:fill="FFFFFF"/>
            <w:tcMar>
              <w:top w:w="68" w:type="dxa"/>
              <w:left w:w="28" w:type="dxa"/>
              <w:bottom w:w="0" w:type="dxa"/>
              <w:right w:w="28" w:type="dxa"/>
            </w:tcMar>
            <w:vAlign w:val="bottom"/>
          </w:tcPr>
          <w:p w:rsidRPr="003C1418" w:rsidR="00EC6C68" w:rsidP="00BB10C1" w:rsidRDefault="00EC6C68" w14:paraId="4D76D0AB" w14:textId="77777777">
            <w:pPr>
              <w:spacing w:line="240" w:lineRule="exact"/>
              <w:ind w:firstLine="0"/>
              <w:jc w:val="right"/>
              <w:rPr>
                <w:rFonts w:ascii="Times New Roman" w:hAnsi="Times New Roman" w:eastAsia="Times New Roman" w:cs="Times New Roman"/>
                <w:color w:val="000000"/>
                <w:sz w:val="20"/>
                <w:szCs w:val="20"/>
                <w:lang w:eastAsia="sv-SE"/>
                <w14:numSpacing w14:val="default"/>
              </w:rPr>
            </w:pPr>
            <w:r w:rsidRPr="003C1418">
              <w:rPr>
                <w:rFonts w:ascii="Times New Roman" w:hAnsi="Times New Roman" w:eastAsia="Times New Roman" w:cs="Times New Roman"/>
                <w:color w:val="000000"/>
                <w:sz w:val="20"/>
                <w:szCs w:val="20"/>
                <w:lang w:eastAsia="sv-SE"/>
                <w14:numSpacing w14:val="default"/>
              </w:rPr>
              <w:t>1 000 000</w:t>
            </w:r>
          </w:p>
        </w:tc>
      </w:tr>
      <w:tr w:rsidRPr="003C1418" w:rsidR="00EC6C68" w:rsidTr="0071661F" w14:paraId="7A4F59E9" w14:textId="77777777">
        <w:trPr>
          <w:trHeight w:val="170"/>
        </w:trPr>
        <w:tc>
          <w:tcPr>
            <w:tcW w:w="5529" w:type="dxa"/>
            <w:gridSpan w:val="2"/>
            <w:tcBorders>
              <w:top w:val="nil"/>
              <w:left w:val="nil"/>
              <w:bottom w:val="single" w:color="000000" w:sz="6" w:space="0"/>
              <w:right w:val="nil"/>
            </w:tcBorders>
            <w:shd w:val="clear" w:color="auto" w:fill="FFFFFF"/>
            <w:tcMar>
              <w:top w:w="68" w:type="dxa"/>
              <w:left w:w="28" w:type="dxa"/>
              <w:bottom w:w="20" w:type="dxa"/>
              <w:right w:w="85" w:type="dxa"/>
            </w:tcMar>
            <w:vAlign w:val="center"/>
          </w:tcPr>
          <w:p w:rsidRPr="003C1418" w:rsidR="00EC6C68" w:rsidP="00BB10C1" w:rsidRDefault="00EC6C68" w14:paraId="66B622A7" w14:textId="77777777">
            <w:pPr>
              <w:spacing w:line="240" w:lineRule="exact"/>
              <w:ind w:firstLine="0"/>
              <w:rPr>
                <w:rFonts w:ascii="Times New Roman" w:hAnsi="Times New Roman" w:eastAsia="Times New Roman" w:cs="Times New Roman"/>
                <w:b/>
                <w:color w:val="000000"/>
                <w:sz w:val="20"/>
                <w:szCs w:val="20"/>
                <w:lang w:eastAsia="sv-SE"/>
                <w14:numSpacing w14:val="default"/>
              </w:rPr>
            </w:pPr>
            <w:r w:rsidRPr="003C1418">
              <w:rPr>
                <w:rFonts w:ascii="Times New Roman" w:hAnsi="Times New Roman" w:eastAsia="Times New Roman" w:cs="Times New Roman"/>
                <w:b/>
                <w:color w:val="000000"/>
                <w:sz w:val="20"/>
                <w:szCs w:val="20"/>
                <w:lang w:eastAsia="sv-SE"/>
                <w14:numSpacing w14:val="default"/>
              </w:rPr>
              <w:t>Summa</w:t>
            </w:r>
          </w:p>
        </w:tc>
        <w:tc>
          <w:tcPr>
            <w:tcW w:w="1417" w:type="dxa"/>
            <w:tcBorders>
              <w:top w:val="nil"/>
              <w:left w:val="nil"/>
              <w:bottom w:val="single" w:color="000000" w:sz="6" w:space="0"/>
              <w:right w:val="nil"/>
            </w:tcBorders>
            <w:shd w:val="clear" w:color="auto" w:fill="FFFFFF"/>
            <w:tcMar>
              <w:top w:w="68" w:type="dxa"/>
              <w:left w:w="28" w:type="dxa"/>
              <w:bottom w:w="20" w:type="dxa"/>
              <w:right w:w="28" w:type="dxa"/>
            </w:tcMar>
            <w:vAlign w:val="bottom"/>
          </w:tcPr>
          <w:p w:rsidRPr="003C1418" w:rsidR="00EC6C68" w:rsidP="00BB10C1" w:rsidRDefault="00EC6C68" w14:paraId="745C3F60" w14:textId="77777777">
            <w:pPr>
              <w:spacing w:line="240" w:lineRule="exact"/>
              <w:ind w:firstLine="0"/>
              <w:jc w:val="right"/>
              <w:rPr>
                <w:rFonts w:ascii="Times New Roman" w:hAnsi="Times New Roman" w:eastAsia="Times New Roman" w:cs="Times New Roman"/>
                <w:b/>
                <w:color w:val="000000"/>
                <w:sz w:val="20"/>
                <w:szCs w:val="20"/>
                <w:lang w:eastAsia="sv-SE"/>
                <w14:numSpacing w14:val="default"/>
              </w:rPr>
            </w:pPr>
            <w:r w:rsidRPr="003C1418">
              <w:rPr>
                <w:rFonts w:ascii="Times New Roman" w:hAnsi="Times New Roman" w:eastAsia="Times New Roman" w:cs="Times New Roman"/>
                <w:b/>
                <w:color w:val="000000"/>
                <w:sz w:val="20"/>
                <w:szCs w:val="20"/>
                <w:lang w:eastAsia="sv-SE"/>
                <w14:numSpacing w14:val="default"/>
              </w:rPr>
              <w:t>99 461 047</w:t>
            </w:r>
          </w:p>
        </w:tc>
        <w:tc>
          <w:tcPr>
            <w:tcW w:w="1559" w:type="dxa"/>
            <w:tcBorders>
              <w:top w:val="nil"/>
              <w:left w:val="nil"/>
              <w:bottom w:val="single" w:color="000000" w:sz="6" w:space="0"/>
              <w:right w:val="nil"/>
            </w:tcBorders>
            <w:shd w:val="clear" w:color="auto" w:fill="FFFFFF"/>
            <w:tcMar>
              <w:top w:w="68" w:type="dxa"/>
              <w:left w:w="28" w:type="dxa"/>
              <w:bottom w:w="20" w:type="dxa"/>
              <w:right w:w="28" w:type="dxa"/>
            </w:tcMar>
            <w:vAlign w:val="bottom"/>
          </w:tcPr>
          <w:p w:rsidRPr="003C1418" w:rsidR="00EC6C68" w:rsidP="00BB10C1" w:rsidRDefault="00EC6C68" w14:paraId="11F8367F" w14:textId="580054D9">
            <w:pPr>
              <w:spacing w:line="240" w:lineRule="exact"/>
              <w:ind w:firstLine="0"/>
              <w:jc w:val="right"/>
              <w:rPr>
                <w:rFonts w:ascii="Times New Roman" w:hAnsi="Times New Roman" w:eastAsia="Times New Roman" w:cs="Times New Roman"/>
                <w:b/>
                <w:color w:val="000000"/>
                <w:sz w:val="20"/>
                <w:szCs w:val="20"/>
                <w:lang w:eastAsia="sv-SE"/>
                <w14:numSpacing w14:val="default"/>
              </w:rPr>
            </w:pPr>
            <w:r w:rsidRPr="003C1418">
              <w:rPr>
                <w:rFonts w:ascii="Times New Roman" w:hAnsi="Times New Roman" w:eastAsia="Times New Roman" w:cs="Times New Roman"/>
                <w:b/>
                <w:color w:val="000000"/>
                <w:sz w:val="20"/>
                <w:szCs w:val="20"/>
                <w:lang w:eastAsia="sv-SE"/>
                <w14:numSpacing w14:val="default"/>
              </w:rPr>
              <w:t>4 3</w:t>
            </w:r>
            <w:r w:rsidR="00E3361A">
              <w:rPr>
                <w:rFonts w:ascii="Times New Roman" w:hAnsi="Times New Roman" w:eastAsia="Times New Roman" w:cs="Times New Roman"/>
                <w:b/>
                <w:color w:val="000000"/>
                <w:sz w:val="20"/>
                <w:szCs w:val="20"/>
                <w:lang w:eastAsia="sv-SE"/>
                <w14:numSpacing w14:val="default"/>
              </w:rPr>
              <w:t>66</w:t>
            </w:r>
            <w:r w:rsidRPr="003C1418">
              <w:rPr>
                <w:rFonts w:ascii="Times New Roman" w:hAnsi="Times New Roman" w:eastAsia="Times New Roman" w:cs="Times New Roman"/>
                <w:b/>
                <w:color w:val="000000"/>
                <w:sz w:val="20"/>
                <w:szCs w:val="20"/>
                <w:lang w:eastAsia="sv-SE"/>
                <w14:numSpacing w14:val="default"/>
              </w:rPr>
              <w:t> 820</w:t>
            </w:r>
          </w:p>
        </w:tc>
      </w:tr>
    </w:tbl>
    <w:p w:rsidR="00BB10C1" w:rsidP="0071661F" w:rsidRDefault="00BB10C1" w14:paraId="5D9AE5C4" w14:textId="77777777">
      <w:pPr>
        <w:pBdr>
          <w:top w:val="nil"/>
          <w:left w:val="nil"/>
          <w:bottom w:val="nil"/>
          <w:right w:val="nil"/>
          <w:between w:val="nil"/>
        </w:pBdr>
        <w:spacing w:before="150"/>
        <w:ind w:firstLine="0"/>
        <w:rPr>
          <w:rFonts w:ascii="Times New Roman" w:hAnsi="Times New Roman" w:eastAsia="Times New Roman" w:cs="Times New Roman"/>
          <w:color w:val="000000"/>
          <w:lang w:eastAsia="sv-SE"/>
          <w14:numSpacing w14:val="default"/>
        </w:rPr>
      </w:pPr>
    </w:p>
    <w:p w:rsidR="00BB10C1" w:rsidRDefault="00BB10C1" w14:paraId="742AC6E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color w:val="000000"/>
          <w:lang w:eastAsia="sv-SE"/>
          <w14:numSpacing w14:val="default"/>
        </w:rPr>
      </w:pPr>
      <w:r>
        <w:rPr>
          <w:rFonts w:ascii="Times New Roman" w:hAnsi="Times New Roman" w:eastAsia="Times New Roman" w:cs="Times New Roman"/>
          <w:color w:val="000000"/>
          <w:lang w:eastAsia="sv-SE"/>
          <w14:numSpacing w14:val="default"/>
        </w:rPr>
        <w:br w:type="page"/>
      </w:r>
    </w:p>
    <w:p w:rsidRPr="003C1418" w:rsidR="00EC6C68" w:rsidP="0071661F" w:rsidRDefault="00EC6C68" w14:paraId="49F7E84B" w14:textId="1A6D74E9">
      <w:pPr>
        <w:pBdr>
          <w:top w:val="nil"/>
          <w:left w:val="nil"/>
          <w:bottom w:val="nil"/>
          <w:right w:val="nil"/>
          <w:between w:val="nil"/>
        </w:pBdr>
        <w:spacing w:before="150"/>
        <w:ind w:firstLine="0"/>
        <w:rPr>
          <w:rFonts w:ascii="Times New Roman" w:hAnsi="Times New Roman" w:eastAsia="Times New Roman" w:cs="Times New Roman"/>
          <w:color w:val="000000"/>
          <w:lang w:eastAsia="sv-SE"/>
          <w14:numSpacing w14:val="default"/>
        </w:rPr>
      </w:pPr>
      <w:r w:rsidRPr="003C1418">
        <w:rPr>
          <w:rFonts w:ascii="Times New Roman" w:hAnsi="Times New Roman" w:eastAsia="Times New Roman" w:cs="Times New Roman"/>
          <w:color w:val="000000"/>
          <w:lang w:eastAsia="sv-SE"/>
          <w14:numSpacing w14:val="default"/>
        </w:rPr>
        <w:lastRenderedPageBreak/>
        <w:t>Svensk skola ska vara en skola för alla och staten måste ta ett större ansvar för en likvärdig skola med stark kunskapsutveckling. Sambandet mellan skolmisslyckanden och fattigdom, utanförskap och kriminalitet är starkt och väl belagt i forskningen. Staten måste fortsätta rikta resurser för att öka likvärdigheten i förskola, skola och fritidshem över hela landet. Vi gör hela samhället en otjänst när vi sparar på skolorna. Vi ökar därför anslaget för likvärdighet och kunskapsutveckling med 1,5 miljarder kronor i anslag 1:15 Statligt stöd för stärkt kunskapsutveckling.</w:t>
      </w:r>
    </w:p>
    <w:p w:rsidRPr="003C1418" w:rsidR="00EC6C68" w:rsidP="00EC6C68" w:rsidRDefault="00EC6C68" w14:paraId="46977304" w14:textId="77777777">
      <w:pPr>
        <w:rPr>
          <w:rFonts w:ascii="Times New Roman" w:hAnsi="Times New Roman" w:eastAsia="Times New Roman" w:cs="Times New Roman"/>
          <w:lang w:eastAsia="sv-SE"/>
          <w14:numSpacing w14:val="default"/>
        </w:rPr>
      </w:pPr>
      <w:r w:rsidRPr="003C1418">
        <w:rPr>
          <w:rFonts w:ascii="Times New Roman" w:hAnsi="Times New Roman" w:eastAsia="Times New Roman" w:cs="Times New Roman"/>
          <w:lang w:eastAsia="sv-SE"/>
          <w14:numSpacing w14:val="default"/>
        </w:rPr>
        <w:t>Miljöpartiet vill att staten ska ta ett större ansvar för att skolor i hela landet ska ha tillräckliga resurser. Vi vill också skapa ett rättvist skolval för att motverka segregationen genom anslag i 1:1 Statens skolverk. Vi måste sätta stopp för vinstutdelningen eftersom den driver på segregationen och ökar ojämlikheten mellan skolor. Skolans syfte ska alltid vara utbildning – aldrig vinst. Därför hör aktiebolag med vinstsyfte inte hemma i skolan.</w:t>
      </w:r>
    </w:p>
    <w:p w:rsidRPr="003C1418" w:rsidR="00EC6C68" w:rsidP="00EC6C68" w:rsidRDefault="00EC6C68" w14:paraId="3B243E44" w14:textId="77777777">
      <w:pPr>
        <w:rPr>
          <w:rFonts w:ascii="Times New Roman" w:hAnsi="Times New Roman" w:eastAsia="Times New Roman" w:cs="Times New Roman"/>
          <w:lang w:eastAsia="sv-SE"/>
          <w14:numSpacing w14:val="default"/>
        </w:rPr>
      </w:pPr>
      <w:r w:rsidRPr="003C1418">
        <w:rPr>
          <w:rFonts w:ascii="Times New Roman" w:hAnsi="Times New Roman" w:eastAsia="Times New Roman" w:cs="Times New Roman"/>
          <w:lang w:eastAsia="sv-SE"/>
          <w14:numSpacing w14:val="default"/>
        </w:rPr>
        <w:t>I regeringens budget har anslaget 1:15 Statligt stöd för stärkt kunskapsutveckling ändrat rubrik från tidigare år. Tidigare innehöll även anslaget stärkt likvärdighet. Regeringen signalerar därmed att man prioriterar ned vikten av stärkt likvärdighet.</w:t>
      </w:r>
    </w:p>
    <w:p w:rsidRPr="003C1418" w:rsidR="00EC6C68" w:rsidP="00EC6C68" w:rsidRDefault="00EC6C68" w14:paraId="78757A0F" w14:textId="77777777">
      <w:pPr>
        <w:keepNext/>
        <w:keepLines/>
        <w:suppressLineNumbers/>
        <w:suppressAutoHyphens/>
        <w:spacing w:before="600" w:line="340" w:lineRule="exact"/>
        <w:ind w:firstLine="0"/>
        <w:outlineLvl w:val="1"/>
        <w:rPr>
          <w:rFonts w:eastAsia="Times New Roman" w:cs="Times New Roman" w:asciiTheme="majorHAnsi" w:hAnsiTheme="majorHAnsi"/>
          <w:sz w:val="32"/>
          <w:lang w:eastAsia="sv-SE"/>
          <w14:numSpacing w14:val="default"/>
        </w:rPr>
      </w:pPr>
      <w:r w:rsidRPr="003C1418">
        <w:rPr>
          <w:rFonts w:eastAsia="Times New Roman" w:cs="Times New Roman" w:asciiTheme="majorHAnsi" w:hAnsiTheme="majorHAnsi"/>
          <w:sz w:val="32"/>
          <w:lang w:eastAsia="sv-SE"/>
          <w14:numSpacing w14:val="default"/>
        </w:rPr>
        <w:t>En bättre skola för alla</w:t>
      </w:r>
    </w:p>
    <w:p w:rsidRPr="003C1418" w:rsidR="00EC6C68" w:rsidP="00EC6C68" w:rsidRDefault="00EC6C68" w14:paraId="4DD89CF7" w14:textId="7F4A9218">
      <w:pPr>
        <w:pBdr>
          <w:top w:val="nil"/>
          <w:left w:val="nil"/>
          <w:bottom w:val="nil"/>
          <w:right w:val="nil"/>
          <w:between w:val="nil"/>
        </w:pBdr>
        <w:spacing w:before="80"/>
        <w:ind w:firstLine="0"/>
        <w:rPr>
          <w:rFonts w:ascii="Times New Roman" w:hAnsi="Times New Roman" w:eastAsia="Times New Roman" w:cs="Times New Roman"/>
          <w:color w:val="000000"/>
          <w:lang w:eastAsia="sv-SE"/>
          <w14:numSpacing w14:val="default"/>
        </w:rPr>
      </w:pPr>
      <w:r w:rsidRPr="003C1418">
        <w:rPr>
          <w:rFonts w:ascii="Times New Roman" w:hAnsi="Times New Roman" w:eastAsia="Times New Roman" w:cs="Times New Roman"/>
          <w:color w:val="000000"/>
          <w:lang w:eastAsia="sv-SE"/>
          <w14:numSpacing w14:val="default"/>
        </w:rPr>
        <w:t>Skolan ska vara en inkluderande miljö och ge förutsättningar till alla barn att lära sig. Vi vill bygga ut elevhälsan samt stärka och införa bemannade skolbibliotek på alla skolor. Beklagligt nog nämns inte elevhälsan med ett enda ord i regeringens budget. Miljö</w:t>
      </w:r>
      <w:r w:rsidR="0071661F">
        <w:rPr>
          <w:rFonts w:ascii="Times New Roman" w:hAnsi="Times New Roman" w:eastAsia="Times New Roman" w:cs="Times New Roman"/>
          <w:color w:val="000000"/>
          <w:lang w:eastAsia="sv-SE"/>
          <w14:numSpacing w14:val="default"/>
        </w:rPr>
        <w:softHyphen/>
      </w:r>
      <w:r w:rsidRPr="003C1418">
        <w:rPr>
          <w:rFonts w:ascii="Times New Roman" w:hAnsi="Times New Roman" w:eastAsia="Times New Roman" w:cs="Times New Roman"/>
          <w:color w:val="000000"/>
          <w:lang w:eastAsia="sv-SE"/>
          <w14:numSpacing w14:val="default"/>
        </w:rPr>
        <w:t>partiet finansierar fri frukost till elever i grundskolan och gymnasi</w:t>
      </w:r>
      <w:r w:rsidR="00D24714">
        <w:rPr>
          <w:rFonts w:ascii="Times New Roman" w:hAnsi="Times New Roman" w:eastAsia="Times New Roman" w:cs="Times New Roman"/>
          <w:color w:val="000000"/>
          <w:lang w:eastAsia="sv-SE"/>
          <w14:numSpacing w14:val="default"/>
        </w:rPr>
        <w:t>et</w:t>
      </w:r>
      <w:r w:rsidRPr="003C1418">
        <w:rPr>
          <w:rFonts w:ascii="Times New Roman" w:hAnsi="Times New Roman" w:eastAsia="Times New Roman" w:cs="Times New Roman"/>
          <w:color w:val="000000"/>
          <w:lang w:eastAsia="sv-SE"/>
          <w14:numSpacing w14:val="default"/>
        </w:rPr>
        <w:t xml:space="preserve"> i anslaget 99:3 Gratis frukost i skolan. Miljöpartiet vill även förstärka undervisningen i modersmål, inte minst nationella minoritetsspråk som vi vill ska bli ett eget skolämne.</w:t>
      </w:r>
    </w:p>
    <w:p w:rsidRPr="003C1418" w:rsidR="00EC6C68" w:rsidP="00EC6C68" w:rsidRDefault="00EC6C68" w14:paraId="0A0A91F7" w14:textId="6AD39BE0">
      <w:pPr>
        <w:rPr>
          <w:rFonts w:ascii="Times New Roman" w:hAnsi="Times New Roman" w:eastAsia="Times New Roman" w:cs="Times New Roman"/>
          <w:lang w:eastAsia="sv-SE"/>
          <w14:numSpacing w14:val="default"/>
        </w:rPr>
      </w:pPr>
      <w:r w:rsidRPr="003C1418">
        <w:rPr>
          <w:rFonts w:ascii="Times New Roman" w:hAnsi="Times New Roman" w:eastAsia="Times New Roman" w:cs="Times New Roman"/>
          <w:lang w:eastAsia="sv-SE"/>
          <w14:numSpacing w14:val="default"/>
        </w:rPr>
        <w:t>Kvalitetsdialoger är ett viktigt sätt för Skolverket att ge stöd till skolorna. Miljö</w:t>
      </w:r>
      <w:r w:rsidR="0071661F">
        <w:rPr>
          <w:rFonts w:ascii="Times New Roman" w:hAnsi="Times New Roman" w:eastAsia="Times New Roman" w:cs="Times New Roman"/>
          <w:lang w:eastAsia="sv-SE"/>
          <w14:numSpacing w14:val="default"/>
        </w:rPr>
        <w:softHyphen/>
      </w:r>
      <w:r w:rsidRPr="003C1418">
        <w:rPr>
          <w:rFonts w:ascii="Times New Roman" w:hAnsi="Times New Roman" w:eastAsia="Times New Roman" w:cs="Times New Roman"/>
          <w:lang w:eastAsia="sv-SE"/>
          <w14:numSpacing w14:val="default"/>
        </w:rPr>
        <w:t>partiet anser att dialogerna måste finansieras och avsätter 88 miljoner för ändamålet i 1:1 Statens skolverk.</w:t>
      </w:r>
    </w:p>
    <w:p w:rsidRPr="003C1418" w:rsidR="00EC6C68" w:rsidP="00EC6C68" w:rsidRDefault="00EC6C68" w14:paraId="528E693A" w14:textId="77777777">
      <w:pPr>
        <w:keepNext/>
        <w:keepLines/>
        <w:suppressLineNumbers/>
        <w:suppressAutoHyphens/>
        <w:spacing w:before="600" w:line="340" w:lineRule="exact"/>
        <w:ind w:firstLine="0"/>
        <w:outlineLvl w:val="1"/>
        <w:rPr>
          <w:rFonts w:eastAsia="Times New Roman" w:cs="Times New Roman" w:asciiTheme="majorHAnsi" w:hAnsiTheme="majorHAnsi"/>
          <w:sz w:val="32"/>
          <w:lang w:eastAsia="sv-SE"/>
          <w14:numSpacing w14:val="default"/>
        </w:rPr>
      </w:pPr>
      <w:r w:rsidRPr="003C1418">
        <w:rPr>
          <w:rFonts w:eastAsia="Times New Roman" w:cs="Times New Roman" w:asciiTheme="majorHAnsi" w:hAnsiTheme="majorHAnsi"/>
          <w:sz w:val="32"/>
          <w:lang w:eastAsia="sv-SE"/>
          <w14:numSpacing w14:val="default"/>
        </w:rPr>
        <w:t>En likvärdig förskola för alla barn</w:t>
      </w:r>
    </w:p>
    <w:p w:rsidRPr="003C1418" w:rsidR="00EC6C68" w:rsidP="00EC6C68" w:rsidRDefault="00EC6C68" w14:paraId="3C67AE43" w14:textId="73ACEAC6">
      <w:pPr>
        <w:pBdr>
          <w:top w:val="nil"/>
          <w:left w:val="nil"/>
          <w:bottom w:val="nil"/>
          <w:right w:val="nil"/>
          <w:between w:val="nil"/>
        </w:pBdr>
        <w:spacing w:before="80"/>
        <w:ind w:firstLine="0"/>
        <w:rPr>
          <w:rFonts w:ascii="Times New Roman" w:hAnsi="Times New Roman" w:eastAsia="Times New Roman" w:cs="Times New Roman"/>
          <w:color w:val="000000"/>
          <w:lang w:eastAsia="sv-SE"/>
          <w14:numSpacing w14:val="default"/>
        </w:rPr>
      </w:pPr>
      <w:r w:rsidRPr="003C1418">
        <w:rPr>
          <w:rFonts w:ascii="Times New Roman" w:hAnsi="Times New Roman" w:eastAsia="Times New Roman" w:cs="Times New Roman"/>
          <w:color w:val="000000"/>
          <w:lang w:eastAsia="sv-SE"/>
          <w14:numSpacing w14:val="default"/>
        </w:rPr>
        <w:t>Förskolan har en viktig roll i att kompensera för skillnader i barns uppväxtvillkor. Vi vet också att deltagande i förskola har betydelse för barnets framtida skolresultat. I Sverige går idag nästan alla barn i förskola, men bland de barn som inte deltar kommer en större andel från familjer bosatta i socioekonomiskt utsatta områden. Samtidigt arbetar färre legitimerade förskollärare och utbildade barnsköterskor i dessa områden. Miljöpartiet inrättar ett likvärdighetsbidrag för förskolan enligt anslag 99:1 Likvärdig</w:t>
      </w:r>
      <w:r w:rsidR="0071661F">
        <w:rPr>
          <w:rFonts w:ascii="Times New Roman" w:hAnsi="Times New Roman" w:eastAsia="Times New Roman" w:cs="Times New Roman"/>
          <w:color w:val="000000"/>
          <w:lang w:eastAsia="sv-SE"/>
          <w14:numSpacing w14:val="default"/>
        </w:rPr>
        <w:softHyphen/>
      </w:r>
      <w:r w:rsidRPr="003C1418">
        <w:rPr>
          <w:rFonts w:ascii="Times New Roman" w:hAnsi="Times New Roman" w:eastAsia="Times New Roman" w:cs="Times New Roman"/>
          <w:color w:val="000000"/>
          <w:lang w:eastAsia="sv-SE"/>
          <w14:numSpacing w14:val="default"/>
        </w:rPr>
        <w:t xml:space="preserve">hetsbidrag för förskolan, liknande det vi redan har drivit igenom för skolan. Detta omfattar en miljard kronor årligen och kommer alla förskolor till del, men fördelas utifrån ett socioekonomiskt index. Denna jämlikhetsmiljard som måste till ska kunna användas till att </w:t>
      </w:r>
      <w:r w:rsidRPr="003C1418" w:rsidR="00D24714">
        <w:rPr>
          <w:rFonts w:ascii="Times New Roman" w:hAnsi="Times New Roman" w:eastAsia="Times New Roman" w:cs="Times New Roman"/>
          <w:color w:val="000000"/>
          <w:lang w:eastAsia="sv-SE"/>
          <w14:numSpacing w14:val="default"/>
        </w:rPr>
        <w:t xml:space="preserve">både </w:t>
      </w:r>
      <w:r w:rsidRPr="003C1418">
        <w:rPr>
          <w:rFonts w:ascii="Times New Roman" w:hAnsi="Times New Roman" w:eastAsia="Times New Roman" w:cs="Times New Roman"/>
          <w:color w:val="000000"/>
          <w:lang w:eastAsia="sv-SE"/>
          <w14:numSpacing w14:val="default"/>
        </w:rPr>
        <w:t>anställa fler pedagoger, höja lönerna, erbjuda personalen bättre kompetensutveckling eller öka tillgången på specialpedagoger, allt utifrån de lokala behoven. Vi vill att alla barn som inte går i förskolan aktivt ska erbjudas en förskole</w:t>
      </w:r>
      <w:r w:rsidR="0071661F">
        <w:rPr>
          <w:rFonts w:ascii="Times New Roman" w:hAnsi="Times New Roman" w:eastAsia="Times New Roman" w:cs="Times New Roman"/>
          <w:color w:val="000000"/>
          <w:lang w:eastAsia="sv-SE"/>
          <w14:numSpacing w14:val="default"/>
        </w:rPr>
        <w:softHyphen/>
      </w:r>
      <w:r w:rsidRPr="003C1418">
        <w:rPr>
          <w:rFonts w:ascii="Times New Roman" w:hAnsi="Times New Roman" w:eastAsia="Times New Roman" w:cs="Times New Roman"/>
          <w:color w:val="000000"/>
          <w:lang w:eastAsia="sv-SE"/>
          <w14:numSpacing w14:val="default"/>
        </w:rPr>
        <w:t>plats och att kommunerna ska följa upp de barn som inte tar del av förskolan. Kommun</w:t>
      </w:r>
      <w:r w:rsidR="0071661F">
        <w:rPr>
          <w:rFonts w:ascii="Times New Roman" w:hAnsi="Times New Roman" w:eastAsia="Times New Roman" w:cs="Times New Roman"/>
          <w:color w:val="000000"/>
          <w:lang w:eastAsia="sv-SE"/>
          <w14:numSpacing w14:val="default"/>
        </w:rPr>
        <w:softHyphen/>
      </w:r>
      <w:r w:rsidRPr="003C1418">
        <w:rPr>
          <w:rFonts w:ascii="Times New Roman" w:hAnsi="Times New Roman" w:eastAsia="Times New Roman" w:cs="Times New Roman"/>
          <w:color w:val="000000"/>
          <w:lang w:eastAsia="sv-SE"/>
          <w14:numSpacing w14:val="default"/>
        </w:rPr>
        <w:t>ernas nya uppdrag att följa upp de barn mellan tre och fem år som inte tar del av för</w:t>
      </w:r>
      <w:r w:rsidR="0071661F">
        <w:rPr>
          <w:rFonts w:ascii="Times New Roman" w:hAnsi="Times New Roman" w:eastAsia="Times New Roman" w:cs="Times New Roman"/>
          <w:color w:val="000000"/>
          <w:lang w:eastAsia="sv-SE"/>
          <w14:numSpacing w14:val="default"/>
        </w:rPr>
        <w:softHyphen/>
      </w:r>
      <w:r w:rsidRPr="003C1418">
        <w:rPr>
          <w:rFonts w:ascii="Times New Roman" w:hAnsi="Times New Roman" w:eastAsia="Times New Roman" w:cs="Times New Roman"/>
          <w:color w:val="000000"/>
          <w:lang w:eastAsia="sv-SE"/>
          <w14:numSpacing w14:val="default"/>
        </w:rPr>
        <w:t>skolan behöver få tillräckliga resurser.</w:t>
      </w:r>
    </w:p>
    <w:p w:rsidRPr="003C1418" w:rsidR="00EC6C68" w:rsidP="00EC6C68" w:rsidRDefault="00EC6C68" w14:paraId="70951229" w14:textId="77777777">
      <w:pPr>
        <w:keepNext/>
        <w:keepLines/>
        <w:suppressLineNumbers/>
        <w:suppressAutoHyphens/>
        <w:spacing w:before="600" w:line="340" w:lineRule="exact"/>
        <w:ind w:firstLine="0"/>
        <w:outlineLvl w:val="1"/>
        <w:rPr>
          <w:rFonts w:eastAsia="Times New Roman" w:cs="Times New Roman" w:asciiTheme="majorHAnsi" w:hAnsiTheme="majorHAnsi"/>
          <w:sz w:val="32"/>
          <w:lang w:eastAsia="sv-SE"/>
          <w14:numSpacing w14:val="default"/>
        </w:rPr>
      </w:pPr>
      <w:r w:rsidRPr="003C1418">
        <w:rPr>
          <w:rFonts w:eastAsia="Times New Roman" w:cs="Times New Roman" w:asciiTheme="majorHAnsi" w:hAnsiTheme="majorHAnsi"/>
          <w:sz w:val="32"/>
          <w:lang w:eastAsia="sv-SE"/>
          <w14:numSpacing w14:val="default"/>
        </w:rPr>
        <w:lastRenderedPageBreak/>
        <w:t>Alla barn ska ha rätt till fritids</w:t>
      </w:r>
    </w:p>
    <w:p w:rsidRPr="003C1418" w:rsidR="00EC6C68" w:rsidP="00EC6C68" w:rsidRDefault="00EC6C68" w14:paraId="21E69639" w14:textId="44F04B7C">
      <w:pPr>
        <w:pBdr>
          <w:top w:val="nil"/>
          <w:left w:val="nil"/>
          <w:bottom w:val="nil"/>
          <w:right w:val="nil"/>
          <w:between w:val="nil"/>
        </w:pBdr>
        <w:spacing w:before="80"/>
        <w:ind w:firstLine="0"/>
        <w:rPr>
          <w:rFonts w:ascii="Times New Roman" w:hAnsi="Times New Roman" w:eastAsia="Times New Roman" w:cs="Times New Roman"/>
          <w:color w:val="000000"/>
          <w:lang w:eastAsia="sv-SE"/>
          <w14:numSpacing w14:val="default"/>
        </w:rPr>
      </w:pPr>
      <w:r w:rsidRPr="003C1418">
        <w:rPr>
          <w:rFonts w:ascii="Times New Roman" w:hAnsi="Times New Roman" w:eastAsia="Times New Roman" w:cs="Times New Roman"/>
          <w:color w:val="000000"/>
          <w:lang w:eastAsia="sv-SE"/>
          <w14:numSpacing w14:val="default"/>
        </w:rPr>
        <w:t>Fritidshemmet är ett viktigt komplement till skolan. Det ger barnet stöd i lärandet och både social och språklig träning.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idag bara är barn vars föräldrar arbetar som har rätt att gå där. Miljöpartiet vill ge alla barn rätt till fritids och samtidigt stärka kvaliteten och likvärdigheten genom 290 miljoner kronor i anslag 99:2 Fritids för barn vars föräldrar inte arbetar.</w:t>
      </w:r>
    </w:p>
    <w:p w:rsidRPr="003C1418" w:rsidR="00EC6C68" w:rsidP="00EC6C68" w:rsidRDefault="00EC6C68" w14:paraId="261DCEC4" w14:textId="114FC50A">
      <w:pPr>
        <w:keepNext/>
        <w:keepLines/>
        <w:suppressLineNumbers/>
        <w:suppressAutoHyphens/>
        <w:spacing w:before="600" w:line="340" w:lineRule="exact"/>
        <w:ind w:firstLine="0"/>
        <w:outlineLvl w:val="1"/>
        <w:rPr>
          <w:rFonts w:eastAsia="Times New Roman" w:cs="Times New Roman" w:asciiTheme="majorHAnsi" w:hAnsiTheme="majorHAnsi"/>
          <w:sz w:val="32"/>
          <w:lang w:eastAsia="sv-SE"/>
          <w14:numSpacing w14:val="default"/>
        </w:rPr>
      </w:pPr>
      <w:r w:rsidRPr="003C1418">
        <w:rPr>
          <w:rFonts w:eastAsia="Times New Roman" w:cs="Times New Roman" w:asciiTheme="majorHAnsi" w:hAnsiTheme="majorHAnsi"/>
          <w:sz w:val="32"/>
          <w:lang w:eastAsia="sv-SE"/>
          <w14:numSpacing w14:val="default"/>
        </w:rPr>
        <w:t>Gr</w:t>
      </w:r>
      <w:r w:rsidR="00D24714">
        <w:rPr>
          <w:rFonts w:eastAsia="Times New Roman" w:cs="Times New Roman" w:asciiTheme="majorHAnsi" w:hAnsiTheme="majorHAnsi"/>
          <w:sz w:val="32"/>
          <w:lang w:eastAsia="sv-SE"/>
          <w14:numSpacing w14:val="default"/>
        </w:rPr>
        <w:t>ö</w:t>
      </w:r>
      <w:r w:rsidRPr="003C1418">
        <w:rPr>
          <w:rFonts w:eastAsia="Times New Roman" w:cs="Times New Roman" w:asciiTheme="majorHAnsi" w:hAnsiTheme="majorHAnsi"/>
          <w:sz w:val="32"/>
          <w:lang w:eastAsia="sv-SE"/>
          <w14:numSpacing w14:val="default"/>
        </w:rPr>
        <w:t>nt kunskapslyft och stärkt yrkesh</w:t>
      </w:r>
      <w:r w:rsidR="00D24714">
        <w:rPr>
          <w:rFonts w:eastAsia="Times New Roman" w:cs="Times New Roman" w:asciiTheme="majorHAnsi" w:hAnsiTheme="majorHAnsi"/>
          <w:sz w:val="32"/>
          <w:lang w:eastAsia="sv-SE"/>
          <w14:numSpacing w14:val="default"/>
        </w:rPr>
        <w:t>ö</w:t>
      </w:r>
      <w:r w:rsidRPr="003C1418">
        <w:rPr>
          <w:rFonts w:eastAsia="Times New Roman" w:cs="Times New Roman" w:asciiTheme="majorHAnsi" w:hAnsiTheme="majorHAnsi"/>
          <w:sz w:val="32"/>
          <w:lang w:eastAsia="sv-SE"/>
          <w14:numSpacing w14:val="default"/>
        </w:rPr>
        <w:t xml:space="preserve">gskola </w:t>
      </w:r>
    </w:p>
    <w:p w:rsidRPr="003C1418" w:rsidR="00EC6C68" w:rsidP="00461F5D" w:rsidRDefault="00EC6C68" w14:paraId="609208AC" w14:textId="4BB7AFDB">
      <w:pPr>
        <w:pStyle w:val="Normalutanindragellerluft"/>
        <w:rPr>
          <w:rFonts w:eastAsia="Times New Roman"/>
          <w:lang w:eastAsia="sv-SE"/>
        </w:rPr>
      </w:pPr>
      <w:r w:rsidRPr="003C1418">
        <w:rPr>
          <w:rFonts w:eastAsia="Times New Roman"/>
          <w:lang w:eastAsia="sv-SE"/>
        </w:rPr>
        <w:t xml:space="preserve">Miljöpartiet vill lansera ett </w:t>
      </w:r>
      <w:r w:rsidRPr="003C1418" w:rsidR="00461F5D">
        <w:rPr>
          <w:rFonts w:eastAsia="Times New Roman"/>
          <w:lang w:eastAsia="sv-SE"/>
        </w:rPr>
        <w:t>grönt</w:t>
      </w:r>
      <w:r w:rsidRPr="003C1418">
        <w:rPr>
          <w:rFonts w:eastAsia="Times New Roman"/>
          <w:lang w:eastAsia="sv-SE"/>
        </w:rPr>
        <w:t xml:space="preserve"> kunskapslyft med syfte</w:t>
      </w:r>
      <w:r w:rsidR="00D24714">
        <w:rPr>
          <w:rFonts w:eastAsia="Times New Roman"/>
          <w:lang w:eastAsia="sv-SE"/>
        </w:rPr>
        <w:t>t</w:t>
      </w:r>
      <w:r w:rsidRPr="003C1418">
        <w:rPr>
          <w:rFonts w:eastAsia="Times New Roman"/>
          <w:lang w:eastAsia="sv-SE"/>
        </w:rPr>
        <w:t xml:space="preserve"> att underl</w:t>
      </w:r>
      <w:r w:rsidR="00D24714">
        <w:rPr>
          <w:rFonts w:eastAsia="Times New Roman"/>
          <w:lang w:eastAsia="sv-SE"/>
        </w:rPr>
        <w:t>ä</w:t>
      </w:r>
      <w:r w:rsidRPr="003C1418">
        <w:rPr>
          <w:rFonts w:eastAsia="Times New Roman"/>
          <w:lang w:eastAsia="sv-SE"/>
        </w:rPr>
        <w:t>tta teknik- och kompetensskifte och omst</w:t>
      </w:r>
      <w:r w:rsidR="00D24714">
        <w:rPr>
          <w:rFonts w:eastAsia="Times New Roman"/>
          <w:lang w:eastAsia="sv-SE"/>
        </w:rPr>
        <w:t>ä</w:t>
      </w:r>
      <w:r w:rsidRPr="003C1418">
        <w:rPr>
          <w:rFonts w:eastAsia="Times New Roman"/>
          <w:lang w:eastAsia="sv-SE"/>
        </w:rPr>
        <w:t>llningen till en h</w:t>
      </w:r>
      <w:r w:rsidR="00D24714">
        <w:rPr>
          <w:rFonts w:eastAsia="Times New Roman"/>
          <w:lang w:eastAsia="sv-SE"/>
        </w:rPr>
        <w:t>å</w:t>
      </w:r>
      <w:r w:rsidRPr="003C1418">
        <w:rPr>
          <w:rFonts w:eastAsia="Times New Roman"/>
          <w:lang w:eastAsia="sv-SE"/>
        </w:rPr>
        <w:t>llbar arbetsmarknad. Lyftet b</w:t>
      </w:r>
      <w:r w:rsidR="00D24714">
        <w:rPr>
          <w:rFonts w:eastAsia="Times New Roman"/>
          <w:lang w:eastAsia="sv-SE"/>
        </w:rPr>
        <w:t>ö</w:t>
      </w:r>
      <w:r w:rsidRPr="003C1418">
        <w:rPr>
          <w:rFonts w:eastAsia="Times New Roman"/>
          <w:lang w:eastAsia="sv-SE"/>
        </w:rPr>
        <w:t>r genomf</w:t>
      </w:r>
      <w:r w:rsidR="00D24714">
        <w:rPr>
          <w:rFonts w:eastAsia="Times New Roman"/>
          <w:lang w:eastAsia="sv-SE"/>
        </w:rPr>
        <w:t>ö</w:t>
      </w:r>
      <w:r w:rsidRPr="003C1418">
        <w:rPr>
          <w:rFonts w:eastAsia="Times New Roman"/>
          <w:lang w:eastAsia="sv-SE"/>
        </w:rPr>
        <w:t xml:space="preserve">ras som en arbetsmarknadspolitisk </w:t>
      </w:r>
      <w:r w:rsidR="00D24714">
        <w:rPr>
          <w:rFonts w:eastAsia="Times New Roman"/>
          <w:lang w:eastAsia="sv-SE"/>
        </w:rPr>
        <w:t>å</w:t>
      </w:r>
      <w:r w:rsidRPr="003C1418">
        <w:rPr>
          <w:rFonts w:eastAsia="Times New Roman"/>
          <w:lang w:eastAsia="sv-SE"/>
        </w:rPr>
        <w:t>tg</w:t>
      </w:r>
      <w:r w:rsidR="00D24714">
        <w:rPr>
          <w:rFonts w:eastAsia="Times New Roman"/>
          <w:lang w:eastAsia="sv-SE"/>
        </w:rPr>
        <w:t>ä</w:t>
      </w:r>
      <w:r w:rsidRPr="003C1418">
        <w:rPr>
          <w:rFonts w:eastAsia="Times New Roman"/>
          <w:lang w:eastAsia="sv-SE"/>
        </w:rPr>
        <w:t>rd inom vuxenutbildningen, YH-utbildningar samt gymnasieskola och h</w:t>
      </w:r>
      <w:r w:rsidR="00D24714">
        <w:rPr>
          <w:rFonts w:eastAsia="Times New Roman"/>
          <w:lang w:eastAsia="sv-SE"/>
        </w:rPr>
        <w:t>ö</w:t>
      </w:r>
      <w:r w:rsidRPr="003C1418">
        <w:rPr>
          <w:rFonts w:eastAsia="Times New Roman"/>
          <w:lang w:eastAsia="sv-SE"/>
        </w:rPr>
        <w:t>gskola i syfte att motverka arbetsl</w:t>
      </w:r>
      <w:r w:rsidR="00D24714">
        <w:rPr>
          <w:rFonts w:eastAsia="Times New Roman"/>
          <w:lang w:eastAsia="sv-SE"/>
        </w:rPr>
        <w:t>ö</w:t>
      </w:r>
      <w:r w:rsidRPr="003C1418">
        <w:rPr>
          <w:rFonts w:eastAsia="Times New Roman"/>
          <w:lang w:eastAsia="sv-SE"/>
        </w:rPr>
        <w:t>shet och skapa h</w:t>
      </w:r>
      <w:r w:rsidR="00D24714">
        <w:rPr>
          <w:rFonts w:eastAsia="Times New Roman"/>
          <w:lang w:eastAsia="sv-SE"/>
        </w:rPr>
        <w:t>å</w:t>
      </w:r>
      <w:r w:rsidRPr="003C1418">
        <w:rPr>
          <w:rFonts w:eastAsia="Times New Roman"/>
          <w:lang w:eastAsia="sv-SE"/>
        </w:rPr>
        <w:t xml:space="preserve">llbara jobb </w:t>
      </w:r>
      <w:r w:rsidR="00D24714">
        <w:rPr>
          <w:rFonts w:eastAsia="Times New Roman"/>
          <w:lang w:eastAsia="sv-SE"/>
        </w:rPr>
        <w:t>ö</w:t>
      </w:r>
      <w:r w:rsidRPr="003C1418">
        <w:rPr>
          <w:rFonts w:eastAsia="Times New Roman"/>
          <w:lang w:eastAsia="sv-SE"/>
        </w:rPr>
        <w:t xml:space="preserve">r unga. Miljöpartiet vill se att nyanlända snabbt kan lära sig svenska och vara en del av arbetsmarknaden. Regeringen finansierar kommuner som </w:t>
      </w:r>
      <w:r w:rsidR="00D24714">
        <w:rPr>
          <w:rFonts w:eastAsia="Times New Roman"/>
          <w:lang w:eastAsia="sv-SE"/>
        </w:rPr>
        <w:t>väljer</w:t>
      </w:r>
      <w:r w:rsidRPr="003C1418">
        <w:rPr>
          <w:rFonts w:eastAsia="Times New Roman"/>
          <w:lang w:eastAsia="sv-SE"/>
        </w:rPr>
        <w:t xml:space="preserve"> att ge </w:t>
      </w:r>
      <w:proofErr w:type="spellStart"/>
      <w:r w:rsidRPr="003C1418" w:rsidR="00D24714">
        <w:rPr>
          <w:rFonts w:eastAsia="Times New Roman"/>
          <w:lang w:eastAsia="sv-SE"/>
        </w:rPr>
        <w:t>sfi</w:t>
      </w:r>
      <w:proofErr w:type="spellEnd"/>
      <w:r w:rsidRPr="003C1418" w:rsidR="00D24714">
        <w:rPr>
          <w:rFonts w:eastAsia="Times New Roman"/>
          <w:lang w:eastAsia="sv-SE"/>
        </w:rPr>
        <w:t xml:space="preserve"> </w:t>
      </w:r>
      <w:r w:rsidRPr="003C1418">
        <w:rPr>
          <w:rFonts w:eastAsia="Times New Roman"/>
          <w:lang w:eastAsia="sv-SE"/>
        </w:rPr>
        <w:t>till ukrainska flyktingar, men Miljöpartiet vill att det ska vara en skyldighet för kommunerna att</w:t>
      </w:r>
      <w:r w:rsidR="00D24714">
        <w:rPr>
          <w:rFonts w:eastAsia="Times New Roman"/>
          <w:lang w:eastAsia="sv-SE"/>
        </w:rPr>
        <w:t xml:space="preserve"> er</w:t>
      </w:r>
      <w:r w:rsidRPr="003C1418">
        <w:rPr>
          <w:rFonts w:eastAsia="Times New Roman"/>
          <w:lang w:eastAsia="sv-SE"/>
        </w:rPr>
        <w:t xml:space="preserve">bjuda </w:t>
      </w:r>
      <w:proofErr w:type="spellStart"/>
      <w:r w:rsidRPr="003C1418" w:rsidR="00D24714">
        <w:rPr>
          <w:rFonts w:eastAsia="Times New Roman"/>
          <w:lang w:eastAsia="sv-SE"/>
        </w:rPr>
        <w:t>sfi</w:t>
      </w:r>
      <w:proofErr w:type="spellEnd"/>
      <w:r w:rsidRPr="003C1418">
        <w:rPr>
          <w:rFonts w:eastAsia="Times New Roman"/>
          <w:lang w:eastAsia="sv-SE"/>
        </w:rPr>
        <w:t>. Detta gör vi genom att utök</w:t>
      </w:r>
      <w:r w:rsidR="00D24714">
        <w:rPr>
          <w:rFonts w:eastAsia="Times New Roman"/>
          <w:lang w:eastAsia="sv-SE"/>
        </w:rPr>
        <w:t>a a</w:t>
      </w:r>
      <w:r w:rsidRPr="003C1418">
        <w:rPr>
          <w:rFonts w:eastAsia="Times New Roman"/>
          <w:lang w:eastAsia="sv-SE"/>
        </w:rPr>
        <w:t>nslaget inom 1:17</w:t>
      </w:r>
      <w:r w:rsidR="00D24714">
        <w:rPr>
          <w:rFonts w:eastAsia="Times New Roman"/>
          <w:lang w:eastAsia="sv-SE"/>
        </w:rPr>
        <w:t xml:space="preserve"> St</w:t>
      </w:r>
      <w:r w:rsidRPr="003C1418">
        <w:rPr>
          <w:rFonts w:eastAsia="Times New Roman"/>
          <w:lang w:eastAsia="sv-SE"/>
        </w:rPr>
        <w:t>atligt stöd till vuxen</w:t>
      </w:r>
      <w:r w:rsidR="0071661F">
        <w:rPr>
          <w:rFonts w:eastAsia="Times New Roman"/>
          <w:lang w:eastAsia="sv-SE"/>
        </w:rPr>
        <w:softHyphen/>
      </w:r>
      <w:r w:rsidRPr="003C1418">
        <w:rPr>
          <w:rFonts w:eastAsia="Times New Roman"/>
          <w:lang w:eastAsia="sv-SE"/>
        </w:rPr>
        <w:t>utbild</w:t>
      </w:r>
      <w:r w:rsidR="00D24714">
        <w:rPr>
          <w:rFonts w:eastAsia="Times New Roman"/>
          <w:lang w:eastAsia="sv-SE"/>
        </w:rPr>
        <w:t>ni</w:t>
      </w:r>
      <w:r w:rsidRPr="003C1418">
        <w:rPr>
          <w:rFonts w:eastAsia="Times New Roman"/>
          <w:lang w:eastAsia="sv-SE"/>
        </w:rPr>
        <w:t>ng med 2</w:t>
      </w:r>
      <w:r w:rsidR="00D24714">
        <w:rPr>
          <w:rFonts w:eastAsia="Times New Roman"/>
          <w:lang w:eastAsia="sv-SE"/>
        </w:rPr>
        <w:t> </w:t>
      </w:r>
      <w:r w:rsidRPr="003C1418">
        <w:rPr>
          <w:rFonts w:eastAsia="Times New Roman"/>
          <w:lang w:eastAsia="sv-SE"/>
        </w:rPr>
        <w:t>miljoner kronor.</w:t>
      </w:r>
    </w:p>
    <w:p w:rsidRPr="003C1418" w:rsidR="00EC6C68" w:rsidP="00EC6C68" w:rsidRDefault="00EC6C68" w14:paraId="5D6395A9" w14:textId="77777777">
      <w:pPr>
        <w:keepNext/>
        <w:keepLines/>
        <w:suppressLineNumbers/>
        <w:suppressAutoHyphens/>
        <w:spacing w:before="600" w:line="340" w:lineRule="exact"/>
        <w:ind w:firstLine="0"/>
        <w:outlineLvl w:val="1"/>
        <w:rPr>
          <w:rFonts w:eastAsia="Times New Roman" w:cs="Times New Roman" w:asciiTheme="majorHAnsi" w:hAnsiTheme="majorHAnsi"/>
          <w:sz w:val="32"/>
          <w:lang w:eastAsia="sv-SE"/>
          <w14:numSpacing w14:val="default"/>
        </w:rPr>
      </w:pPr>
      <w:r w:rsidRPr="003C1418">
        <w:rPr>
          <w:rFonts w:eastAsia="Times New Roman" w:cs="Times New Roman" w:asciiTheme="majorHAnsi" w:hAnsiTheme="majorHAnsi"/>
          <w:sz w:val="32"/>
          <w:lang w:eastAsia="sv-SE"/>
          <w14:numSpacing w14:val="default"/>
        </w:rPr>
        <w:t>Satsa på lärarna</w:t>
      </w:r>
    </w:p>
    <w:p w:rsidRPr="003C1418" w:rsidR="00EC6C68" w:rsidP="00461F5D" w:rsidRDefault="00D24714" w14:paraId="507152CE" w14:textId="4BE6FC5F">
      <w:pPr>
        <w:pStyle w:val="Normalutanindragellerluft"/>
        <w:rPr>
          <w:rFonts w:eastAsia="Times New Roman"/>
          <w:lang w:eastAsia="sv-SE"/>
        </w:rPr>
      </w:pPr>
      <w:r>
        <w:rPr>
          <w:rFonts w:eastAsia="Times New Roman"/>
          <w:lang w:eastAsia="sv-SE"/>
        </w:rPr>
        <w:t>Löne</w:t>
      </w:r>
      <w:r w:rsidRPr="003C1418" w:rsidR="00EC6C68">
        <w:rPr>
          <w:rFonts w:eastAsia="Times New Roman"/>
          <w:lang w:eastAsia="sv-SE"/>
        </w:rPr>
        <w:t>satsningarna som Miljöpartiet drev igenom när vi satt i regering</w:t>
      </w:r>
      <w:r>
        <w:rPr>
          <w:rFonts w:eastAsia="Times New Roman"/>
          <w:lang w:eastAsia="sv-SE"/>
        </w:rPr>
        <w:t>en</w:t>
      </w:r>
      <w:r w:rsidRPr="003C1418" w:rsidR="00EC6C68">
        <w:rPr>
          <w:rFonts w:eastAsia="Times New Roman"/>
          <w:lang w:eastAsia="sv-SE"/>
        </w:rPr>
        <w:t xml:space="preserve"> ligger tack och lov kvar även i nu</w:t>
      </w:r>
      <w:r>
        <w:rPr>
          <w:rFonts w:eastAsia="Times New Roman"/>
          <w:lang w:eastAsia="sv-SE"/>
        </w:rPr>
        <w:t>va</w:t>
      </w:r>
      <w:r w:rsidRPr="003C1418" w:rsidR="00EC6C68">
        <w:rPr>
          <w:rFonts w:eastAsia="Times New Roman"/>
          <w:lang w:eastAsia="sv-SE"/>
        </w:rPr>
        <w:t>rande regeringen</w:t>
      </w:r>
      <w:r>
        <w:rPr>
          <w:rFonts w:eastAsia="Times New Roman"/>
          <w:lang w:eastAsia="sv-SE"/>
        </w:rPr>
        <w:t xml:space="preserve">s </w:t>
      </w:r>
      <w:r w:rsidRPr="003C1418" w:rsidR="00EC6C68">
        <w:rPr>
          <w:rFonts w:eastAsia="Times New Roman"/>
          <w:lang w:eastAsia="sv-SE"/>
        </w:rPr>
        <w:t>budget. Det ä</w:t>
      </w:r>
      <w:r>
        <w:rPr>
          <w:rFonts w:eastAsia="Times New Roman"/>
          <w:lang w:eastAsia="sv-SE"/>
        </w:rPr>
        <w:t xml:space="preserve">r </w:t>
      </w:r>
      <w:r w:rsidRPr="003C1418" w:rsidR="00EC6C68">
        <w:rPr>
          <w:rFonts w:eastAsia="Times New Roman"/>
          <w:lang w:eastAsia="sv-SE"/>
        </w:rPr>
        <w:t>ett viktigt budskap till landets lärare och kommuner, men även till alla som vill se en bättre skola. Utöver mer resurser till skolan är lärarlönerna viktiga för att attrahera fler att vilja bli lärare.</w:t>
      </w:r>
    </w:p>
    <w:p w:rsidRPr="003C1418" w:rsidR="00EC6C68" w:rsidP="00EC6C68" w:rsidRDefault="00EC6C68" w14:paraId="26827D95" w14:textId="46EB2681">
      <w:pPr>
        <w:rPr>
          <w:rFonts w:ascii="Times New Roman" w:hAnsi="Times New Roman" w:eastAsia="Times New Roman" w:cs="Times New Roman"/>
          <w:lang w:eastAsia="sv-SE"/>
          <w14:numSpacing w14:val="default"/>
        </w:rPr>
      </w:pPr>
      <w:r w:rsidRPr="003C1418">
        <w:rPr>
          <w:rFonts w:ascii="Times New Roman" w:hAnsi="Times New Roman" w:eastAsia="Times New Roman" w:cs="Times New Roman"/>
          <w:lang w:eastAsia="sv-SE"/>
          <w14:numSpacing w14:val="default"/>
        </w:rPr>
        <w:t xml:space="preserve">Miljöpartiet lägger 50 miljoner kronor i höjt anslag på 2:64 Särskilda utgifter inom universitet och högskolor. Dessa medel avser satsningar på vidareutbildning av obehöriga lärare (VAL), stöd till </w:t>
      </w:r>
      <w:proofErr w:type="spellStart"/>
      <w:r w:rsidR="00966852">
        <w:rPr>
          <w:rFonts w:ascii="Times New Roman" w:hAnsi="Times New Roman" w:eastAsia="Times New Roman" w:cs="Times New Roman"/>
          <w:lang w:eastAsia="sv-SE"/>
          <w14:numSpacing w14:val="default"/>
        </w:rPr>
        <w:t>w</w:t>
      </w:r>
      <w:r w:rsidRPr="003C1418">
        <w:rPr>
          <w:rFonts w:ascii="Times New Roman" w:hAnsi="Times New Roman" w:eastAsia="Times New Roman" w:cs="Times New Roman"/>
          <w:lang w:eastAsia="sv-SE"/>
          <w14:numSpacing w14:val="default"/>
        </w:rPr>
        <w:t>aldorflärarutbildningen</w:t>
      </w:r>
      <w:proofErr w:type="spellEnd"/>
      <w:r w:rsidRPr="003C1418">
        <w:rPr>
          <w:rFonts w:ascii="Times New Roman" w:hAnsi="Times New Roman" w:eastAsia="Times New Roman" w:cs="Times New Roman"/>
          <w:lang w:eastAsia="sv-SE"/>
          <w14:numSpacing w14:val="default"/>
        </w:rPr>
        <w:t>, en särskild kompletterande pedagogisk utbildning (KPU) inkl</w:t>
      </w:r>
      <w:r w:rsidR="00D24714">
        <w:rPr>
          <w:rFonts w:ascii="Times New Roman" w:hAnsi="Times New Roman" w:eastAsia="Times New Roman" w:cs="Times New Roman"/>
          <w:lang w:eastAsia="sv-SE"/>
          <w14:numSpacing w14:val="default"/>
        </w:rPr>
        <w:t>.</w:t>
      </w:r>
      <w:r w:rsidRPr="003C1418">
        <w:rPr>
          <w:rFonts w:ascii="Times New Roman" w:hAnsi="Times New Roman" w:eastAsia="Times New Roman" w:cs="Times New Roman"/>
          <w:lang w:eastAsia="sv-SE"/>
          <w14:numSpacing w14:val="default"/>
        </w:rPr>
        <w:t xml:space="preserve"> </w:t>
      </w:r>
      <w:proofErr w:type="spellStart"/>
      <w:r w:rsidRPr="003C1418">
        <w:rPr>
          <w:rFonts w:ascii="Times New Roman" w:hAnsi="Times New Roman" w:eastAsia="Times New Roman" w:cs="Times New Roman"/>
          <w:lang w:eastAsia="sv-SE"/>
          <w14:numSpacing w14:val="default"/>
        </w:rPr>
        <w:t>Teach</w:t>
      </w:r>
      <w:proofErr w:type="spellEnd"/>
      <w:r w:rsidRPr="003C1418">
        <w:rPr>
          <w:rFonts w:ascii="Times New Roman" w:hAnsi="Times New Roman" w:eastAsia="Times New Roman" w:cs="Times New Roman"/>
          <w:lang w:eastAsia="sv-SE"/>
          <w14:numSpacing w14:val="default"/>
        </w:rPr>
        <w:t xml:space="preserve"> for Sweden samt KPU för dem med utländsk examen. Anslaget ska även gå till övningsskolor, praktiknära forskning samt till </w:t>
      </w:r>
      <w:proofErr w:type="spellStart"/>
      <w:r w:rsidRPr="003C1418">
        <w:rPr>
          <w:rFonts w:ascii="Times New Roman" w:hAnsi="Times New Roman" w:eastAsia="Times New Roman" w:cs="Times New Roman"/>
          <w:lang w:eastAsia="sv-SE"/>
          <w14:numSpacing w14:val="default"/>
        </w:rPr>
        <w:t>Kulturskoleklivet</w:t>
      </w:r>
      <w:proofErr w:type="spellEnd"/>
      <w:r w:rsidRPr="003C1418">
        <w:rPr>
          <w:rFonts w:ascii="Times New Roman" w:hAnsi="Times New Roman" w:eastAsia="Times New Roman" w:cs="Times New Roman"/>
          <w:lang w:eastAsia="sv-SE"/>
          <w14:numSpacing w14:val="default"/>
        </w:rPr>
        <w:t>, som avser pedagogisk utbildning för aktiva konstutövare.</w:t>
      </w:r>
    </w:p>
    <w:p w:rsidRPr="003C1418" w:rsidR="00EC6C68" w:rsidP="00EC6C68" w:rsidRDefault="00EC6C68" w14:paraId="77188150" w14:textId="77777777">
      <w:pPr>
        <w:keepNext/>
        <w:keepLines/>
        <w:suppressLineNumbers/>
        <w:suppressAutoHyphens/>
        <w:spacing w:before="600" w:line="340" w:lineRule="exact"/>
        <w:ind w:firstLine="0"/>
        <w:outlineLvl w:val="1"/>
        <w:rPr>
          <w:rFonts w:eastAsia="Times New Roman" w:cs="Times New Roman" w:asciiTheme="majorHAnsi" w:hAnsiTheme="majorHAnsi"/>
          <w:sz w:val="32"/>
          <w:lang w:eastAsia="sv-SE"/>
          <w14:numSpacing w14:val="default"/>
        </w:rPr>
      </w:pPr>
      <w:r w:rsidRPr="003C1418">
        <w:rPr>
          <w:rFonts w:eastAsia="Times New Roman" w:cs="Times New Roman" w:asciiTheme="majorHAnsi" w:hAnsiTheme="majorHAnsi"/>
          <w:sz w:val="32"/>
          <w:lang w:eastAsia="sv-SE"/>
          <w14:numSpacing w14:val="default"/>
        </w:rPr>
        <w:t>Öka tillgången till kultur från förskola till gymnasium</w:t>
      </w:r>
    </w:p>
    <w:p w:rsidRPr="003C1418" w:rsidR="00EC6C68" w:rsidP="00EC6C68" w:rsidRDefault="00EC6C68" w14:paraId="0225BF25" w14:textId="60E23D32">
      <w:pPr>
        <w:pBdr>
          <w:top w:val="nil"/>
          <w:left w:val="nil"/>
          <w:bottom w:val="nil"/>
          <w:right w:val="nil"/>
          <w:between w:val="nil"/>
        </w:pBdr>
        <w:spacing w:before="80"/>
        <w:ind w:firstLine="0"/>
        <w:rPr>
          <w:rFonts w:ascii="Times New Roman" w:hAnsi="Times New Roman" w:eastAsia="Times New Roman" w:cs="Times New Roman"/>
          <w:color w:val="000000"/>
          <w:lang w:eastAsia="sv-SE"/>
          <w14:numSpacing w14:val="default"/>
        </w:rPr>
      </w:pPr>
      <w:r w:rsidRPr="003C1418">
        <w:rPr>
          <w:rFonts w:ascii="Times New Roman" w:hAnsi="Times New Roman" w:eastAsia="Times New Roman" w:cs="Times New Roman"/>
          <w:color w:val="000000"/>
          <w:lang w:eastAsia="sv-SE"/>
          <w14:numSpacing w14:val="default"/>
        </w:rPr>
        <w:t>Kulturen och konsten är fundamentala för oss människor. Kulturen sätter färg, ton och form på vår tillvaro och gör att vi förstår oss själva, livet och vår värld bättre. Miljö</w:t>
      </w:r>
      <w:r w:rsidR="0071661F">
        <w:rPr>
          <w:rFonts w:ascii="Times New Roman" w:hAnsi="Times New Roman" w:eastAsia="Times New Roman" w:cs="Times New Roman"/>
          <w:color w:val="000000"/>
          <w:lang w:eastAsia="sv-SE"/>
          <w14:numSpacing w14:val="default"/>
        </w:rPr>
        <w:softHyphen/>
      </w:r>
      <w:r w:rsidRPr="003C1418">
        <w:rPr>
          <w:rFonts w:ascii="Times New Roman" w:hAnsi="Times New Roman" w:eastAsia="Times New Roman" w:cs="Times New Roman"/>
          <w:color w:val="000000"/>
          <w:lang w:eastAsia="sv-SE"/>
          <w14:numSpacing w14:val="default"/>
        </w:rPr>
        <w:t>partiet vill stärka alla barns tillgång till kultur i skolan, bland annat genom att återinrätta estetiska ämnen på alla gymnasieprogram och öka tillgången till kulturupplevelser för barn och unga från förskola till gymnasium.</w:t>
      </w:r>
    </w:p>
    <w:p w:rsidRPr="003C1418" w:rsidR="00EC6C68" w:rsidP="00EC6C68" w:rsidRDefault="00EC6C68" w14:paraId="7D22A343" w14:textId="173C3AB6">
      <w:pPr>
        <w:rPr>
          <w:rFonts w:ascii="Times New Roman" w:hAnsi="Times New Roman" w:eastAsia="Times New Roman" w:cs="Times New Roman"/>
          <w:lang w:eastAsia="sv-SE"/>
          <w14:numSpacing w14:val="default"/>
        </w:rPr>
      </w:pPr>
      <w:r w:rsidRPr="003C1418">
        <w:rPr>
          <w:rFonts w:ascii="Times New Roman" w:hAnsi="Times New Roman" w:eastAsia="Times New Roman" w:cs="Times New Roman"/>
          <w:lang w:eastAsia="sv-SE"/>
          <w14:numSpacing w14:val="default"/>
        </w:rPr>
        <w:t xml:space="preserve">Kulturen, kreativitet och de estetiska uttrycken behöver vara närvarande i hela utbildningskedjan. Utbildning och bildning handlar om att nödvändig kompetens finns i välfärden och omställningen, men det handlar också om en helhetssyn på människan. Kulturen i utbildningssystemet bidrar med nödvändighet till både att vi växer som </w:t>
      </w:r>
      <w:r w:rsidRPr="003C1418">
        <w:rPr>
          <w:rFonts w:ascii="Times New Roman" w:hAnsi="Times New Roman" w:eastAsia="Times New Roman" w:cs="Times New Roman"/>
          <w:lang w:eastAsia="sv-SE"/>
          <w14:numSpacing w14:val="default"/>
        </w:rPr>
        <w:lastRenderedPageBreak/>
        <w:t xml:space="preserve">människor och att vi ser till att den kompetens som krävs för att till exempel det svenska musikundret ska leva. 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3C1418">
        <w:rPr>
          <w:rFonts w:ascii="Times New Roman" w:hAnsi="Times New Roman" w:eastAsia="Times New Roman" w:cs="Times New Roman"/>
          <w:lang w:eastAsia="sv-SE"/>
          <w14:numSpacing w14:val="default"/>
        </w:rPr>
        <w:t>Kultur</w:t>
      </w:r>
      <w:r w:rsidR="0071661F">
        <w:rPr>
          <w:rFonts w:ascii="Times New Roman" w:hAnsi="Times New Roman" w:eastAsia="Times New Roman" w:cs="Times New Roman"/>
          <w:lang w:eastAsia="sv-SE"/>
          <w14:numSpacing w14:val="default"/>
        </w:rPr>
        <w:softHyphen/>
      </w:r>
      <w:r w:rsidRPr="003C1418">
        <w:rPr>
          <w:rFonts w:ascii="Times New Roman" w:hAnsi="Times New Roman" w:eastAsia="Times New Roman" w:cs="Times New Roman"/>
          <w:lang w:eastAsia="sv-SE"/>
          <w14:numSpacing w14:val="default"/>
        </w:rPr>
        <w:t>klivet</w:t>
      </w:r>
      <w:proofErr w:type="spellEnd"/>
      <w:r w:rsidRPr="003C1418">
        <w:rPr>
          <w:rFonts w:ascii="Times New Roman" w:hAnsi="Times New Roman" w:eastAsia="Times New Roman" w:cs="Times New Roman"/>
          <w:lang w:eastAsia="sv-SE"/>
          <w14:numSpacing w14:val="default"/>
        </w:rPr>
        <w:t xml:space="preserve"> sedan 2019, som är en långsiktig satsning på pedagogisk utbildning för att arbeta i kulturskolan enligt anslag 2:64 Särskilda utgifter inom universitet och högskolor. </w:t>
      </w:r>
    </w:p>
    <w:p w:rsidRPr="003C1418" w:rsidR="00EC6C68" w:rsidP="00EC6C68" w:rsidRDefault="00EC6C68" w14:paraId="34DE43B8" w14:textId="77777777">
      <w:pPr>
        <w:keepNext/>
        <w:keepLines/>
        <w:suppressLineNumbers/>
        <w:suppressAutoHyphens/>
        <w:spacing w:before="600" w:line="340" w:lineRule="exact"/>
        <w:ind w:firstLine="0"/>
        <w:outlineLvl w:val="1"/>
        <w:rPr>
          <w:rFonts w:eastAsia="Times New Roman" w:cs="Times New Roman" w:asciiTheme="majorHAnsi" w:hAnsiTheme="majorHAnsi"/>
          <w:sz w:val="32"/>
          <w:lang w:eastAsia="sv-SE"/>
          <w14:numSpacing w14:val="default"/>
        </w:rPr>
      </w:pPr>
      <w:r w:rsidRPr="003C1418">
        <w:rPr>
          <w:rFonts w:eastAsia="Times New Roman" w:cs="Times New Roman" w:asciiTheme="majorHAnsi" w:hAnsiTheme="majorHAnsi"/>
          <w:sz w:val="32"/>
          <w:lang w:eastAsia="sv-SE"/>
          <w14:numSpacing w14:val="default"/>
        </w:rPr>
        <w:t>Högre utbildning och forskning</w:t>
      </w:r>
    </w:p>
    <w:p w:rsidRPr="003C1418" w:rsidR="00EC6C68" w:rsidP="00EC6C68" w:rsidRDefault="00EC6C68" w14:paraId="4DD8B67F" w14:textId="6252A2CB">
      <w:pPr>
        <w:pBdr>
          <w:top w:val="nil"/>
          <w:left w:val="nil"/>
          <w:bottom w:val="nil"/>
          <w:right w:val="nil"/>
          <w:between w:val="nil"/>
        </w:pBdr>
        <w:spacing w:before="80"/>
        <w:ind w:firstLine="0"/>
        <w:rPr>
          <w:rFonts w:ascii="Times New Roman" w:hAnsi="Times New Roman" w:eastAsia="Times New Roman" w:cs="Times New Roman"/>
          <w:color w:val="000000"/>
          <w:lang w:eastAsia="sv-SE"/>
          <w14:numSpacing w14:val="default"/>
        </w:rPr>
      </w:pPr>
      <w:r w:rsidRPr="003C1418">
        <w:rPr>
          <w:rFonts w:ascii="Times New Roman" w:hAnsi="Times New Roman" w:eastAsia="Times New Roman" w:cs="Times New Roman"/>
          <w:color w:val="000000"/>
          <w:lang w:eastAsia="sv-SE"/>
          <w14:numSpacing w14:val="default"/>
        </w:rPr>
        <w:t>Sverige ska vara ett land där alla har möjlighet till livslångt lärande. Vår ställning som kunskapsnation bygger på en välutbildad befolkning och på forskning av hög kvalitet. Tyvärr pågår en orimlig urholkning av lärosätenas finansiering genom produktivitets</w:t>
      </w:r>
      <w:r w:rsidR="0071661F">
        <w:rPr>
          <w:rFonts w:ascii="Times New Roman" w:hAnsi="Times New Roman" w:eastAsia="Times New Roman" w:cs="Times New Roman"/>
          <w:color w:val="000000"/>
          <w:lang w:eastAsia="sv-SE"/>
          <w14:numSpacing w14:val="default"/>
        </w:rPr>
        <w:softHyphen/>
      </w:r>
      <w:r w:rsidRPr="003C1418">
        <w:rPr>
          <w:rFonts w:ascii="Times New Roman" w:hAnsi="Times New Roman" w:eastAsia="Times New Roman" w:cs="Times New Roman"/>
          <w:color w:val="000000"/>
          <w:lang w:eastAsia="sv-SE"/>
          <w14:numSpacing w14:val="default"/>
        </w:rPr>
        <w:t>avdraget som gör att finansieringen krymper. Det leder till färre undervisningstimmar för studenterna, och lärare och forskare som ska producera mer världsledande forskning på kortare tid. Regeringen gör 2024 dessutom generella besparingar i statsförvaltningen som riskerar att skada svensk utbildning och forskning. Miljöpartiet gör inte den besparingen.</w:t>
      </w:r>
    </w:p>
    <w:p w:rsidRPr="003C1418" w:rsidR="00EC6C68" w:rsidP="00EC6C68" w:rsidRDefault="00EC6C68" w14:paraId="0DDDF903" w14:textId="36988CA9">
      <w:pPr>
        <w:rPr>
          <w:rFonts w:ascii="Times New Roman" w:hAnsi="Times New Roman" w:eastAsia="Times New Roman" w:cs="Times New Roman"/>
          <w:lang w:eastAsia="sv-SE"/>
          <w14:numSpacing w14:val="default"/>
        </w:rPr>
      </w:pPr>
      <w:r w:rsidRPr="003C1418">
        <w:rPr>
          <w:rFonts w:ascii="Times New Roman" w:hAnsi="Times New Roman" w:eastAsia="Times New Roman" w:cs="Times New Roman"/>
          <w:lang w:eastAsia="sv-SE"/>
          <w14:numSpacing w14:val="default"/>
        </w:rPr>
        <w:t>Läkarutbildningen är viktig för kompetensförsörjningen av läkare och för klinisk forskning runt om i landet. För Miljöpartiet är det självklart att samtliga lärosäten och regioner där den verksamhetsförlagda utbildningen och kliniska forskningen äger rum har lika villkor. Det innebär att alla lärosäten ska få ersättning för antalet helårsstudenter på samma beräkningsgrund. För Örebro universitet beräknas ersättningen på 366 helårsstudenter för 2024, när det faktiska antalet är 635 helårsstudenter. Det innebär att Örebro universitet förlorar drygt 20 miljoner kronor varje år jämfört med om lärosätet skulle få ersättning enligt samma beräkningsgrund som övriga lärosäten. Miljöpartiet tillför därför 20 miljoner kronor i permanenta anslag</w:t>
      </w:r>
      <w:r w:rsidR="00966852">
        <w:rPr>
          <w:rFonts w:ascii="Times New Roman" w:hAnsi="Times New Roman" w:eastAsia="Times New Roman" w:cs="Times New Roman"/>
          <w:lang w:eastAsia="sv-SE"/>
          <w14:numSpacing w14:val="default"/>
        </w:rPr>
        <w:t xml:space="preserve"> inom</w:t>
      </w:r>
      <w:r w:rsidRPr="003C1418">
        <w:rPr>
          <w:rFonts w:ascii="Times New Roman" w:hAnsi="Times New Roman" w:eastAsia="Times New Roman" w:cs="Times New Roman"/>
          <w:lang w:eastAsia="sv-SE"/>
          <w14:numSpacing w14:val="default"/>
        </w:rPr>
        <w:t xml:space="preserve"> 2:66 Ersättningar för klinisk utbildning och forskning.</w:t>
      </w:r>
    </w:p>
    <w:sdt>
      <w:sdtPr>
        <w:alias w:val="CC_Underskrifter"/>
        <w:tag w:val="CC_Underskrifter"/>
        <w:id w:val="583496634"/>
        <w:lock w:val="sdtContentLocked"/>
        <w:placeholder>
          <w:docPart w:val="EB1E7D1A42CC40FBA536A247A695422D"/>
        </w:placeholder>
      </w:sdtPr>
      <w:sdtEndPr/>
      <w:sdtContent>
        <w:p w:rsidR="00461F5D" w:rsidP="003C1418" w:rsidRDefault="00461F5D" w14:paraId="3E6CFBC3" w14:textId="77777777"/>
        <w:p w:rsidRPr="008E0FE2" w:rsidR="004801AC" w:rsidP="003C1418" w:rsidRDefault="00BB10C1" w14:paraId="7CC4449B" w14:textId="63DD6DF5"/>
      </w:sdtContent>
    </w:sdt>
    <w:tbl>
      <w:tblPr>
        <w:tblW w:w="5000" w:type="pct"/>
        <w:tblLook w:val="04A0" w:firstRow="1" w:lastRow="0" w:firstColumn="1" w:lastColumn="0" w:noHBand="0" w:noVBand="1"/>
        <w:tblCaption w:val="underskrifter"/>
      </w:tblPr>
      <w:tblGrid>
        <w:gridCol w:w="4252"/>
        <w:gridCol w:w="4252"/>
      </w:tblGrid>
      <w:tr w:rsidR="00522BEF" w14:paraId="759620B0" w14:textId="77777777">
        <w:trPr>
          <w:cantSplit/>
        </w:trPr>
        <w:tc>
          <w:tcPr>
            <w:tcW w:w="50" w:type="pct"/>
            <w:vAlign w:val="bottom"/>
          </w:tcPr>
          <w:p w:rsidR="00522BEF" w:rsidRDefault="00BB10C1" w14:paraId="26D34135" w14:textId="77777777">
            <w:pPr>
              <w:pStyle w:val="Underskrifter"/>
              <w:spacing w:after="0"/>
            </w:pPr>
            <w:r>
              <w:t>Camilla Hansén (MP)</w:t>
            </w:r>
          </w:p>
        </w:tc>
        <w:tc>
          <w:tcPr>
            <w:tcW w:w="50" w:type="pct"/>
            <w:vAlign w:val="bottom"/>
          </w:tcPr>
          <w:p w:rsidR="00522BEF" w:rsidRDefault="00522BEF" w14:paraId="11794D46" w14:textId="77777777">
            <w:pPr>
              <w:pStyle w:val="Underskrifter"/>
              <w:spacing w:after="0"/>
            </w:pPr>
          </w:p>
        </w:tc>
      </w:tr>
      <w:tr w:rsidR="00522BEF" w14:paraId="4769A410" w14:textId="77777777">
        <w:trPr>
          <w:cantSplit/>
        </w:trPr>
        <w:tc>
          <w:tcPr>
            <w:tcW w:w="50" w:type="pct"/>
            <w:vAlign w:val="bottom"/>
          </w:tcPr>
          <w:p w:rsidR="00522BEF" w:rsidRDefault="00BB10C1" w14:paraId="1B70EADD" w14:textId="77777777">
            <w:pPr>
              <w:pStyle w:val="Underskrifter"/>
              <w:spacing w:after="0"/>
            </w:pPr>
            <w:r>
              <w:t>Amanda Lind (MP)</w:t>
            </w:r>
          </w:p>
        </w:tc>
        <w:tc>
          <w:tcPr>
            <w:tcW w:w="50" w:type="pct"/>
            <w:vAlign w:val="bottom"/>
          </w:tcPr>
          <w:p w:rsidR="00522BEF" w:rsidRDefault="00BB10C1" w14:paraId="55EEDB8D" w14:textId="77777777">
            <w:pPr>
              <w:pStyle w:val="Underskrifter"/>
              <w:spacing w:after="0"/>
            </w:pPr>
            <w:r>
              <w:t>Rasmus Ling (MP)</w:t>
            </w:r>
          </w:p>
        </w:tc>
      </w:tr>
      <w:tr w:rsidR="00522BEF" w14:paraId="32BA2446" w14:textId="77777777">
        <w:trPr>
          <w:cantSplit/>
        </w:trPr>
        <w:tc>
          <w:tcPr>
            <w:tcW w:w="50" w:type="pct"/>
            <w:vAlign w:val="bottom"/>
          </w:tcPr>
          <w:p w:rsidR="00522BEF" w:rsidRDefault="00BB10C1" w14:paraId="3AC7CC9C" w14:textId="77777777">
            <w:pPr>
              <w:pStyle w:val="Underskrifter"/>
              <w:spacing w:after="0"/>
            </w:pPr>
            <w:r>
              <w:t>Jan Riise (MP)</w:t>
            </w:r>
          </w:p>
        </w:tc>
        <w:tc>
          <w:tcPr>
            <w:tcW w:w="50" w:type="pct"/>
            <w:vAlign w:val="bottom"/>
          </w:tcPr>
          <w:p w:rsidR="00522BEF" w:rsidRDefault="00BB10C1" w14:paraId="1E014B80" w14:textId="77777777">
            <w:pPr>
              <w:pStyle w:val="Underskrifter"/>
              <w:spacing w:after="0"/>
            </w:pPr>
            <w:r>
              <w:t>Ulrika Westerlund (MP)</w:t>
            </w:r>
          </w:p>
        </w:tc>
      </w:tr>
    </w:tbl>
    <w:p w:rsidR="00764FD5" w:rsidRDefault="00764FD5" w14:paraId="6783AE19" w14:textId="77777777"/>
    <w:sectPr w:rsidR="00764F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0363" w14:textId="77777777" w:rsidR="00EB29CD" w:rsidRDefault="00EB29CD" w:rsidP="000C1CAD">
      <w:pPr>
        <w:spacing w:line="240" w:lineRule="auto"/>
      </w:pPr>
      <w:r>
        <w:separator/>
      </w:r>
    </w:p>
  </w:endnote>
  <w:endnote w:type="continuationSeparator" w:id="0">
    <w:p w14:paraId="3CDF6695" w14:textId="77777777" w:rsidR="00EB29CD" w:rsidRDefault="00EB2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26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F6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9961" w14:textId="7D6B4983" w:rsidR="00262EA3" w:rsidRPr="003C1418" w:rsidRDefault="00262EA3" w:rsidP="003C1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AB5C" w14:textId="77777777" w:rsidR="00EB29CD" w:rsidRDefault="00EB29CD" w:rsidP="000C1CAD">
      <w:pPr>
        <w:spacing w:line="240" w:lineRule="auto"/>
      </w:pPr>
      <w:r>
        <w:separator/>
      </w:r>
    </w:p>
  </w:footnote>
  <w:footnote w:type="continuationSeparator" w:id="0">
    <w:p w14:paraId="0D4FA8F4" w14:textId="77777777" w:rsidR="00EB29CD" w:rsidRDefault="00EB29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82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C3292" wp14:editId="5C2D09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E46E57" w14:textId="08F194DF" w:rsidR="00262EA3" w:rsidRDefault="00BB10C1" w:rsidP="008103B5">
                          <w:pPr>
                            <w:jc w:val="right"/>
                          </w:pPr>
                          <w:sdt>
                            <w:sdtPr>
                              <w:alias w:val="CC_Noformat_Partikod"/>
                              <w:tag w:val="CC_Noformat_Partikod"/>
                              <w:id w:val="-53464382"/>
                              <w:text/>
                            </w:sdtPr>
                            <w:sdtEndPr/>
                            <w:sdtContent>
                              <w:r w:rsidR="00EC6C68">
                                <w:t>MP</w:t>
                              </w:r>
                            </w:sdtContent>
                          </w:sdt>
                          <w:sdt>
                            <w:sdtPr>
                              <w:alias w:val="CC_Noformat_Partinummer"/>
                              <w:tag w:val="CC_Noformat_Partinummer"/>
                              <w:id w:val="-1709555926"/>
                              <w:text/>
                            </w:sdtPr>
                            <w:sdtEndPr/>
                            <w:sdtContent>
                              <w:r w:rsidR="00EC6C68">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C32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E46E57" w14:textId="08F194DF" w:rsidR="00262EA3" w:rsidRDefault="00BB10C1" w:rsidP="008103B5">
                    <w:pPr>
                      <w:jc w:val="right"/>
                    </w:pPr>
                    <w:sdt>
                      <w:sdtPr>
                        <w:alias w:val="CC_Noformat_Partikod"/>
                        <w:tag w:val="CC_Noformat_Partikod"/>
                        <w:id w:val="-53464382"/>
                        <w:text/>
                      </w:sdtPr>
                      <w:sdtEndPr/>
                      <w:sdtContent>
                        <w:r w:rsidR="00EC6C68">
                          <w:t>MP</w:t>
                        </w:r>
                      </w:sdtContent>
                    </w:sdt>
                    <w:sdt>
                      <w:sdtPr>
                        <w:alias w:val="CC_Noformat_Partinummer"/>
                        <w:tag w:val="CC_Noformat_Partinummer"/>
                        <w:id w:val="-1709555926"/>
                        <w:text/>
                      </w:sdtPr>
                      <w:sdtEndPr/>
                      <w:sdtContent>
                        <w:r w:rsidR="00EC6C68">
                          <w:t>1402</w:t>
                        </w:r>
                      </w:sdtContent>
                    </w:sdt>
                  </w:p>
                </w:txbxContent>
              </v:textbox>
              <w10:wrap anchorx="page"/>
            </v:shape>
          </w:pict>
        </mc:Fallback>
      </mc:AlternateContent>
    </w:r>
  </w:p>
  <w:p w14:paraId="55B06E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DB84" w14:textId="77777777" w:rsidR="00262EA3" w:rsidRDefault="00262EA3" w:rsidP="008563AC">
    <w:pPr>
      <w:jc w:val="right"/>
    </w:pPr>
  </w:p>
  <w:p w14:paraId="7CDE2E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B6B0" w14:textId="77777777" w:rsidR="00262EA3" w:rsidRDefault="00BB10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C77EB0" wp14:editId="6E53F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6F4664" w14:textId="1692A2F9" w:rsidR="00262EA3" w:rsidRDefault="00BB10C1" w:rsidP="00A314CF">
    <w:pPr>
      <w:pStyle w:val="FSHNormal"/>
      <w:spacing w:before="40"/>
    </w:pPr>
    <w:sdt>
      <w:sdtPr>
        <w:alias w:val="CC_Noformat_Motionstyp"/>
        <w:tag w:val="CC_Noformat_Motionstyp"/>
        <w:id w:val="1162973129"/>
        <w:lock w:val="sdtContentLocked"/>
        <w15:appearance w15:val="hidden"/>
        <w:text/>
      </w:sdtPr>
      <w:sdtEndPr/>
      <w:sdtContent>
        <w:r w:rsidR="003C1418">
          <w:t>Kommittémotion</w:t>
        </w:r>
      </w:sdtContent>
    </w:sdt>
    <w:r w:rsidR="00821B36">
      <w:t xml:space="preserve"> </w:t>
    </w:r>
    <w:sdt>
      <w:sdtPr>
        <w:alias w:val="CC_Noformat_Partikod"/>
        <w:tag w:val="CC_Noformat_Partikod"/>
        <w:id w:val="1471015553"/>
        <w:text/>
      </w:sdtPr>
      <w:sdtEndPr/>
      <w:sdtContent>
        <w:r w:rsidR="00EC6C68">
          <w:t>MP</w:t>
        </w:r>
      </w:sdtContent>
    </w:sdt>
    <w:sdt>
      <w:sdtPr>
        <w:alias w:val="CC_Noformat_Partinummer"/>
        <w:tag w:val="CC_Noformat_Partinummer"/>
        <w:id w:val="-2014525982"/>
        <w:text/>
      </w:sdtPr>
      <w:sdtEndPr/>
      <w:sdtContent>
        <w:r w:rsidR="00EC6C68">
          <w:t>1402</w:t>
        </w:r>
      </w:sdtContent>
    </w:sdt>
  </w:p>
  <w:p w14:paraId="0EEC5CF9" w14:textId="77777777" w:rsidR="00262EA3" w:rsidRPr="008227B3" w:rsidRDefault="00BB10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B76CA3" w14:textId="31051304" w:rsidR="00262EA3" w:rsidRPr="008227B3" w:rsidRDefault="00BB10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14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1418">
          <w:t>:2680</w:t>
        </w:r>
      </w:sdtContent>
    </w:sdt>
  </w:p>
  <w:p w14:paraId="43CF7B30" w14:textId="74AA99C4" w:rsidR="00262EA3" w:rsidRDefault="00BB10C1" w:rsidP="00E03A3D">
    <w:pPr>
      <w:pStyle w:val="Motionr"/>
    </w:pPr>
    <w:sdt>
      <w:sdtPr>
        <w:alias w:val="CC_Noformat_Avtext"/>
        <w:tag w:val="CC_Noformat_Avtext"/>
        <w:id w:val="-2020768203"/>
        <w:lock w:val="sdtContentLocked"/>
        <w15:appearance w15:val="hidden"/>
        <w:text/>
      </w:sdtPr>
      <w:sdtEndPr/>
      <w:sdtContent>
        <w:r w:rsidR="003C1418">
          <w:t>av Camilla Hansén m.fl. (MP)</w:t>
        </w:r>
      </w:sdtContent>
    </w:sdt>
  </w:p>
  <w:sdt>
    <w:sdtPr>
      <w:alias w:val="CC_Noformat_Rubtext"/>
      <w:tag w:val="CC_Noformat_Rubtext"/>
      <w:id w:val="-218060500"/>
      <w:lock w:val="sdtLocked"/>
      <w:text/>
    </w:sdtPr>
    <w:sdtEndPr/>
    <w:sdtContent>
      <w:p w14:paraId="09B5AF57" w14:textId="371B87AA" w:rsidR="00262EA3" w:rsidRDefault="00461F5D"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1A145A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C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2F"/>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18"/>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5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3F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EF"/>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D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27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1"/>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14"/>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61A"/>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CD"/>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6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B8"/>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BF4EC5"/>
  <w15:chartTrackingRefBased/>
  <w15:docId w15:val="{DF6453BC-7EBF-477B-9F94-85864A3F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48797EA7EF410C801BF534BD54013B"/>
        <w:category>
          <w:name w:val="Allmänt"/>
          <w:gallery w:val="placeholder"/>
        </w:category>
        <w:types>
          <w:type w:val="bbPlcHdr"/>
        </w:types>
        <w:behaviors>
          <w:behavior w:val="content"/>
        </w:behaviors>
        <w:guid w:val="{E5CDA2BA-1E23-4F1B-9F96-01F9D0C90728}"/>
      </w:docPartPr>
      <w:docPartBody>
        <w:p w:rsidR="00F72B15" w:rsidRDefault="00067924">
          <w:pPr>
            <w:pStyle w:val="3E48797EA7EF410C801BF534BD54013B"/>
          </w:pPr>
          <w:r w:rsidRPr="005A0A93">
            <w:rPr>
              <w:rStyle w:val="Platshllartext"/>
            </w:rPr>
            <w:t>Förslag till riksdagsbeslut</w:t>
          </w:r>
        </w:p>
      </w:docPartBody>
    </w:docPart>
    <w:docPart>
      <w:docPartPr>
        <w:name w:val="C8C5C6FEB9E04DE88D31EBE7DB9C97B4"/>
        <w:category>
          <w:name w:val="Allmänt"/>
          <w:gallery w:val="placeholder"/>
        </w:category>
        <w:types>
          <w:type w:val="bbPlcHdr"/>
        </w:types>
        <w:behaviors>
          <w:behavior w:val="content"/>
        </w:behaviors>
        <w:guid w:val="{ABAB43E8-46D2-4EB6-8A4D-26E1115D6A23}"/>
      </w:docPartPr>
      <w:docPartBody>
        <w:p w:rsidR="00F72B15" w:rsidRDefault="00067924">
          <w:pPr>
            <w:pStyle w:val="C8C5C6FEB9E04DE88D31EBE7DB9C97B4"/>
          </w:pPr>
          <w:r w:rsidRPr="005A0A93">
            <w:rPr>
              <w:rStyle w:val="Platshllartext"/>
            </w:rPr>
            <w:t>Motivering</w:t>
          </w:r>
        </w:p>
      </w:docPartBody>
    </w:docPart>
    <w:docPart>
      <w:docPartPr>
        <w:name w:val="EB1E7D1A42CC40FBA536A247A695422D"/>
        <w:category>
          <w:name w:val="Allmänt"/>
          <w:gallery w:val="placeholder"/>
        </w:category>
        <w:types>
          <w:type w:val="bbPlcHdr"/>
        </w:types>
        <w:behaviors>
          <w:behavior w:val="content"/>
        </w:behaviors>
        <w:guid w:val="{D7CFBC70-82BD-4CFB-B066-2057C7AEE3B0}"/>
      </w:docPartPr>
      <w:docPartBody>
        <w:p w:rsidR="00474D47" w:rsidRDefault="00474D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24"/>
    <w:rsid w:val="00067924"/>
    <w:rsid w:val="00474D47"/>
    <w:rsid w:val="00F72B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48797EA7EF410C801BF534BD54013B">
    <w:name w:val="3E48797EA7EF410C801BF534BD54013B"/>
  </w:style>
  <w:style w:type="paragraph" w:customStyle="1" w:styleId="C8C5C6FEB9E04DE88D31EBE7DB9C97B4">
    <w:name w:val="C8C5C6FEB9E04DE88D31EBE7DB9C9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FA10F-F1D3-4DC7-BE4E-8E97B5B88490}"/>
</file>

<file path=customXml/itemProps2.xml><?xml version="1.0" encoding="utf-8"?>
<ds:datastoreItem xmlns:ds="http://schemas.openxmlformats.org/officeDocument/2006/customXml" ds:itemID="{BE97EC99-CEF8-40B2-8ABD-9751837767A0}"/>
</file>

<file path=customXml/itemProps3.xml><?xml version="1.0" encoding="utf-8"?>
<ds:datastoreItem xmlns:ds="http://schemas.openxmlformats.org/officeDocument/2006/customXml" ds:itemID="{27CDCC7D-3F2A-4F97-94EA-15CA7381DF21}"/>
</file>

<file path=docProps/app.xml><?xml version="1.0" encoding="utf-8"?>
<Properties xmlns="http://schemas.openxmlformats.org/officeDocument/2006/extended-properties" xmlns:vt="http://schemas.openxmlformats.org/officeDocument/2006/docPropsVTypes">
  <Template>Normal</Template>
  <TotalTime>30</TotalTime>
  <Pages>7</Pages>
  <Words>2478</Words>
  <Characters>14032</Characters>
  <Application>Microsoft Office Word</Application>
  <DocSecurity>0</DocSecurity>
  <Lines>610</Lines>
  <Paragraphs>550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MP1402 Utgiftsområde 16 Utbildning och universitetsforskning</vt:lpstr>
      <vt:lpstr>
      </vt:lpstr>
    </vt:vector>
  </TitlesOfParts>
  <Company>Sveriges riksdag</Company>
  <LinksUpToDate>false</LinksUpToDate>
  <CharactersWithSpaces>15960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