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90470A">
              <w:rPr>
                <w:b/>
                <w:sz w:val="22"/>
                <w:szCs w:val="22"/>
              </w:rPr>
              <w:t>36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F2396B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F2396B">
              <w:rPr>
                <w:sz w:val="22"/>
                <w:szCs w:val="22"/>
              </w:rPr>
              <w:t>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396B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D7F85">
              <w:rPr>
                <w:sz w:val="22"/>
                <w:szCs w:val="22"/>
              </w:rPr>
              <w:t>11.25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2D7F85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2D7F85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2D7F85">
              <w:rPr>
                <w:sz w:val="22"/>
                <w:szCs w:val="22"/>
              </w:rPr>
              <w:t xml:space="preserve"> </w:t>
            </w:r>
            <w:r w:rsidR="00C22E5F" w:rsidRPr="002D7F85">
              <w:rPr>
                <w:sz w:val="22"/>
                <w:szCs w:val="22"/>
              </w:rPr>
              <w:t xml:space="preserve">John Widegren (M), Magnus Manhammar (S), Betty Malmberg (M), </w:t>
            </w:r>
            <w:r w:rsidR="003B009D" w:rsidRPr="002D7F85">
              <w:rPr>
                <w:sz w:val="22"/>
                <w:szCs w:val="22"/>
              </w:rPr>
              <w:t xml:space="preserve">Martin Kinnunen (SD), </w:t>
            </w:r>
            <w:r w:rsidR="00C22E5F" w:rsidRPr="002D7F85">
              <w:rPr>
                <w:sz w:val="22"/>
                <w:szCs w:val="22"/>
              </w:rPr>
              <w:t xml:space="preserve">Malin Larsson (S), Magnus Oscarsson (KD), </w:t>
            </w:r>
            <w:r w:rsidR="003B009D" w:rsidRPr="002D7F85">
              <w:rPr>
                <w:sz w:val="22"/>
                <w:szCs w:val="22"/>
              </w:rPr>
              <w:t xml:space="preserve">Marlene Burwick (S), </w:t>
            </w:r>
            <w:r w:rsidR="00C22E5F" w:rsidRPr="002D7F85">
              <w:rPr>
                <w:sz w:val="22"/>
                <w:szCs w:val="22"/>
              </w:rPr>
              <w:t xml:space="preserve">Nina Lundström (L), </w:t>
            </w:r>
            <w:r w:rsidR="00B92FE4" w:rsidRPr="002D7F85">
              <w:rPr>
                <w:sz w:val="22"/>
                <w:szCs w:val="22"/>
              </w:rPr>
              <w:t xml:space="preserve">Staffan Eklöf (SD), </w:t>
            </w:r>
            <w:r w:rsidR="00DB1D54" w:rsidRPr="002D7F85">
              <w:rPr>
                <w:sz w:val="22"/>
                <w:szCs w:val="22"/>
              </w:rPr>
              <w:t xml:space="preserve">Markus Selin (S), </w:t>
            </w:r>
            <w:r w:rsidR="00C22E5F" w:rsidRPr="002D7F85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2D7F85">
              <w:rPr>
                <w:sz w:val="22"/>
                <w:szCs w:val="22"/>
              </w:rPr>
              <w:t>Rickard Nordin (C),</w:t>
            </w:r>
            <w:r w:rsidR="009802CA" w:rsidRPr="002D7F85">
              <w:rPr>
                <w:sz w:val="22"/>
                <w:szCs w:val="22"/>
              </w:rPr>
              <w:t xml:space="preserve"> </w:t>
            </w:r>
            <w:r w:rsidR="00C22E5F" w:rsidRPr="002D7F85">
              <w:rPr>
                <w:sz w:val="22"/>
                <w:szCs w:val="22"/>
              </w:rPr>
              <w:t xml:space="preserve">Kjell-Arne Ottosson (KD), </w:t>
            </w:r>
            <w:r w:rsidR="003B009D" w:rsidRPr="002D7F85">
              <w:rPr>
                <w:sz w:val="22"/>
                <w:szCs w:val="22"/>
              </w:rPr>
              <w:t xml:space="preserve">Lorentz Tovatt (MP), </w:t>
            </w:r>
            <w:r w:rsidR="00C22E5F" w:rsidRPr="002D7F85">
              <w:rPr>
                <w:sz w:val="22"/>
                <w:szCs w:val="22"/>
              </w:rPr>
              <w:t xml:space="preserve">Jon Thorbjörnsson (V) och Peter Helander (C). 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6C3DA9" w:rsidRPr="000A24CC" w:rsidRDefault="006C3DA9" w:rsidP="006C3DA9">
            <w:pPr>
              <w:rPr>
                <w:sz w:val="22"/>
                <w:szCs w:val="22"/>
              </w:rPr>
            </w:pPr>
            <w:r w:rsidRPr="002D7F85">
              <w:rPr>
                <w:sz w:val="22"/>
                <w:szCs w:val="22"/>
                <w:shd w:val="clear" w:color="auto" w:fill="FFFFFF" w:themeFill="background1"/>
              </w:rPr>
              <w:t>Tre</w:t>
            </w:r>
            <w:r w:rsidRPr="000A24CC">
              <w:rPr>
                <w:sz w:val="22"/>
                <w:szCs w:val="22"/>
              </w:rPr>
              <w:t xml:space="preserve"> tjänstemän från miljö- och jordbruksutskottets kansli var uppkopplade på distans.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2A37EC" w:rsidRPr="00B40F4D" w:rsidTr="002241EF">
        <w:tc>
          <w:tcPr>
            <w:tcW w:w="567" w:type="dxa"/>
          </w:tcPr>
          <w:p w:rsidR="002A37EC" w:rsidRPr="00B40F4D" w:rsidRDefault="002A37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2A37EC" w:rsidRDefault="002A37EC" w:rsidP="002A3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</w:t>
            </w:r>
          </w:p>
          <w:p w:rsidR="002A37EC" w:rsidRDefault="002A37EC" w:rsidP="002A37EC">
            <w:pPr>
              <w:rPr>
                <w:b/>
                <w:sz w:val="22"/>
                <w:szCs w:val="22"/>
                <w:highlight w:val="yellow"/>
              </w:rPr>
            </w:pPr>
          </w:p>
          <w:p w:rsidR="002A37EC" w:rsidRDefault="002A37EC" w:rsidP="002A3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Lena Sandin, ledamotsadministration, fick närvara på distans under sammanträdet</w:t>
            </w:r>
            <w:r w:rsidRPr="0097595F">
              <w:rPr>
                <w:sz w:val="22"/>
                <w:szCs w:val="22"/>
              </w:rPr>
              <w:t>.</w:t>
            </w:r>
          </w:p>
          <w:p w:rsidR="002A37EC" w:rsidRPr="002A477B" w:rsidRDefault="002A37EC" w:rsidP="00374911">
            <w:pPr>
              <w:rPr>
                <w:b/>
                <w:sz w:val="22"/>
                <w:szCs w:val="22"/>
              </w:rPr>
            </w:pPr>
          </w:p>
        </w:tc>
      </w:tr>
      <w:tr w:rsidR="006C3DA9" w:rsidRPr="00B40F4D" w:rsidTr="002241EF">
        <w:tc>
          <w:tcPr>
            <w:tcW w:w="567" w:type="dxa"/>
          </w:tcPr>
          <w:p w:rsidR="006C3DA9" w:rsidRPr="00B40F4D" w:rsidRDefault="006C3D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7E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183B0A" w:rsidRPr="00183B0A" w:rsidRDefault="00183B0A" w:rsidP="00374911">
            <w:pPr>
              <w:rPr>
                <w:b/>
                <w:sz w:val="22"/>
                <w:szCs w:val="22"/>
              </w:rPr>
            </w:pPr>
            <w:r w:rsidRPr="00183B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utskottsinitiativ avseende ett klimatmål för exportens klimatpåverkan</w:t>
            </w:r>
          </w:p>
          <w:p w:rsidR="00183B0A" w:rsidRDefault="00183B0A" w:rsidP="00374911">
            <w:pPr>
              <w:rPr>
                <w:b/>
                <w:sz w:val="22"/>
                <w:szCs w:val="22"/>
              </w:rPr>
            </w:pPr>
          </w:p>
          <w:p w:rsidR="008F757E" w:rsidRDefault="008F757E" w:rsidP="00183B0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Statssekreterare Annika Jacobson och Anton Ols</w:t>
            </w:r>
            <w:r w:rsidR="00684A73">
              <w:rPr>
                <w:bCs/>
                <w:color w:val="000000"/>
                <w:sz w:val="22"/>
                <w:szCs w:val="22"/>
              </w:rPr>
              <w:t>s</w:t>
            </w:r>
            <w:r>
              <w:rPr>
                <w:bCs/>
                <w:color w:val="000000"/>
                <w:sz w:val="22"/>
                <w:szCs w:val="22"/>
              </w:rPr>
              <w:t xml:space="preserve">on, Klimatenheten, Miljödepartementet samt Stefan Nyström, </w:t>
            </w:r>
            <w:r w:rsidR="00684A73">
              <w:rPr>
                <w:bCs/>
                <w:color w:val="000000"/>
                <w:sz w:val="22"/>
                <w:szCs w:val="22"/>
              </w:rPr>
              <w:t xml:space="preserve">avdelningschef </w:t>
            </w:r>
            <w:r>
              <w:rPr>
                <w:bCs/>
                <w:color w:val="000000"/>
                <w:sz w:val="22"/>
                <w:szCs w:val="22"/>
              </w:rPr>
              <w:t xml:space="preserve">Klimatavdelningen och Anna-Karin Nyström, </w:t>
            </w:r>
            <w:r w:rsidR="00684A73">
              <w:rPr>
                <w:bCs/>
                <w:color w:val="000000"/>
                <w:sz w:val="22"/>
                <w:szCs w:val="22"/>
              </w:rPr>
              <w:t>e</w:t>
            </w:r>
            <w:r>
              <w:rPr>
                <w:bCs/>
                <w:color w:val="000000"/>
                <w:sz w:val="22"/>
                <w:szCs w:val="22"/>
              </w:rPr>
              <w:t xml:space="preserve">nhetschef, Naturvårdsverket, deltog på distans och informerade om </w:t>
            </w:r>
            <w:r w:rsidR="00C92734">
              <w:rPr>
                <w:bCs/>
                <w:color w:val="000000"/>
                <w:sz w:val="22"/>
                <w:szCs w:val="22"/>
              </w:rPr>
              <w:t xml:space="preserve">departementets och myndighetens </w:t>
            </w:r>
            <w:r>
              <w:rPr>
                <w:bCs/>
                <w:color w:val="000000"/>
                <w:sz w:val="22"/>
                <w:szCs w:val="22"/>
              </w:rPr>
              <w:t xml:space="preserve">syn på ett utskottsinitiativ avseende ett klimatmål för exportens klimatpåverkan. </w:t>
            </w:r>
          </w:p>
          <w:p w:rsidR="00C92734" w:rsidRDefault="00C92734" w:rsidP="00183B0A">
            <w:pPr>
              <w:rPr>
                <w:bCs/>
                <w:color w:val="000000"/>
                <w:sz w:val="22"/>
                <w:szCs w:val="22"/>
              </w:rPr>
            </w:pPr>
          </w:p>
          <w:p w:rsidR="00C92734" w:rsidRDefault="00C92734" w:rsidP="00183B0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  <w:p w:rsidR="006C3DA9" w:rsidRPr="002A477B" w:rsidRDefault="006C3DA9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7E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C66A24">
              <w:rPr>
                <w:b/>
                <w:snapToGrid w:val="0"/>
                <w:sz w:val="22"/>
                <w:szCs w:val="22"/>
              </w:rPr>
              <w:br/>
            </w:r>
            <w:r w:rsidR="00C66A24">
              <w:rPr>
                <w:b/>
                <w:snapToGrid w:val="0"/>
                <w:sz w:val="22"/>
                <w:szCs w:val="22"/>
              </w:rPr>
              <w:br/>
            </w:r>
            <w:r w:rsidR="00C66A24" w:rsidRPr="00C66A24">
              <w:rPr>
                <w:snapToGrid w:val="0"/>
                <w:sz w:val="22"/>
                <w:szCs w:val="22"/>
              </w:rPr>
              <w:t>Utskottet justerade protokoll 2020/21:34 och 35.</w:t>
            </w:r>
            <w:r w:rsidR="00C66A2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F2396B" w:rsidRPr="00A04595" w:rsidRDefault="00F2396B" w:rsidP="00F239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595">
              <w:rPr>
                <w:b/>
                <w:bCs/>
                <w:color w:val="000000"/>
                <w:sz w:val="22"/>
                <w:szCs w:val="22"/>
              </w:rPr>
              <w:t>Kemikaliepolitik (MJU14)</w:t>
            </w:r>
          </w:p>
          <w:p w:rsidR="00F2396B" w:rsidRPr="00A04595" w:rsidRDefault="00F2396B" w:rsidP="00F2396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2396B" w:rsidRPr="00A04595" w:rsidRDefault="00F2396B" w:rsidP="00F239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595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A04595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>ingen av</w:t>
            </w:r>
            <w:r w:rsidRPr="00A04595">
              <w:rPr>
                <w:bCs/>
                <w:color w:val="000000"/>
                <w:sz w:val="22"/>
                <w:szCs w:val="22"/>
              </w:rPr>
              <w:t xml:space="preserve"> motioner om kemikaliepolitik.</w:t>
            </w:r>
          </w:p>
          <w:p w:rsidR="00F2396B" w:rsidRPr="00A04595" w:rsidRDefault="00F2396B" w:rsidP="00F2396B">
            <w:pPr>
              <w:rPr>
                <w:bCs/>
                <w:color w:val="000000"/>
                <w:sz w:val="22"/>
                <w:szCs w:val="22"/>
              </w:rPr>
            </w:pPr>
          </w:p>
          <w:p w:rsidR="00D87D66" w:rsidRDefault="00F2396B" w:rsidP="00305501">
            <w:pPr>
              <w:rPr>
                <w:bCs/>
                <w:color w:val="000000"/>
                <w:sz w:val="22"/>
                <w:szCs w:val="22"/>
              </w:rPr>
            </w:pPr>
            <w:r w:rsidRPr="00A04595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6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Default="00F239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Jordbrukspolitik (MJU17)</w:t>
            </w:r>
          </w:p>
          <w:p w:rsidR="00F2396B" w:rsidRDefault="00F239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2396B" w:rsidRDefault="00F2396B" w:rsidP="00F2396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behandlade motioner om jordbrukspolitik.</w:t>
            </w:r>
          </w:p>
          <w:p w:rsidR="00F2396B" w:rsidRDefault="00F2396B" w:rsidP="00F2396B">
            <w:pPr>
              <w:rPr>
                <w:bCs/>
                <w:color w:val="000000"/>
                <w:sz w:val="22"/>
                <w:szCs w:val="22"/>
              </w:rPr>
            </w:pPr>
          </w:p>
          <w:p w:rsidR="00F2396B" w:rsidRDefault="00F2396B" w:rsidP="00F2396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2D7F85" w:rsidRDefault="002D7F85" w:rsidP="00F2396B">
            <w:pPr>
              <w:rPr>
                <w:bCs/>
                <w:color w:val="000000"/>
                <w:sz w:val="22"/>
                <w:szCs w:val="22"/>
              </w:rPr>
            </w:pPr>
          </w:p>
          <w:p w:rsidR="002D7F85" w:rsidRPr="00505747" w:rsidRDefault="002D7F85" w:rsidP="00F2396B">
            <w:pPr>
              <w:rPr>
                <w:bCs/>
                <w:color w:val="000000"/>
                <w:sz w:val="22"/>
                <w:szCs w:val="22"/>
              </w:rPr>
            </w:pPr>
          </w:p>
          <w:p w:rsidR="00F2396B" w:rsidRPr="00B40F4D" w:rsidRDefault="00F239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B5A90" w:rsidRPr="00B40F4D" w:rsidTr="00201DCD">
        <w:tc>
          <w:tcPr>
            <w:tcW w:w="567" w:type="dxa"/>
          </w:tcPr>
          <w:p w:rsidR="009B5A90" w:rsidRPr="00B40F4D" w:rsidRDefault="009B5A9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8F757E" w:rsidRPr="006C0C0F" w:rsidRDefault="009B5A90" w:rsidP="009B5A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Överlämnande av motion</w:t>
            </w:r>
          </w:p>
          <w:p w:rsidR="009B5A90" w:rsidRPr="006C0C0F" w:rsidRDefault="009B5A90" w:rsidP="009B5A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B5A90" w:rsidRPr="004D55C9" w:rsidRDefault="009B5A90" w:rsidP="009B5A9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överlämna motion 2020/21: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2918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yrkande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Magnus Ek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m.fl. (C) till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civil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under 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förutsättning att det mottagande utskottet tar emot motionen. </w:t>
            </w:r>
          </w:p>
          <w:p w:rsidR="009B5A90" w:rsidRPr="004D55C9" w:rsidRDefault="009B5A90" w:rsidP="009B5A9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B5A90" w:rsidRDefault="009B5A90" w:rsidP="009B5A9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9B5A90" w:rsidRDefault="009B5A9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F757E" w:rsidRPr="00B40F4D" w:rsidTr="00201DCD">
        <w:tc>
          <w:tcPr>
            <w:tcW w:w="567" w:type="dxa"/>
          </w:tcPr>
          <w:p w:rsidR="008F757E" w:rsidRDefault="008F75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8F757E" w:rsidRDefault="008F757E" w:rsidP="00AC239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Miljö- och jordbruksutskottets offentliga utfrågning om lantbrukets sårbarhet den 19 april 2021</w:t>
            </w:r>
          </w:p>
          <w:p w:rsidR="00C92734" w:rsidRDefault="00C92734" w:rsidP="00AC239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2734" w:rsidRPr="00C92734" w:rsidRDefault="00C92734" w:rsidP="00AC239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927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lämnade viss information kring utskottets utfrågning den 19 april 2021. </w:t>
            </w:r>
          </w:p>
          <w:p w:rsidR="008F757E" w:rsidRDefault="008F757E" w:rsidP="00AC239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F757E" w:rsidRPr="00B40F4D" w:rsidTr="00201DCD">
        <w:tc>
          <w:tcPr>
            <w:tcW w:w="567" w:type="dxa"/>
          </w:tcPr>
          <w:p w:rsidR="008F757E" w:rsidRDefault="008F757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8F757E" w:rsidRDefault="008F757E" w:rsidP="008F757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</w:p>
          <w:p w:rsidR="008F757E" w:rsidRDefault="008F757E" w:rsidP="008F757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757E" w:rsidRDefault="008F757E" w:rsidP="008F757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enligt bilaga </w:t>
            </w:r>
            <w:r w:rsidR="00684A7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handlingarna.</w:t>
            </w:r>
          </w:p>
          <w:p w:rsidR="008F757E" w:rsidRDefault="008F757E" w:rsidP="00AC239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7F85">
              <w:rPr>
                <w:b/>
                <w:snapToGrid w:val="0"/>
                <w:sz w:val="22"/>
                <w:szCs w:val="22"/>
              </w:rPr>
              <w:t>1</w:t>
            </w:r>
            <w:r w:rsidR="00F92DC4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F2396B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F2396B">
              <w:rPr>
                <w:snapToGrid w:val="0"/>
                <w:sz w:val="22"/>
                <w:szCs w:val="22"/>
              </w:rPr>
              <w:t>6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F2396B">
              <w:rPr>
                <w:snapToGrid w:val="0"/>
                <w:sz w:val="22"/>
                <w:szCs w:val="22"/>
              </w:rPr>
              <w:t>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F2396B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C3DA9" w:rsidRDefault="006C3D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F2396B">
              <w:rPr>
                <w:sz w:val="22"/>
                <w:szCs w:val="22"/>
              </w:rPr>
              <w:t>6</w:t>
            </w:r>
            <w:r w:rsidR="00505A58">
              <w:rPr>
                <w:sz w:val="22"/>
                <w:szCs w:val="22"/>
              </w:rPr>
              <w:t xml:space="preserve"> </w:t>
            </w:r>
            <w:r w:rsidR="00F2396B">
              <w:rPr>
                <w:sz w:val="22"/>
                <w:szCs w:val="22"/>
              </w:rPr>
              <w:t>april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555075" w:rsidRDefault="005550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55075" w:rsidRDefault="005550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55075" w:rsidRDefault="005550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55075" w:rsidRDefault="005550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Rosencrantz</w:t>
            </w:r>
          </w:p>
          <w:p w:rsidR="00C66A24" w:rsidRPr="00B40F4D" w:rsidRDefault="00C66A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F2396B">
              <w:rPr>
                <w:sz w:val="22"/>
                <w:szCs w:val="22"/>
              </w:rPr>
              <w:t>36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2D7F8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D7F8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D7F8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D7F8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E7E98">
              <w:rPr>
                <w:sz w:val="22"/>
                <w:szCs w:val="22"/>
              </w:rPr>
              <w:t>4–5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D7F8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E7E9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D7F8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E7E98">
              <w:rPr>
                <w:sz w:val="22"/>
                <w:szCs w:val="22"/>
              </w:rPr>
              <w:t>7–</w:t>
            </w:r>
            <w:r w:rsidR="004E7E98" w:rsidRPr="00F92DC4">
              <w:rPr>
                <w:sz w:val="22"/>
                <w:szCs w:val="22"/>
              </w:rPr>
              <w:t>1</w:t>
            </w:r>
            <w:r w:rsidR="00F92DC4">
              <w:rPr>
                <w:sz w:val="22"/>
                <w:szCs w:val="22"/>
              </w:rPr>
              <w:t>0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7E9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7E9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7E9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7E9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2D7F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p w:rsidR="00800F79" w:rsidRPr="00C824C0" w:rsidRDefault="00800F79" w:rsidP="00800F79">
      <w:pPr>
        <w:pStyle w:val="Brdtext"/>
        <w:rPr>
          <w:sz w:val="22"/>
          <w:szCs w:val="22"/>
        </w:rPr>
        <w:sectPr w:rsidR="00800F79" w:rsidRPr="00C824C0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00F79" w:rsidRPr="00C824C0" w:rsidTr="00292359">
        <w:tc>
          <w:tcPr>
            <w:tcW w:w="5457" w:type="dxa"/>
          </w:tcPr>
          <w:p w:rsidR="00800F79" w:rsidRPr="00C824C0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C824C0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824C0">
              <w:rPr>
                <w:b/>
                <w:sz w:val="22"/>
                <w:szCs w:val="22"/>
              </w:rPr>
              <w:t xml:space="preserve">Bilaga </w:t>
            </w:r>
            <w:r w:rsidR="00684A73">
              <w:rPr>
                <w:b/>
                <w:sz w:val="22"/>
                <w:szCs w:val="22"/>
              </w:rPr>
              <w:t>2</w:t>
            </w:r>
          </w:p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t>till protokoll</w:t>
            </w:r>
          </w:p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t>2020/21:</w:t>
            </w:r>
            <w:r w:rsidR="00AC239C">
              <w:rPr>
                <w:sz w:val="22"/>
                <w:szCs w:val="22"/>
              </w:rPr>
              <w:t>36</w:t>
            </w:r>
          </w:p>
        </w:tc>
      </w:tr>
    </w:tbl>
    <w:p w:rsidR="00800F79" w:rsidRPr="00B40F4D" w:rsidRDefault="00800F79" w:rsidP="00800F7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00F79" w:rsidRPr="00B40F4D" w:rsidTr="00292359">
        <w:trPr>
          <w:trHeight w:val="614"/>
        </w:trPr>
        <w:tc>
          <w:tcPr>
            <w:tcW w:w="2197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Inkomna skrivelser</w:t>
            </w:r>
          </w:p>
        </w:tc>
      </w:tr>
      <w:tr w:rsidR="00800F79" w:rsidRPr="00B40F4D" w:rsidTr="00292359">
        <w:trPr>
          <w:trHeight w:val="594"/>
        </w:trPr>
        <w:tc>
          <w:tcPr>
            <w:tcW w:w="2197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Avsändare / ämne</w:t>
            </w:r>
          </w:p>
        </w:tc>
      </w:tr>
      <w:tr w:rsidR="00800F79" w:rsidRPr="00B40F4D" w:rsidTr="00292359">
        <w:trPr>
          <w:trHeight w:val="660"/>
        </w:trPr>
        <w:tc>
          <w:tcPr>
            <w:tcW w:w="2197" w:type="dxa"/>
          </w:tcPr>
          <w:p w:rsidR="00800F79" w:rsidRPr="00AC239C" w:rsidRDefault="00AC239C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 w:rsidRPr="00AC239C">
              <w:rPr>
                <w:sz w:val="22"/>
                <w:szCs w:val="22"/>
              </w:rPr>
              <w:t>1472–2020</w:t>
            </w:r>
            <w:r w:rsidR="00800F79" w:rsidRPr="00AC239C">
              <w:rPr>
                <w:sz w:val="22"/>
                <w:szCs w:val="22"/>
              </w:rPr>
              <w:t>/21</w:t>
            </w:r>
          </w:p>
        </w:tc>
        <w:tc>
          <w:tcPr>
            <w:tcW w:w="6945" w:type="dxa"/>
          </w:tcPr>
          <w:p w:rsidR="00800F79" w:rsidRPr="00AC239C" w:rsidRDefault="00AC239C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AC239C">
              <w:rPr>
                <w:sz w:val="22"/>
                <w:szCs w:val="22"/>
              </w:rPr>
              <w:t>Roland Ekstrand / Kommunernas hantering av små avlopp</w:t>
            </w:r>
          </w:p>
        </w:tc>
      </w:tr>
    </w:tbl>
    <w:p w:rsidR="00800F79" w:rsidRPr="00B40F4D" w:rsidRDefault="00800F79" w:rsidP="00800F7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B0A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7EC"/>
    <w:rsid w:val="002A3C5F"/>
    <w:rsid w:val="002C1D92"/>
    <w:rsid w:val="002C5FED"/>
    <w:rsid w:val="002D06F9"/>
    <w:rsid w:val="002D182A"/>
    <w:rsid w:val="002D20B8"/>
    <w:rsid w:val="002D5CC4"/>
    <w:rsid w:val="002D7F85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68CA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E7E98"/>
    <w:rsid w:val="00501F97"/>
    <w:rsid w:val="00505A58"/>
    <w:rsid w:val="005118EF"/>
    <w:rsid w:val="00512799"/>
    <w:rsid w:val="0051377A"/>
    <w:rsid w:val="00515AC5"/>
    <w:rsid w:val="005249C1"/>
    <w:rsid w:val="00530BD4"/>
    <w:rsid w:val="00555075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5418"/>
    <w:rsid w:val="00675F6F"/>
    <w:rsid w:val="00684A73"/>
    <w:rsid w:val="0069597E"/>
    <w:rsid w:val="006A63A7"/>
    <w:rsid w:val="006C3DA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2E9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8F757E"/>
    <w:rsid w:val="0090470A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0C6E"/>
    <w:rsid w:val="009B1CDF"/>
    <w:rsid w:val="009B1EEE"/>
    <w:rsid w:val="009B38A7"/>
    <w:rsid w:val="009B5A90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239C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6A24"/>
    <w:rsid w:val="00C674DC"/>
    <w:rsid w:val="00C80EBD"/>
    <w:rsid w:val="00C92734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D63CA"/>
    <w:rsid w:val="00EE0BF7"/>
    <w:rsid w:val="00EE6E7B"/>
    <w:rsid w:val="00EF1B0A"/>
    <w:rsid w:val="00EF4ADF"/>
    <w:rsid w:val="00EF4B6A"/>
    <w:rsid w:val="00F143DB"/>
    <w:rsid w:val="00F2396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2DC4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BE8B-4CB9-40C5-95B6-F0D9E8A2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3981</Characters>
  <Application>Microsoft Office Word</Application>
  <DocSecurity>4</DocSecurity>
  <Lines>995</Lines>
  <Paragraphs>359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2021-04-08T13:46:00Z</cp:lastPrinted>
  <dcterms:created xsi:type="dcterms:W3CDTF">2021-04-09T09:25:00Z</dcterms:created>
  <dcterms:modified xsi:type="dcterms:W3CDTF">2021-04-09T09:25:00Z</dcterms:modified>
</cp:coreProperties>
</file>