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97B06" w:rsidR="00C57C2E" w:rsidP="00C57C2E" w:rsidRDefault="001F4293" w14:paraId="1ED959B7" w14:textId="77777777">
      <w:pPr>
        <w:pStyle w:val="Normalutanindragellerluft"/>
      </w:pPr>
      <w:r w:rsidRPr="00D97B06">
        <w:t xml:space="preserve"> </w:t>
      </w:r>
    </w:p>
    <w:sdt>
      <w:sdtPr>
        <w:alias w:val="CC_Boilerplate_4"/>
        <w:tag w:val="CC_Boilerplate_4"/>
        <w:id w:val="-1644581176"/>
        <w:lock w:val="sdtLocked"/>
        <w:placeholder>
          <w:docPart w:val="D18D1A89CFAB454EA5C6C8C1FC50D572"/>
        </w:placeholder>
        <w15:appearance w15:val="hidden"/>
        <w:text/>
      </w:sdtPr>
      <w:sdtEndPr/>
      <w:sdtContent>
        <w:p w:rsidRPr="00D97B06" w:rsidR="00AF30DD" w:rsidP="00CC4C93" w:rsidRDefault="00AF30DD" w14:paraId="1ED959B8" w14:textId="77777777">
          <w:pPr>
            <w:pStyle w:val="Rubrik1"/>
          </w:pPr>
          <w:r w:rsidRPr="00D97B06">
            <w:t>Förslag till riksdagsbeslut</w:t>
          </w:r>
        </w:p>
      </w:sdtContent>
    </w:sdt>
    <w:sdt>
      <w:sdtPr>
        <w:alias w:val="Yrkande 1"/>
        <w:tag w:val="24b70ca2-772b-44fc-9d93-d9bd85759299"/>
        <w:id w:val="2013330798"/>
        <w:lock w:val="sdtLocked"/>
      </w:sdtPr>
      <w:sdtEndPr/>
      <w:sdtContent>
        <w:p w:rsidR="00B10E60" w:rsidRDefault="004D5BE8" w14:paraId="1ED959B9" w14:textId="77777777">
          <w:pPr>
            <w:pStyle w:val="Frslagstext"/>
          </w:pPr>
          <w:r>
            <w:t>Riksdagen ställer sig bakom det som anförs i motionen om att konsekvent inkludera religions- och övertygelsefrihet i Sveriges breda arbete för mänskliga rättigheter och tillkännager detta för regeringen.</w:t>
          </w:r>
        </w:p>
      </w:sdtContent>
    </w:sdt>
    <w:sdt>
      <w:sdtPr>
        <w:alias w:val="Yrkande 2"/>
        <w:tag w:val="cbdbcce8-c580-4e57-a9d6-c2a279840295"/>
        <w:id w:val="-969822034"/>
        <w:lock w:val="sdtLocked"/>
      </w:sdtPr>
      <w:sdtEndPr/>
      <w:sdtContent>
        <w:p w:rsidR="00B10E60" w:rsidRDefault="004D5BE8" w14:paraId="1ED959BA" w14:textId="77777777">
          <w:pPr>
            <w:pStyle w:val="Frslagstext"/>
          </w:pPr>
          <w:r>
            <w:t>Riksdagen ställer sig bakom det som anförs i motionen om att kvinnors och flickors religions- och övertygelsefrihet särskilt bör prioriteras i Sveriges arbete med religions- och övertygelsefrihet och tillkännager detta för regeringen.</w:t>
          </w:r>
        </w:p>
      </w:sdtContent>
    </w:sdt>
    <w:sdt>
      <w:sdtPr>
        <w:alias w:val="Yrkande 3"/>
        <w:tag w:val="4c684863-4704-4e58-8212-04e1502ee2bb"/>
        <w:id w:val="2015336664"/>
        <w:lock w:val="sdtLocked"/>
      </w:sdtPr>
      <w:sdtEndPr/>
      <w:sdtContent>
        <w:p w:rsidR="00B10E60" w:rsidRDefault="004D5BE8" w14:paraId="1ED959BB" w14:textId="77777777">
          <w:pPr>
            <w:pStyle w:val="Frslagstext"/>
          </w:pPr>
          <w:r>
            <w:t>Riksdagen ställer sig bakom det som anförs i motionen om att regeringen bör få i uppdrag att återkomma till riksdagen med förslag om hur Sverige kan arbeta långsiktigt och strukturerat med frågor rörande religions- och övertygelsefrihet i utrikespolitiken och tillkännager detta för regeringen.</w:t>
          </w:r>
        </w:p>
      </w:sdtContent>
    </w:sdt>
    <w:sdt>
      <w:sdtPr>
        <w:alias w:val="Yrkande 4"/>
        <w:tag w:val="a09d80b0-9f2b-4ce6-88c9-ea72221ffe56"/>
        <w:id w:val="-212427764"/>
        <w:lock w:val="sdtLocked"/>
      </w:sdtPr>
      <w:sdtEndPr/>
      <w:sdtContent>
        <w:p w:rsidR="00B10E60" w:rsidRDefault="004D5BE8" w14:paraId="1ED959BC" w14:textId="77777777">
          <w:pPr>
            <w:pStyle w:val="Frslagstext"/>
          </w:pPr>
          <w:r>
            <w:t>Riksdagen ställer sig bakom det som anförs i motionen om att regeringen tillsammans med det civila samhället i Sverige bör ta fram ett dialogmaterial för religions- och övertygelsefrihet och för dialog med religiösa företrädare och tillkännager detta för regeringen.</w:t>
          </w:r>
        </w:p>
      </w:sdtContent>
    </w:sdt>
    <w:sdt>
      <w:sdtPr>
        <w:alias w:val="Yrkande 5"/>
        <w:tag w:val="e90b67a2-55c5-4235-88f5-d6612fd3266f"/>
        <w:id w:val="-716668282"/>
        <w:lock w:val="sdtLocked"/>
      </w:sdtPr>
      <w:sdtEndPr/>
      <w:sdtContent>
        <w:p w:rsidR="00B10E60" w:rsidRDefault="004D5BE8" w14:paraId="1ED959BD" w14:textId="77777777">
          <w:pPr>
            <w:pStyle w:val="Frslagstext"/>
          </w:pPr>
          <w:r>
            <w:t>Riksdagen ställer sig bakom det som anförs i motionen om att den kommande biståndspolitiska plattformen måste tydliggöra vikten av religions- och övertygelsefrihet i svenskt utvecklingssamarbete och tillkännager detta för regeringen.</w:t>
          </w:r>
        </w:p>
      </w:sdtContent>
    </w:sdt>
    <w:p w:rsidRPr="00D97B06" w:rsidR="00E74570" w:rsidP="00EE0D6D" w:rsidRDefault="00E74570" w14:paraId="1ED959BE" w14:textId="77777777">
      <w:pPr>
        <w:pStyle w:val="Rubrik1"/>
      </w:pPr>
      <w:bookmarkStart w:name="MotionsStart" w:id="0"/>
      <w:bookmarkEnd w:id="0"/>
      <w:r w:rsidRPr="00D97B06">
        <w:t>Inledning</w:t>
      </w:r>
    </w:p>
    <w:p w:rsidRPr="00D97B06" w:rsidR="00E74570" w:rsidP="00E74570" w:rsidRDefault="00E74570" w14:paraId="1ED959BF" w14:textId="77777777">
      <w:pPr>
        <w:pStyle w:val="Normalutanindragellerluft"/>
      </w:pPr>
      <w:r w:rsidRPr="00D97B06">
        <w:t xml:space="preserve">Runt om i världen bekänner sig många kvinnor och män till en religion. </w:t>
      </w:r>
      <w:r w:rsidRPr="00D97B06" w:rsidR="00B25135">
        <w:t>För många av oss påverkar r</w:t>
      </w:r>
      <w:r w:rsidRPr="00D97B06">
        <w:t>eligi</w:t>
      </w:r>
      <w:r w:rsidRPr="00D97B06" w:rsidR="00B25135">
        <w:t>ösa uppfattningar vår världsbild, våra uppfattningar och hur vi</w:t>
      </w:r>
      <w:r w:rsidRPr="00D97B06">
        <w:t xml:space="preserve"> väljer att agera. I varje samhälle finns det religiösa företrädare som är aktörer – på gott och på ont. </w:t>
      </w:r>
    </w:p>
    <w:p w:rsidRPr="00D97B06" w:rsidR="00E74570" w:rsidP="003943CC" w:rsidRDefault="00E74570" w14:paraId="1ED959C0" w14:textId="77777777">
      <w:r w:rsidRPr="00D97B06">
        <w:t xml:space="preserve">Vänsterpartiet är ett icke-konfessionellt parti som verkar </w:t>
      </w:r>
      <w:r w:rsidRPr="00D97B06" w:rsidR="00F20F95">
        <w:t>för att den svenska staten ska</w:t>
      </w:r>
      <w:r w:rsidRPr="00D97B06">
        <w:t xml:space="preserve"> vara sekulär. Men vi ser att religionen spelar en stor och ibland viktig roll både för enskilda </w:t>
      </w:r>
      <w:r w:rsidRPr="00D97B06" w:rsidR="00AB6BE7">
        <w:t>människor</w:t>
      </w:r>
      <w:r w:rsidRPr="00D97B06" w:rsidR="00F20F95">
        <w:t xml:space="preserve"> och för</w:t>
      </w:r>
      <w:r w:rsidRPr="00D97B06">
        <w:t xml:space="preserve"> hela samhällen. En svensk utrikes- och utvecklingspolitik kan inte bedrivas i ett vakuum. Vi behöver</w:t>
      </w:r>
      <w:r w:rsidRPr="00D97B06" w:rsidR="00F20F95">
        <w:t xml:space="preserve"> ha kunskap om religionens roll och</w:t>
      </w:r>
      <w:r w:rsidRPr="00D97B06">
        <w:t xml:space="preserve"> förutsättningar att förhålla oss till människors tro och religiösa samfunds roll. Vi ser också stora behov av att Sverige behöver visa politisk vilja att försvara </w:t>
      </w:r>
      <w:r w:rsidRPr="00D97B06" w:rsidR="00BC0E9E">
        <w:t>religions- och övertygelsefriheten</w:t>
      </w:r>
      <w:r w:rsidRPr="00D97B06">
        <w:t xml:space="preserve"> – oavsett var, av vem eller med vilka motiv den attackeras.</w:t>
      </w:r>
    </w:p>
    <w:p w:rsidRPr="00D97B06" w:rsidR="00E74570" w:rsidP="003943CC" w:rsidRDefault="00BC0E9E" w14:paraId="1ED959C1" w14:textId="77777777">
      <w:r w:rsidRPr="00D97B06">
        <w:lastRenderedPageBreak/>
        <w:t xml:space="preserve">Religions- och övertygelsefrihet är </w:t>
      </w:r>
      <w:r w:rsidRPr="00D97B06" w:rsidR="00FF6252">
        <w:t xml:space="preserve">en </w:t>
      </w:r>
      <w:r w:rsidRPr="00D97B06" w:rsidR="00E74570">
        <w:t>grundläggande och universell mänsklig rättighet</w:t>
      </w:r>
      <w:r w:rsidRPr="00D97B06">
        <w:t>. Religions- och övertygelsefrihet</w:t>
      </w:r>
      <w:r w:rsidRPr="00D97B06" w:rsidR="00E74570">
        <w:t xml:space="preserve"> innebär en rätt till religion för varje människa, en grundläggande rättighet att kunna utöva och manifestera sin tro på sina egna villkor. </w:t>
      </w:r>
      <w:r w:rsidRPr="00D97B06" w:rsidR="00AB6BE7">
        <w:t>Men r</w:t>
      </w:r>
      <w:r w:rsidRPr="00D97B06">
        <w:t>eligions- och övertygelsefrihet</w:t>
      </w:r>
      <w:r w:rsidRPr="00D97B06" w:rsidR="00E74570">
        <w:t xml:space="preserve"> innebär också en </w:t>
      </w:r>
      <w:r w:rsidRPr="00D97B06">
        <w:t xml:space="preserve">rätt </w:t>
      </w:r>
      <w:r w:rsidRPr="00D97B06" w:rsidR="00E74570">
        <w:t>att som enskild individ inte bli påtvingad en religiös övertygelse eller religiösa uttryck.</w:t>
      </w:r>
      <w:r w:rsidRPr="00D97B06">
        <w:t xml:space="preserve"> </w:t>
      </w:r>
    </w:p>
    <w:p w:rsidRPr="00D97B06" w:rsidR="00E74570" w:rsidP="00E74570" w:rsidRDefault="00E74570" w14:paraId="1ED959C2" w14:textId="428D1662">
      <w:r w:rsidRPr="00D97B06">
        <w:t>Tro och religion har genom historien använts i olika syften. Det är inte så att vare sig kristendom, judendom, islam eller andra religioner automatiskt leder till</w:t>
      </w:r>
      <w:r w:rsidRPr="00D97B06" w:rsidR="002C2360">
        <w:t xml:space="preserve"> </w:t>
      </w:r>
      <w:r w:rsidRPr="00D97B06">
        <w:t xml:space="preserve">reaktionära föreställningar. Det finns exempel, både historiska och samtida, på att vänstern samarbetat med religiösa krafter för t.ex. social rättvisa eller human flyktingpolitik. Samtidigt tvekar vi som parti inte att kritisera de krafter som i religionens namn vill föra samhället i en mer konservativ riktning eller inskränka t.ex. kvinnors och </w:t>
      </w:r>
      <w:proofErr w:type="spellStart"/>
      <w:r w:rsidRPr="00D97B06">
        <w:t>hbtq</w:t>
      </w:r>
      <w:proofErr w:type="spellEnd"/>
      <w:r w:rsidRPr="00D97B06">
        <w:t>-personer</w:t>
      </w:r>
      <w:r w:rsidR="009479EF">
        <w:t>s</w:t>
      </w:r>
      <w:r w:rsidRPr="00D97B06">
        <w:t xml:space="preserve"> rättigheter.</w:t>
      </w:r>
    </w:p>
    <w:p w:rsidRPr="00D97B06" w:rsidR="00E74570" w:rsidP="00E74570" w:rsidRDefault="00E74570" w14:paraId="1ED959C3" w14:textId="5D9895CF">
      <w:r w:rsidRPr="00D97B06">
        <w:t xml:space="preserve">Det är inte förutbestämt hur </w:t>
      </w:r>
      <w:r w:rsidR="009479EF">
        <w:t>olika religiösa samfund i vare sig</w:t>
      </w:r>
      <w:r w:rsidRPr="00D97B06">
        <w:t xml:space="preserve"> Sverige </w:t>
      </w:r>
      <w:r w:rsidR="00D65DB1">
        <w:t>eller</w:t>
      </w:r>
      <w:r w:rsidRPr="00D97B06">
        <w:t xml:space="preserve"> världen kommer </w:t>
      </w:r>
      <w:r w:rsidRPr="00D97B06" w:rsidR="002C2360">
        <w:t xml:space="preserve">att </w:t>
      </w:r>
      <w:r w:rsidRPr="00D97B06">
        <w:t>utvecklas. Det beror på hur samhället i stort förhåller sig till samfunden och deras medlemmar. Vi tror på ett samhälle som inkluderar religiösa samfund och där det finns en levande dialog om religion och med troende.</w:t>
      </w:r>
    </w:p>
    <w:p w:rsidRPr="00D97B06" w:rsidR="00E74570" w:rsidP="00E74570" w:rsidRDefault="00E74570" w14:paraId="1ED959C4" w14:textId="77777777">
      <w:pPr>
        <w:pStyle w:val="Rubrik1"/>
      </w:pPr>
      <w:r w:rsidRPr="00D97B06">
        <w:lastRenderedPageBreak/>
        <w:t>Religions</w:t>
      </w:r>
      <w:r w:rsidRPr="00D97B06" w:rsidR="00BC0E9E">
        <w:t xml:space="preserve">- och övertygelsefrihet är </w:t>
      </w:r>
      <w:r w:rsidRPr="00D97B06" w:rsidR="00FF6252">
        <w:t xml:space="preserve">en </w:t>
      </w:r>
      <w:r w:rsidRPr="00D97B06">
        <w:t>mänsklig</w:t>
      </w:r>
      <w:r w:rsidRPr="00D97B06" w:rsidR="003943CC">
        <w:t xml:space="preserve"> rättighet</w:t>
      </w:r>
    </w:p>
    <w:p w:rsidRPr="00D97B06" w:rsidR="00E74570" w:rsidP="00E74570" w:rsidRDefault="00BC0E9E" w14:paraId="1ED959C5" w14:textId="4D02B8FE">
      <w:pPr>
        <w:pStyle w:val="Normalutanindragellerluft"/>
      </w:pPr>
      <w:r w:rsidRPr="00D97B06">
        <w:t xml:space="preserve">Religions- och övertygelsefrihet är </w:t>
      </w:r>
      <w:r w:rsidRPr="00D97B06" w:rsidR="00FF6252">
        <w:t xml:space="preserve">en </w:t>
      </w:r>
      <w:r w:rsidRPr="00D97B06" w:rsidR="00E74570">
        <w:t>grundläggande mänsklig rättighet. I FN:s deklaration om de mänskliga rättighe</w:t>
      </w:r>
      <w:r w:rsidR="009479EF">
        <w:t>terna beskrivs det i artikel 18:</w:t>
      </w:r>
      <w:r w:rsidRPr="00D97B06" w:rsidR="00E74570">
        <w:t xml:space="preserve"> ”Var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p>
    <w:p w:rsidRPr="00D97B06" w:rsidR="00E74570" w:rsidP="00E74570" w:rsidRDefault="00BC0E9E" w14:paraId="1ED959C6" w14:textId="77777777">
      <w:r w:rsidRPr="00D97B06">
        <w:t>Religions- och övertygelsefrihet</w:t>
      </w:r>
      <w:r w:rsidRPr="00D97B06" w:rsidR="00E74570">
        <w:t xml:space="preserve"> är en rättighet för människor att välja om man vill uttrycka en tro och på vilket sätt man vill uttrycka sin övertygelse. </w:t>
      </w:r>
      <w:r w:rsidRPr="00D97B06">
        <w:t>Religions- och övertygelsefrihet</w:t>
      </w:r>
      <w:r w:rsidRPr="00D97B06" w:rsidR="00E74570">
        <w:t xml:space="preserve"> är dock inte en rättighet för religioner i sig. </w:t>
      </w:r>
      <w:r w:rsidRPr="00D97B06">
        <w:t>Religions- och övertygelsefrihet</w:t>
      </w:r>
      <w:r w:rsidRPr="00D97B06" w:rsidR="00E74570">
        <w:t xml:space="preserve"> innebär inte en rätt att få säga vad som helst i religionens namn eller en frihet från kritik eller ifrågasättande för religiösa samfund. </w:t>
      </w:r>
      <w:r w:rsidRPr="00D97B06">
        <w:t>Religions- och övertygelsefrihet</w:t>
      </w:r>
      <w:r w:rsidRPr="00D97B06" w:rsidR="00E74570">
        <w:t xml:space="preserve"> är inte heller överordnad andra rättigheter, man kan till exempel inte i religionsfrihetens namn kräva att man ska få arbeta som barnmorska men slippa genomföra aborter.</w:t>
      </w:r>
    </w:p>
    <w:p w:rsidRPr="00D97B06" w:rsidR="00E74570" w:rsidP="00E74570" w:rsidRDefault="00E74570" w14:paraId="1ED959C7" w14:textId="77777777">
      <w:r w:rsidRPr="00D97B06">
        <w:lastRenderedPageBreak/>
        <w:t xml:space="preserve">Kränkningar av </w:t>
      </w:r>
      <w:r w:rsidRPr="00D97B06" w:rsidR="00BC0E9E">
        <w:t>religions- och övertygelsefrihet</w:t>
      </w:r>
      <w:r w:rsidRPr="00D97B06" w:rsidR="002C2360">
        <w:t xml:space="preserve"> är i</w:t>
      </w:r>
      <w:r w:rsidRPr="00D97B06" w:rsidR="0086391B">
        <w:t xml:space="preserve"> </w:t>
      </w:r>
      <w:r w:rsidRPr="00D97B06" w:rsidR="002C2360">
        <w:t xml:space="preserve">dag vanligt förekommande och </w:t>
      </w:r>
      <w:r w:rsidRPr="00D97B06">
        <w:t xml:space="preserve">omfattar utövare av samtliga religioner och drabbar män och kvinnor i stora delar av världen. </w:t>
      </w:r>
    </w:p>
    <w:p w:rsidRPr="00D97B06" w:rsidR="00E74570" w:rsidP="00E74570" w:rsidRDefault="00E74570" w14:paraId="1ED959C8" w14:textId="77777777">
      <w:r w:rsidRPr="00D97B06">
        <w:t xml:space="preserve">Kränkningar av </w:t>
      </w:r>
      <w:r w:rsidRPr="00D97B06" w:rsidR="00BC0E9E">
        <w:t>religions- och övertygelsefrihet</w:t>
      </w:r>
      <w:r w:rsidRPr="00D97B06">
        <w:t xml:space="preserve"> gäller även vårt eget land. När en småbarnsmamma med slöja i Tomelilla utsätts för stenkastning eller när en svensk jude inte vågar visa sin tro är det kränkningar av religionsfriheten. Krav och förväntningar från familj, släkt och religiösa samfund innebär också att människor i vårt land påtvingas religiösa övertygelser eller religiösa uttryck. </w:t>
      </w:r>
    </w:p>
    <w:p w:rsidRPr="00D97B06" w:rsidR="00E74570" w:rsidP="002C2360" w:rsidRDefault="00E74570" w14:paraId="1ED959C9" w14:textId="77777777">
      <w:r w:rsidRPr="00D97B06">
        <w:t>De mänskliga rättigheterna är universella, odelbara och inb</w:t>
      </w:r>
      <w:r w:rsidRPr="00D97B06" w:rsidR="00D356D9">
        <w:t>ördes beroende. Religions- och övertygelsefrihet är en del av de mänskliga rättigheterna och är odelbar från de övriga mänskliga rättigheterna.</w:t>
      </w:r>
      <w:r w:rsidRPr="00D97B06">
        <w:t xml:space="preserve"> Det är svårt att se att övriga medborgerliga, politiska, ekonomiska, kulturella och sociala rättigheter fullt </w:t>
      </w:r>
      <w:r w:rsidRPr="00D97B06" w:rsidR="00BC0E9E">
        <w:t>ut skulle kunna respekteras om religions- och övertygelsefrihet</w:t>
      </w:r>
      <w:r w:rsidRPr="00D97B06" w:rsidR="00DE4128">
        <w:t xml:space="preserve"> </w:t>
      </w:r>
      <w:r w:rsidRPr="00D97B06">
        <w:t xml:space="preserve">samtidigt inskränks. I Sveriges breda arbete för mänskliga rättigheter behöver därför </w:t>
      </w:r>
      <w:r w:rsidRPr="00D97B06" w:rsidR="00DE4128">
        <w:t>religions- och övertygelsefrihet</w:t>
      </w:r>
      <w:r w:rsidRPr="00D97B06">
        <w:t xml:space="preserve"> </w:t>
      </w:r>
      <w:r w:rsidRPr="00D97B06" w:rsidR="00D356D9">
        <w:t xml:space="preserve">konsekvent </w:t>
      </w:r>
      <w:r w:rsidRPr="00D97B06">
        <w:t xml:space="preserve">inkluderas. </w:t>
      </w:r>
      <w:r w:rsidRPr="00D97B06" w:rsidR="002C2360">
        <w:t>Detta bör riksdagen ställa sig bakom och ge regeringen till</w:t>
      </w:r>
      <w:r w:rsidRPr="00D97B06" w:rsidR="0086391B">
        <w:t xml:space="preserve"> </w:t>
      </w:r>
      <w:r w:rsidRPr="00D97B06" w:rsidR="002C2360">
        <w:t xml:space="preserve">känna. </w:t>
      </w:r>
    </w:p>
    <w:p w:rsidRPr="00D97B06" w:rsidR="00340B9A" w:rsidP="00340B9A" w:rsidRDefault="00E74570" w14:paraId="1ED959CA" w14:textId="23EE863C">
      <w:r w:rsidRPr="00D97B06">
        <w:t>Kvinnor och flickor är särskilt utsatta när det kommer</w:t>
      </w:r>
      <w:r w:rsidRPr="00D97B06" w:rsidR="00AB6BE7">
        <w:t xml:space="preserve"> till</w:t>
      </w:r>
      <w:r w:rsidRPr="00D97B06">
        <w:t xml:space="preserve"> </w:t>
      </w:r>
      <w:r w:rsidRPr="00D97B06" w:rsidR="00DE4128">
        <w:t>religions- och övertygelsefrihet</w:t>
      </w:r>
      <w:r w:rsidRPr="00D97B06">
        <w:t xml:space="preserve">. Världen över påtvingas kvinnor och flickor religion och </w:t>
      </w:r>
      <w:r w:rsidRPr="00D97B06">
        <w:lastRenderedPageBreak/>
        <w:t>religiösa uttryck och kvinnor och flickor förvägras rätten att få uttrycka sin tro. Dessa in</w:t>
      </w:r>
      <w:r w:rsidRPr="00D97B06" w:rsidR="0086391B">
        <w:t>skränkningar tar sig bl.a.</w:t>
      </w:r>
      <w:r w:rsidRPr="00D97B06">
        <w:t xml:space="preserve"> uttryck i våld och </w:t>
      </w:r>
      <w:r w:rsidRPr="00D97B06" w:rsidR="0086391B">
        <w:t>trakasserier. Som exempel kan nämnas</w:t>
      </w:r>
      <w:r w:rsidRPr="00D97B06" w:rsidR="002C2360">
        <w:t xml:space="preserve"> </w:t>
      </w:r>
      <w:r w:rsidRPr="00D97B06">
        <w:t xml:space="preserve">hot mot kvinnor i </w:t>
      </w:r>
      <w:r w:rsidRPr="00D97B06" w:rsidR="002C2360">
        <w:t>Västeuropa</w:t>
      </w:r>
      <w:r w:rsidRPr="00D97B06">
        <w:t xml:space="preserve"> som bär slöja, sexualiserat våld </w:t>
      </w:r>
      <w:r w:rsidRPr="00D97B06" w:rsidR="002C2360">
        <w:t xml:space="preserve">mot </w:t>
      </w:r>
      <w:r w:rsidRPr="00D97B06">
        <w:t xml:space="preserve">kristna och </w:t>
      </w:r>
      <w:proofErr w:type="spellStart"/>
      <w:r w:rsidRPr="00D97B06">
        <w:t>yazidiska</w:t>
      </w:r>
      <w:proofErr w:type="spellEnd"/>
      <w:r w:rsidRPr="00D97B06">
        <w:t xml:space="preserve"> kvinnor och flickor i Syrien och Irak </w:t>
      </w:r>
      <w:r w:rsidR="009479EF">
        <w:t>eller genom attacker från hindu</w:t>
      </w:r>
      <w:r w:rsidRPr="00D97B06">
        <w:t xml:space="preserve">nationalister mot indiska kvinnor som bär västerländska kläder. Inte sällan begränsas kvinnors och flickors </w:t>
      </w:r>
      <w:r w:rsidRPr="00D97B06" w:rsidR="00DE4128">
        <w:t>religions- och övertygelsefrihet</w:t>
      </w:r>
      <w:r w:rsidRPr="00D97B06" w:rsidR="002C2360">
        <w:t xml:space="preserve"> genom lagstiftning;</w:t>
      </w:r>
      <w:r w:rsidRPr="00D97B06">
        <w:t xml:space="preserve"> </w:t>
      </w:r>
      <w:r w:rsidRPr="00D97B06" w:rsidR="002C2360">
        <w:t>t.ex.</w:t>
      </w:r>
      <w:r w:rsidRPr="00D97B06">
        <w:t xml:space="preserve"> lagar som begränsar kvinnor</w:t>
      </w:r>
      <w:r w:rsidR="009479EF">
        <w:t>s</w:t>
      </w:r>
      <w:r w:rsidRPr="00D97B06">
        <w:t xml:space="preserve"> och flickors rätt att själva välja sin klädsel. Frankrikes förbud mot heltäckande slöja och Irans så kallade moralpolis är sådana exempel. I Sveriges arbete med </w:t>
      </w:r>
      <w:r w:rsidRPr="00D97B06" w:rsidR="00DE4128">
        <w:t>religions- och övertygelsefrihet</w:t>
      </w:r>
      <w:r w:rsidRPr="00D97B06">
        <w:t xml:space="preserve"> bör särskilt kvinnors och flickors </w:t>
      </w:r>
      <w:r w:rsidRPr="00D97B06" w:rsidR="00DE4128">
        <w:t>religions- och övertygelsefrihet</w:t>
      </w:r>
      <w:r w:rsidRPr="00D97B06">
        <w:t xml:space="preserve"> prioriteras. </w:t>
      </w:r>
      <w:r w:rsidRPr="00D97B06" w:rsidR="00340B9A">
        <w:t>Detta bör riksdagen ställa sig bakom och ge regeringen till</w:t>
      </w:r>
      <w:r w:rsidRPr="00D97B06" w:rsidR="0086391B">
        <w:t xml:space="preserve"> </w:t>
      </w:r>
      <w:r w:rsidRPr="00D97B06" w:rsidR="00340B9A">
        <w:t xml:space="preserve">känna. </w:t>
      </w:r>
    </w:p>
    <w:p w:rsidRPr="00D97B06" w:rsidR="00E74570" w:rsidP="002321EE" w:rsidRDefault="00E74570" w14:paraId="1ED959CB" w14:textId="77777777">
      <w:r w:rsidRPr="00D97B06">
        <w:t xml:space="preserve">Det finns goda exempel på hur andra länder valt att lyfta frågor runt </w:t>
      </w:r>
      <w:r w:rsidRPr="00D97B06" w:rsidR="00DE4128">
        <w:t>religions- och övertygelsefrihet</w:t>
      </w:r>
      <w:r w:rsidRPr="00D97B06">
        <w:t xml:space="preserve"> i sin utrikespolitik. Nederländerna har gjort en geografisk fokusering där man i tio länder särskilt analyserat situationen för </w:t>
      </w:r>
      <w:r w:rsidRPr="00D97B06" w:rsidR="00DE4128">
        <w:t>religions- och övertygelsefrihet</w:t>
      </w:r>
      <w:r w:rsidRPr="00D97B06">
        <w:t xml:space="preserve">, fört en aktiv dialog och stöttat utsatta grupper och det civila samhället. Storbritannien har valt ut sex pilotländer där man ska främja religions- och övertygelsefrihet. Norge har utsett ett särskilt sändebud för frågor rörande minoriteter, </w:t>
      </w:r>
      <w:r w:rsidRPr="00D97B06" w:rsidR="0086391B">
        <w:t>bl.a.</w:t>
      </w:r>
      <w:r w:rsidRPr="00D97B06">
        <w:t xml:space="preserve"> religiösa minoriteter. </w:t>
      </w:r>
      <w:r w:rsidRPr="00D97B06">
        <w:lastRenderedPageBreak/>
        <w:t xml:space="preserve">Dessa länder visar att man med relativt små resurser kan bedriva ett strukturerat arbete med </w:t>
      </w:r>
      <w:r w:rsidRPr="00D97B06" w:rsidR="00DE4128">
        <w:t>religions- och övertygelsefrihet</w:t>
      </w:r>
      <w:r w:rsidRPr="00D97B06">
        <w:t xml:space="preserve"> i utrikespolitik</w:t>
      </w:r>
      <w:r w:rsidRPr="00D97B06" w:rsidR="00340B9A">
        <w:t>en</w:t>
      </w:r>
      <w:r w:rsidRPr="00D97B06">
        <w:t xml:space="preserve">. Regeringen bör få i uppdrag att återkomma till riksdagen med förslag om </w:t>
      </w:r>
      <w:r w:rsidRPr="00D97B06" w:rsidR="00340B9A">
        <w:t xml:space="preserve">hur </w:t>
      </w:r>
      <w:r w:rsidRPr="00D97B06">
        <w:t xml:space="preserve">Sverige kan arbeta långsiktigt och strukturerat med frågor rörande </w:t>
      </w:r>
      <w:r w:rsidRPr="00D97B06" w:rsidR="00DE4128">
        <w:t>religions- och övertygelsefrihet</w:t>
      </w:r>
      <w:r w:rsidRPr="00D97B06">
        <w:t xml:space="preserve"> i utrikespolitiken. </w:t>
      </w:r>
      <w:r w:rsidRPr="00D97B06" w:rsidR="00340B9A">
        <w:t>Detta bör riksdagen ställa sig bakom och ge regeringen till</w:t>
      </w:r>
      <w:r w:rsidRPr="00D97B06" w:rsidR="0086391B">
        <w:t xml:space="preserve"> känna.</w:t>
      </w:r>
    </w:p>
    <w:p w:rsidRPr="00D97B06" w:rsidR="00E74570" w:rsidP="002321EE" w:rsidRDefault="00E74570" w14:paraId="1ED959CC" w14:textId="77777777">
      <w:pPr>
        <w:pStyle w:val="Rubrik1"/>
      </w:pPr>
      <w:r w:rsidRPr="00D97B06">
        <w:t>Religions</w:t>
      </w:r>
      <w:r w:rsidRPr="00D97B06" w:rsidR="00DE4128">
        <w:t>- och övertygelse</w:t>
      </w:r>
      <w:r w:rsidRPr="00D97B06">
        <w:t>frihet och utveckling</w:t>
      </w:r>
    </w:p>
    <w:p w:rsidRPr="00D97B06" w:rsidR="00E74570" w:rsidP="00340B9A" w:rsidRDefault="00E74570" w14:paraId="1ED959CD" w14:textId="77777777">
      <w:pPr>
        <w:pStyle w:val="Normalutanindragellerluft"/>
      </w:pPr>
      <w:r w:rsidRPr="00D97B06">
        <w:t>1,2 miljarder människor lever i</w:t>
      </w:r>
      <w:r w:rsidRPr="00D97B06" w:rsidR="005772DF">
        <w:t xml:space="preserve"> </w:t>
      </w:r>
      <w:r w:rsidRPr="00D97B06">
        <w:t>dag i extrem fattigdom. Men vi har samtidigt alla möjligheter att bli generationen som utrotar fattigdomen i världen. I</w:t>
      </w:r>
      <w:r w:rsidRPr="00D97B06" w:rsidR="0086391B">
        <w:t xml:space="preserve"> </w:t>
      </w:r>
      <w:r w:rsidRPr="00D97B06">
        <w:t xml:space="preserve">dag lever en stor majoritet av världens fattiga i medelinkomstländer. Fattigdomen beror mer på en orättvis fördelning av resurser inom och mellan länder än på en brist på resurser. </w:t>
      </w:r>
      <w:r w:rsidRPr="00D97B06" w:rsidR="00340B9A">
        <w:t>Mä</w:t>
      </w:r>
      <w:r w:rsidRPr="00D97B06">
        <w:t xml:space="preserve">nniskor utestängs från samhällsutvecklingen och tvingas till liv i fattigdom av många olika skäl. Det går inte i detta sammanhang att blunda för sambanden mellan fattigdom och inskränkningar av </w:t>
      </w:r>
      <w:r w:rsidRPr="00D97B06" w:rsidR="00DE4128">
        <w:t>religions- och övertygelsefrihet</w:t>
      </w:r>
      <w:r w:rsidRPr="00D97B06">
        <w:t>.</w:t>
      </w:r>
    </w:p>
    <w:p w:rsidRPr="00D97B06" w:rsidR="00E74570" w:rsidP="002321EE" w:rsidRDefault="00E74570" w14:paraId="1ED959CE" w14:textId="448E41C5">
      <w:r w:rsidRPr="00D97B06">
        <w:t xml:space="preserve">I flera länder utsätts människor för diskriminering och exkludering från ekonomin </w:t>
      </w:r>
      <w:r w:rsidRPr="00D97B06" w:rsidR="005772DF">
        <w:t>p.g.a.</w:t>
      </w:r>
      <w:r w:rsidRPr="00D97B06">
        <w:t xml:space="preserve"> </w:t>
      </w:r>
      <w:r w:rsidRPr="00D97B06" w:rsidR="005772DF">
        <w:t>sin</w:t>
      </w:r>
      <w:r w:rsidRPr="00D97B06">
        <w:t xml:space="preserve"> tro</w:t>
      </w:r>
      <w:r w:rsidRPr="00D97B06" w:rsidR="00DE4128">
        <w:t xml:space="preserve"> och övertygelse</w:t>
      </w:r>
      <w:r w:rsidRPr="00D97B06">
        <w:t xml:space="preserve">. I Iran utestängs utövare av </w:t>
      </w:r>
      <w:proofErr w:type="spellStart"/>
      <w:r w:rsidRPr="00D97B06">
        <w:t>Bahá'í</w:t>
      </w:r>
      <w:proofErr w:type="spellEnd"/>
      <w:r w:rsidRPr="00D97B06">
        <w:t>-tron från universitetsutbild</w:t>
      </w:r>
      <w:r w:rsidR="009479EF">
        <w:t xml:space="preserve">ning, i Myanmar är muslimska </w:t>
      </w:r>
      <w:proofErr w:type="spellStart"/>
      <w:r w:rsidR="009479EF">
        <w:t>ro</w:t>
      </w:r>
      <w:r w:rsidRPr="00D97B06">
        <w:t>hing</w:t>
      </w:r>
      <w:r w:rsidR="009479EF">
        <w:t>y</w:t>
      </w:r>
      <w:r w:rsidRPr="00D97B06">
        <w:t>as</w:t>
      </w:r>
      <w:proofErr w:type="spellEnd"/>
      <w:r w:rsidRPr="00D97B06">
        <w:t xml:space="preserve"> utsatta för våld och övergrepp </w:t>
      </w:r>
      <w:r w:rsidRPr="00D97B06" w:rsidR="005772DF">
        <w:t>p.g.a.</w:t>
      </w:r>
      <w:r w:rsidR="00283CF1">
        <w:t xml:space="preserve"> sin tro och i Pak</w:t>
      </w:r>
      <w:r w:rsidRPr="00D97B06">
        <w:t xml:space="preserve">istan diskrimineras </w:t>
      </w:r>
      <w:r w:rsidRPr="00D97B06">
        <w:lastRenderedPageBreak/>
        <w:t xml:space="preserve">kristna, hinduer, </w:t>
      </w:r>
      <w:proofErr w:type="spellStart"/>
      <w:r w:rsidRPr="00D97B06">
        <w:t>ahmadi</w:t>
      </w:r>
      <w:proofErr w:type="spellEnd"/>
      <w:r w:rsidRPr="00D97B06">
        <w:t xml:space="preserve">- och shiamuslimer. Med hänvisning till religion begränsas kvinnor och flickors rätt till hälsa och sina kroppar </w:t>
      </w:r>
      <w:r w:rsidRPr="00D97B06" w:rsidR="00340B9A">
        <w:t>i länder som Nicaragua och Chile. I</w:t>
      </w:r>
      <w:r w:rsidRPr="00D97B06">
        <w:t xml:space="preserve"> Pakistan försöker väpnade grupper förhindra utbildning för flickor med hänvisning till islam och i Uganda har väckelsekristna företrädare aktivt drivit på för lagstiftning som inskränker </w:t>
      </w:r>
      <w:proofErr w:type="spellStart"/>
      <w:r w:rsidRPr="00D97B06">
        <w:t>hbtq</w:t>
      </w:r>
      <w:proofErr w:type="spellEnd"/>
      <w:r w:rsidRPr="00D97B06">
        <w:t xml:space="preserve">-personers rättigheter. </w:t>
      </w:r>
    </w:p>
    <w:p w:rsidRPr="00D97B06" w:rsidR="002321EE" w:rsidP="002321EE" w:rsidRDefault="00E74570" w14:paraId="1ED959CF" w14:textId="77777777">
      <w:r w:rsidRPr="00D97B06">
        <w:t xml:space="preserve">Men religiösa företrädare kan också vara viktiga allierade i arbetet mot fattigdom. I arbetet mot </w:t>
      </w:r>
      <w:proofErr w:type="spellStart"/>
      <w:r w:rsidRPr="00D97B06">
        <w:t>ebola</w:t>
      </w:r>
      <w:proofErr w:type="spellEnd"/>
      <w:r w:rsidRPr="00D97B06">
        <w:t xml:space="preserve"> i Sierra Leone spelade religiösa ledare en avgörande roll i arbetet med att sprida kunskap om sjukdomen och förhindra smittspridning. I flera latinamerikanska länder är organisationen </w:t>
      </w:r>
      <w:proofErr w:type="spellStart"/>
      <w:r w:rsidRPr="00D97B06">
        <w:t>Catolicas</w:t>
      </w:r>
      <w:proofErr w:type="spellEnd"/>
      <w:r w:rsidRPr="00D97B06">
        <w:t xml:space="preserve"> por el </w:t>
      </w:r>
      <w:proofErr w:type="spellStart"/>
      <w:r w:rsidRPr="00D97B06">
        <w:t>derecho</w:t>
      </w:r>
      <w:proofErr w:type="spellEnd"/>
      <w:r w:rsidRPr="00D97B06">
        <w:t xml:space="preserve"> a </w:t>
      </w:r>
      <w:proofErr w:type="spellStart"/>
      <w:r w:rsidRPr="00D97B06">
        <w:t>decidir</w:t>
      </w:r>
      <w:proofErr w:type="spellEnd"/>
      <w:r w:rsidRPr="00D97B06">
        <w:t xml:space="preserve"> en central aktör i arbetet för sexuell och reproduktiv hälsa och rättigheter. Religiösa ledare spelade en avgörande roll i Jubel 2000-rörelsen</w:t>
      </w:r>
      <w:r w:rsidRPr="00D97B06" w:rsidR="00340B9A">
        <w:t>,</w:t>
      </w:r>
      <w:r w:rsidRPr="00D97B06">
        <w:t xml:space="preserve"> som drev fram omfattande skuldavskrivningar för de fattigaste länderna.</w:t>
      </w:r>
    </w:p>
    <w:p w:rsidRPr="00D97B06" w:rsidR="002321EE" w:rsidP="002321EE" w:rsidRDefault="00E74570" w14:paraId="1ED959D0" w14:textId="5CBDAA71">
      <w:r w:rsidRPr="00D97B06">
        <w:t>På få platser blir religion</w:t>
      </w:r>
      <w:r w:rsidRPr="00D97B06" w:rsidR="004F775B">
        <w:t>en</w:t>
      </w:r>
      <w:r w:rsidRPr="00D97B06">
        <w:t xml:space="preserve">s roll i utveckling tydligare </w:t>
      </w:r>
      <w:r w:rsidRPr="00D97B06" w:rsidR="00340B9A">
        <w:t>än i Afghanistan. Under taliban</w:t>
      </w:r>
      <w:r w:rsidRPr="00D97B06">
        <w:t>styre</w:t>
      </w:r>
      <w:r w:rsidRPr="00D97B06" w:rsidR="00340B9A">
        <w:t>t</w:t>
      </w:r>
      <w:r w:rsidR="009479EF">
        <w:t xml:space="preserve"> i Afghanistan 1996–</w:t>
      </w:r>
      <w:r w:rsidRPr="00D97B06">
        <w:t xml:space="preserve">2001 förbjöds flickor att gå i skolan efter åtta års ålder, kvinnor förbjöds att arbeta och kvinnors rätt till hälsovård begränsades kraftigt. Det var ett kvinnoförtryck som försvarades med </w:t>
      </w:r>
      <w:r w:rsidRPr="00D97B06">
        <w:lastRenderedPageBreak/>
        <w:t>religiösa argument och som slog sönder</w:t>
      </w:r>
      <w:r w:rsidRPr="00D97B06" w:rsidR="00340B9A">
        <w:t xml:space="preserve"> </w:t>
      </w:r>
      <w:r w:rsidRPr="00D97B06">
        <w:t>inte bara enskilda kvinnors liv</w:t>
      </w:r>
      <w:r w:rsidRPr="00D97B06" w:rsidR="00340B9A">
        <w:t>,</w:t>
      </w:r>
      <w:r w:rsidRPr="00D97B06">
        <w:t xml:space="preserve"> utan också det afghanska samhället i stort. </w:t>
      </w:r>
    </w:p>
    <w:p w:rsidRPr="00D97B06" w:rsidR="00E74570" w:rsidP="003943CC" w:rsidRDefault="00DE35B9" w14:paraId="1ED959D1" w14:textId="23902F2C">
      <w:r>
        <w:t>Men i</w:t>
      </w:r>
      <w:r w:rsidRPr="00D97B06" w:rsidR="004F775B">
        <w:t xml:space="preserve"> Afghanistan </w:t>
      </w:r>
      <w:r w:rsidRPr="00D97B06" w:rsidR="00E74570">
        <w:t xml:space="preserve">sker </w:t>
      </w:r>
      <w:r w:rsidRPr="00D97B06" w:rsidR="004F775B">
        <w:t xml:space="preserve">i dag </w:t>
      </w:r>
      <w:r w:rsidRPr="00D97B06" w:rsidR="00E74570">
        <w:t xml:space="preserve">framsteg. </w:t>
      </w:r>
      <w:r w:rsidR="009479EF">
        <w:t xml:space="preserve">År </w:t>
      </w:r>
      <w:r w:rsidRPr="00D97B06" w:rsidR="00E74570">
        <w:t>2014 utbildade Svenska Afghanistankommittén</w:t>
      </w:r>
      <w:r>
        <w:t xml:space="preserve"> (SAK)</w:t>
      </w:r>
      <w:r w:rsidRPr="00D97B06" w:rsidR="00E74570">
        <w:t xml:space="preserve"> 21 barnmorskor, gav mer än 42 000 kvinnor utbildning om familjeplanering och drygt 50 000 flickor gick i SAK:s skolor. My</w:t>
      </w:r>
      <w:r w:rsidRPr="00D97B06" w:rsidR="00340B9A">
        <w:t>cket av denna verksamhet bedrivs</w:t>
      </w:r>
      <w:r w:rsidRPr="00D97B06" w:rsidR="00E74570">
        <w:t xml:space="preserve"> på landsbygden. En förutsättning för verksamhet</w:t>
      </w:r>
      <w:r>
        <w:t>en</w:t>
      </w:r>
      <w:r w:rsidRPr="00D97B06" w:rsidR="00E74570">
        <w:t xml:space="preserve"> har varit att SAK aktivt arbetat med religiösa företrädare och med stor medvetenhet om islams roll i det afghanska samhället. Så här beskriver SAK sin</w:t>
      </w:r>
      <w:r w:rsidRPr="00D97B06" w:rsidR="002321EE">
        <w:t xml:space="preserve"> strategi i sin verksamhetsplan: ”SAK</w:t>
      </w:r>
      <w:r w:rsidRPr="00D97B06" w:rsidR="00E74570">
        <w:t xml:space="preserve"> menar att arbetet med att stärka de mest utsatta grupperna når ut bredare och blir mer varaktigt om det integrerar de positiva krafter, tolkningar och formuleringar som finns inom islam. (…) SAK arbetar med dessa frågor både bland dem SAK vill stötta och bland dem som har makt och resurser. Vi diskuterar rättigheter och skyldigheter med religiösa ledare och </w:t>
      </w:r>
      <w:proofErr w:type="spellStart"/>
      <w:r w:rsidRPr="00D97B06" w:rsidR="00E74570">
        <w:t>byäldstar</w:t>
      </w:r>
      <w:proofErr w:type="spellEnd"/>
      <w:r w:rsidRPr="00D97B06" w:rsidR="00E74570">
        <w:t xml:space="preserve"> för att nå acceptans för förändringar. De kan sedan bidra i förändringsarbetet i lokalsamhällena</w:t>
      </w:r>
      <w:r w:rsidR="009479EF">
        <w:t>.</w:t>
      </w:r>
      <w:r w:rsidRPr="00D97B06" w:rsidR="002321EE">
        <w:t>”</w:t>
      </w:r>
    </w:p>
    <w:p w:rsidRPr="00D97B06" w:rsidR="00BD64F0" w:rsidP="002321EE" w:rsidRDefault="00E74570" w14:paraId="1ED959D2" w14:textId="3E0025D7">
      <w:r w:rsidRPr="00D97B06">
        <w:t>Religion och religiösa företrädare k</w:t>
      </w:r>
      <w:r w:rsidR="009479EF">
        <w:t xml:space="preserve">an spela en </w:t>
      </w:r>
      <w:bookmarkStart w:name="_GoBack" w:id="1"/>
      <w:bookmarkEnd w:id="1"/>
      <w:r w:rsidR="009479EF">
        <w:t>både</w:t>
      </w:r>
      <w:r w:rsidRPr="00D97B06">
        <w:t xml:space="preserve"> positiv </w:t>
      </w:r>
      <w:r w:rsidRPr="00D97B06" w:rsidR="00036571">
        <w:t>och negativ roll för utveckling. O</w:t>
      </w:r>
      <w:r w:rsidRPr="00D97B06">
        <w:t xml:space="preserve">avsett vad så kan vi se att i nästan varje samhälle spelar religionen och samfunden en roll som inte kan ignoreras. Ska svensk </w:t>
      </w:r>
      <w:r w:rsidRPr="00D97B06">
        <w:lastRenderedPageBreak/>
        <w:t>utvecklingspolitik vara framgångsrik i arbete</w:t>
      </w:r>
      <w:r w:rsidRPr="00D97B06" w:rsidR="00036571">
        <w:t>t</w:t>
      </w:r>
      <w:r w:rsidRPr="00D97B06">
        <w:t xml:space="preserve"> med att bekämpa fattigdom, stärka kvinnors rättigheter och öka respekten för de mänskliga rättigheterna behöver man förhålla sig till religion och religiösa företrädare. Då krävs det kunskap och verktyg att förstå religionens roll i skilda sammanhang och för att kunna bedriv</w:t>
      </w:r>
      <w:r w:rsidRPr="00D97B06" w:rsidR="002321EE">
        <w:t xml:space="preserve">a dialog med relevanta aktörer. </w:t>
      </w:r>
    </w:p>
    <w:p w:rsidRPr="00D97B06" w:rsidR="00036571" w:rsidP="00BD64F0" w:rsidRDefault="00BD64F0" w14:paraId="1ED959D3" w14:textId="77777777">
      <w:r w:rsidRPr="00D97B06">
        <w:t xml:space="preserve">Regeringen bör </w:t>
      </w:r>
      <w:r w:rsidR="00DE35B9">
        <w:t xml:space="preserve">tillsammans </w:t>
      </w:r>
      <w:r w:rsidRPr="00D97B06" w:rsidR="00E74570">
        <w:t>me</w:t>
      </w:r>
      <w:r w:rsidRPr="00D97B06">
        <w:t>d det civila samhället i Sverige ta</w:t>
      </w:r>
      <w:r w:rsidRPr="00D97B06" w:rsidR="00E74570">
        <w:t xml:space="preserve"> fram ett dialogmaterial för </w:t>
      </w:r>
      <w:r w:rsidRPr="00D97B06" w:rsidR="00DE4128">
        <w:t>religions- och övertygelsefrihet</w:t>
      </w:r>
      <w:r w:rsidRPr="00D97B06" w:rsidR="00E74570">
        <w:t xml:space="preserve"> och för dialog med religiösa företrädare. </w:t>
      </w:r>
      <w:r w:rsidRPr="00D97B06" w:rsidR="00036571">
        <w:t>Detta bör riksdagen ställa sig bakom och ge regeringen till känna.</w:t>
      </w:r>
    </w:p>
    <w:p w:rsidRPr="00D97B06" w:rsidR="00BD64F0" w:rsidP="00BD64F0" w:rsidRDefault="00BD64F0" w14:paraId="1ED959D4" w14:textId="77777777">
      <w:r w:rsidRPr="00D97B06">
        <w:t>D</w:t>
      </w:r>
      <w:r w:rsidRPr="00D97B06" w:rsidR="00E74570">
        <w:t>ialogmaterial</w:t>
      </w:r>
      <w:r w:rsidRPr="00D97B06">
        <w:t xml:space="preserve">et ska </w:t>
      </w:r>
      <w:r w:rsidRPr="00D97B06" w:rsidR="00E74570">
        <w:t>rik</w:t>
      </w:r>
      <w:r w:rsidRPr="00D97B06" w:rsidR="00036571">
        <w:t>tas till medarbetare på UD, Sida</w:t>
      </w:r>
      <w:r w:rsidRPr="00D97B06" w:rsidR="00E74570">
        <w:t xml:space="preserve"> och andra svenska aktörer inom Sveriges utvecklingssamarbete</w:t>
      </w:r>
      <w:r w:rsidRPr="00D97B06" w:rsidR="00D356D9">
        <w:t xml:space="preserve"> och ha till syfte att både skapa förutsättningar för att fördjupa kunskapen om religions- och övertygelsefrihet o</w:t>
      </w:r>
      <w:r w:rsidRPr="00D97B06" w:rsidR="00FA159F">
        <w:t>ch religionens roll i samhället.</w:t>
      </w:r>
      <w:r w:rsidRPr="00D97B06" w:rsidR="00D356D9">
        <w:t xml:space="preserve"> </w:t>
      </w:r>
      <w:r w:rsidRPr="00D97B06" w:rsidR="00FA159F">
        <w:t>Det ska</w:t>
      </w:r>
      <w:r w:rsidRPr="00D97B06" w:rsidR="00D356D9">
        <w:t xml:space="preserve"> också </w:t>
      </w:r>
      <w:r w:rsidRPr="00D97B06" w:rsidR="00FA159F">
        <w:t>fungera som en</w:t>
      </w:r>
      <w:r w:rsidRPr="00D97B06" w:rsidR="00D356D9">
        <w:t xml:space="preserve"> handledning för hur svenska företrädare ska kunna föra en aktiv dialog runt mänskliga rättigheter, utveckling samt religions- och övertygelsefrihet.</w:t>
      </w:r>
      <w:r w:rsidRPr="00D97B06" w:rsidR="00E74570">
        <w:t xml:space="preserve"> </w:t>
      </w:r>
    </w:p>
    <w:p w:rsidRPr="00D97B06" w:rsidR="00E74570" w:rsidP="002321EE" w:rsidRDefault="00E74570" w14:paraId="1ED959D5" w14:textId="77777777">
      <w:r w:rsidRPr="00D97B06">
        <w:t xml:space="preserve">Regeringen har aviserat att man kommer </w:t>
      </w:r>
      <w:r w:rsidRPr="00D97B06" w:rsidR="006D0519">
        <w:t xml:space="preserve">att </w:t>
      </w:r>
      <w:r w:rsidRPr="00D97B06">
        <w:t>ta fram en ny biståndspolitisk plattform, där den övergripande inriktningen för svenskt utvecklings</w:t>
      </w:r>
      <w:r w:rsidRPr="00D97B06">
        <w:lastRenderedPageBreak/>
        <w:t xml:space="preserve">samarbete beskrivs. Det är viktigt att man i arbetet med plattformen analyserar sambanden mellan fattigdom, kränkningar av de mänskliga rättigheterna, ojämlikhet mellan män och kvinnor och inskränkningar av </w:t>
      </w:r>
      <w:r w:rsidRPr="00D97B06" w:rsidR="00DE4128">
        <w:t>religions- och övertygelsefrihet</w:t>
      </w:r>
      <w:r w:rsidRPr="00D97B06">
        <w:t xml:space="preserve">. </w:t>
      </w:r>
      <w:r w:rsidRPr="00D97B06" w:rsidR="00BD64F0">
        <w:t xml:space="preserve">Den kommande </w:t>
      </w:r>
      <w:r w:rsidRPr="00D97B06">
        <w:t xml:space="preserve">biståndspolitiska plattformen </w:t>
      </w:r>
      <w:r w:rsidRPr="00D97B06" w:rsidR="00BD64F0">
        <w:t xml:space="preserve">måste </w:t>
      </w:r>
      <w:r w:rsidRPr="00D97B06">
        <w:t>tydliggör</w:t>
      </w:r>
      <w:r w:rsidRPr="00D97B06" w:rsidR="00BD64F0">
        <w:t>a</w:t>
      </w:r>
      <w:r w:rsidRPr="00D97B06" w:rsidR="006D0519">
        <w:t xml:space="preserve"> vikten av religions-</w:t>
      </w:r>
      <w:r w:rsidRPr="00D97B06">
        <w:t xml:space="preserve"> och övertygelsefrihet </w:t>
      </w:r>
      <w:r w:rsidRPr="00D97B06" w:rsidR="006D0519">
        <w:t>i svenskt utvecklingssamarbete.</w:t>
      </w:r>
      <w:r w:rsidRPr="00D97B06">
        <w:t xml:space="preserve"> </w:t>
      </w:r>
      <w:r w:rsidRPr="00D97B06" w:rsidR="00BD64F0">
        <w:t>Detta bör riksdagen ställa sig bakom och ge regeringen till</w:t>
      </w:r>
      <w:r w:rsidRPr="00D97B06" w:rsidR="006D0519">
        <w:t xml:space="preserve"> känna.</w:t>
      </w:r>
    </w:p>
    <w:p w:rsidRPr="00D97B06" w:rsidR="00AF30DD" w:rsidP="00AF30DD" w:rsidRDefault="00AF30DD" w14:paraId="1ED959D6" w14:textId="77777777">
      <w:pPr>
        <w:pStyle w:val="Normalutanindragellerluft"/>
      </w:pPr>
    </w:p>
    <w:sdt>
      <w:sdtPr>
        <w:rPr>
          <w:i/>
        </w:rPr>
        <w:alias w:val="CC_Underskrifter"/>
        <w:tag w:val="CC_Underskrifter"/>
        <w:id w:val="583496634"/>
        <w:lock w:val="sdtContentLocked"/>
        <w:placeholder>
          <w:docPart w:val="5C168591342440C7945053E25AF0B18F"/>
        </w:placeholder>
        <w15:appearance w15:val="hidden"/>
      </w:sdtPr>
      <w:sdtEndPr/>
      <w:sdtContent>
        <w:p w:rsidRPr="00ED19F0" w:rsidR="00865E70" w:rsidP="00D9263B" w:rsidRDefault="009479EF" w14:paraId="1ED959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r>
        <w:trPr>
          <w:cantSplit/>
        </w:trPr>
        <w:tc>
          <w:tcPr>
            <w:tcW w:w="50" w:type="pct"/>
            <w:vAlign w:val="bottom"/>
          </w:tcPr>
          <w:p>
            <w:pPr>
              <w:pStyle w:val="Underskrifter"/>
            </w:pPr>
            <w:r>
              <w:t>Hans Linde (V)</w:t>
            </w:r>
          </w:p>
        </w:tc>
        <w:tc>
          <w:tcPr>
            <w:tcW w:w="50" w:type="pct"/>
            <w:vAlign w:val="bottom"/>
          </w:tcPr>
          <w:p>
            <w:pPr>
              <w:pStyle w:val="Underskrifter"/>
            </w:pPr>
            <w:r>
              <w:t> </w:t>
            </w:r>
          </w:p>
        </w:tc>
      </w:tr>
    </w:tbl>
    <w:p w:rsidR="006D31E7" w:rsidRDefault="006D31E7" w14:paraId="1ED959E4" w14:textId="77777777"/>
    <w:sectPr w:rsidR="006D31E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959E6" w14:textId="77777777" w:rsidR="00AA7350" w:rsidRDefault="00AA7350" w:rsidP="000C1CAD">
      <w:pPr>
        <w:spacing w:line="240" w:lineRule="auto"/>
      </w:pPr>
      <w:r>
        <w:separator/>
      </w:r>
    </w:p>
  </w:endnote>
  <w:endnote w:type="continuationSeparator" w:id="0">
    <w:p w14:paraId="1ED959E7" w14:textId="77777777" w:rsidR="00AA7350" w:rsidRDefault="00AA7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59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79E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59F2" w14:textId="77777777" w:rsidR="005C390C" w:rsidRDefault="005C39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201509231754</w:instrText>
    </w:r>
    <w:r>
      <w:fldChar w:fldCharType="end"/>
    </w:r>
    <w:r>
      <w:instrText xml:space="preserve"> &gt; </w:instrText>
    </w:r>
    <w:r>
      <w:fldChar w:fldCharType="begin"/>
    </w:r>
    <w:r>
      <w:instrText xml:space="preserve"> PRINTDATE \@ "yyyyMMddHHmm" </w:instrText>
    </w:r>
    <w:r>
      <w:fldChar w:fldCharType="separate"/>
    </w:r>
    <w:r>
      <w:rPr>
        <w:noProof/>
      </w:rPr>
      <w:instrText>201509241241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12:41</w:instrText>
    </w:r>
    <w:r>
      <w:fldChar w:fldCharType="end"/>
    </w:r>
    <w:r>
      <w:instrText xml:space="preserve"> </w:instrText>
    </w:r>
    <w:r>
      <w:fldChar w:fldCharType="separate"/>
    </w:r>
    <w:r>
      <w:rPr>
        <w:noProof/>
      </w:rPr>
      <w:t>2015-09-24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959E4" w14:textId="77777777" w:rsidR="00AA7350" w:rsidRDefault="00AA7350" w:rsidP="000C1CAD">
      <w:pPr>
        <w:spacing w:line="240" w:lineRule="auto"/>
      </w:pPr>
      <w:r>
        <w:separator/>
      </w:r>
    </w:p>
  </w:footnote>
  <w:footnote w:type="continuationSeparator" w:id="0">
    <w:p w14:paraId="1ED959E5" w14:textId="77777777" w:rsidR="00AA7350" w:rsidRDefault="00AA73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D959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9479EF" w14:paraId="1ED959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w:t>
        </w:r>
      </w:sdtContent>
    </w:sdt>
  </w:p>
  <w:p w:rsidR="00A42228" w:rsidP="00283E0F" w:rsidRDefault="009479EF" w14:paraId="1ED959EF"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EE0D6D" w14:paraId="1ED959F0" w14:textId="77777777">
        <w:pPr>
          <w:pStyle w:val="FSHRub2"/>
        </w:pPr>
        <w:r>
          <w:t>Religions- och övertygelsefrihet i svensk utrikes- och utvecklingspolitik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ED959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A7F6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67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57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5E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2A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1E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CF1"/>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36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17A72"/>
    <w:rsid w:val="0032197E"/>
    <w:rsid w:val="003226A0"/>
    <w:rsid w:val="003234B5"/>
    <w:rsid w:val="00323F94"/>
    <w:rsid w:val="003250F9"/>
    <w:rsid w:val="003258C5"/>
    <w:rsid w:val="00325E7A"/>
    <w:rsid w:val="00334938"/>
    <w:rsid w:val="00335FFF"/>
    <w:rsid w:val="00340B9A"/>
    <w:rsid w:val="00347F27"/>
    <w:rsid w:val="0035132E"/>
    <w:rsid w:val="00353F9D"/>
    <w:rsid w:val="00357B4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3CC"/>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A6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BE8"/>
    <w:rsid w:val="004E1B8C"/>
    <w:rsid w:val="004E46C6"/>
    <w:rsid w:val="004E51DD"/>
    <w:rsid w:val="004E7C93"/>
    <w:rsid w:val="004F08B5"/>
    <w:rsid w:val="004F2C12"/>
    <w:rsid w:val="004F7752"/>
    <w:rsid w:val="004F775B"/>
    <w:rsid w:val="00500AF3"/>
    <w:rsid w:val="00501184"/>
    <w:rsid w:val="00504301"/>
    <w:rsid w:val="005043A4"/>
    <w:rsid w:val="00504F15"/>
    <w:rsid w:val="00505683"/>
    <w:rsid w:val="005076A3"/>
    <w:rsid w:val="00510821"/>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2DF"/>
    <w:rsid w:val="0058081B"/>
    <w:rsid w:val="00584EB4"/>
    <w:rsid w:val="00585C22"/>
    <w:rsid w:val="00587296"/>
    <w:rsid w:val="00590118"/>
    <w:rsid w:val="00590E2A"/>
    <w:rsid w:val="005913C9"/>
    <w:rsid w:val="005922A7"/>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101"/>
    <w:rsid w:val="005C390C"/>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FFB"/>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20F"/>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20E"/>
    <w:rsid w:val="00694848"/>
    <w:rsid w:val="006963AF"/>
    <w:rsid w:val="00696B2A"/>
    <w:rsid w:val="00697CD5"/>
    <w:rsid w:val="006A5CAE"/>
    <w:rsid w:val="006A64C1"/>
    <w:rsid w:val="006A792E"/>
    <w:rsid w:val="006B2851"/>
    <w:rsid w:val="006B3D40"/>
    <w:rsid w:val="006B4E46"/>
    <w:rsid w:val="006C1088"/>
    <w:rsid w:val="006C2631"/>
    <w:rsid w:val="006C4B9F"/>
    <w:rsid w:val="006C5E6C"/>
    <w:rsid w:val="006D0519"/>
    <w:rsid w:val="006D1A26"/>
    <w:rsid w:val="006D31E7"/>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30A"/>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A1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0FC"/>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91B"/>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1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73B"/>
    <w:rsid w:val="00917609"/>
    <w:rsid w:val="00922951"/>
    <w:rsid w:val="00923F13"/>
    <w:rsid w:val="00924B14"/>
    <w:rsid w:val="00925EF5"/>
    <w:rsid w:val="00925F0B"/>
    <w:rsid w:val="00927DEA"/>
    <w:rsid w:val="009315BF"/>
    <w:rsid w:val="00931DEF"/>
    <w:rsid w:val="00931FCC"/>
    <w:rsid w:val="00935355"/>
    <w:rsid w:val="009369F5"/>
    <w:rsid w:val="00937358"/>
    <w:rsid w:val="00937E97"/>
    <w:rsid w:val="00942AA1"/>
    <w:rsid w:val="00943898"/>
    <w:rsid w:val="009479EF"/>
    <w:rsid w:val="00950317"/>
    <w:rsid w:val="00951B93"/>
    <w:rsid w:val="009527EA"/>
    <w:rsid w:val="00953C6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E64"/>
    <w:rsid w:val="00AA71C8"/>
    <w:rsid w:val="00AA7350"/>
    <w:rsid w:val="00AA73AC"/>
    <w:rsid w:val="00AB1090"/>
    <w:rsid w:val="00AB111E"/>
    <w:rsid w:val="00AB11FF"/>
    <w:rsid w:val="00AB232B"/>
    <w:rsid w:val="00AB49B2"/>
    <w:rsid w:val="00AB6BE7"/>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E60"/>
    <w:rsid w:val="00B112C4"/>
    <w:rsid w:val="00B142B9"/>
    <w:rsid w:val="00B14FAF"/>
    <w:rsid w:val="00B15547"/>
    <w:rsid w:val="00B21D6D"/>
    <w:rsid w:val="00B22179"/>
    <w:rsid w:val="00B23280"/>
    <w:rsid w:val="00B2513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E9E"/>
    <w:rsid w:val="00BC2218"/>
    <w:rsid w:val="00BC3B20"/>
    <w:rsid w:val="00BC3F37"/>
    <w:rsid w:val="00BC6240"/>
    <w:rsid w:val="00BC6D66"/>
    <w:rsid w:val="00BD1569"/>
    <w:rsid w:val="00BD64F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6D9"/>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DB1"/>
    <w:rsid w:val="00D66118"/>
    <w:rsid w:val="00D6617B"/>
    <w:rsid w:val="00D662B2"/>
    <w:rsid w:val="00D672D6"/>
    <w:rsid w:val="00D6740C"/>
    <w:rsid w:val="00D67628"/>
    <w:rsid w:val="00D70A56"/>
    <w:rsid w:val="00D80249"/>
    <w:rsid w:val="00D81559"/>
    <w:rsid w:val="00D82C6D"/>
    <w:rsid w:val="00D83933"/>
    <w:rsid w:val="00D8468E"/>
    <w:rsid w:val="00D90E18"/>
    <w:rsid w:val="00D9263B"/>
    <w:rsid w:val="00D92CD6"/>
    <w:rsid w:val="00D936E6"/>
    <w:rsid w:val="00D97B06"/>
    <w:rsid w:val="00DA451B"/>
    <w:rsid w:val="00DA5731"/>
    <w:rsid w:val="00DA5854"/>
    <w:rsid w:val="00DA6396"/>
    <w:rsid w:val="00DA7F72"/>
    <w:rsid w:val="00DB65E8"/>
    <w:rsid w:val="00DB7E7F"/>
    <w:rsid w:val="00DC0ABF"/>
    <w:rsid w:val="00DC2A5B"/>
    <w:rsid w:val="00DC668D"/>
    <w:rsid w:val="00DD2331"/>
    <w:rsid w:val="00DD2DD6"/>
    <w:rsid w:val="00DD783E"/>
    <w:rsid w:val="00DE3411"/>
    <w:rsid w:val="00DE35B9"/>
    <w:rsid w:val="00DE3D8E"/>
    <w:rsid w:val="00DE4128"/>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100"/>
    <w:rsid w:val="00E43927"/>
    <w:rsid w:val="00E45A1C"/>
    <w:rsid w:val="00E478BF"/>
    <w:rsid w:val="00E51761"/>
    <w:rsid w:val="00E51CBA"/>
    <w:rsid w:val="00E54674"/>
    <w:rsid w:val="00E56359"/>
    <w:rsid w:val="00E567D6"/>
    <w:rsid w:val="00E60825"/>
    <w:rsid w:val="00E66F4E"/>
    <w:rsid w:val="00E71E88"/>
    <w:rsid w:val="00E72B6F"/>
    <w:rsid w:val="00E7457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D6D"/>
    <w:rsid w:val="00EE131A"/>
    <w:rsid w:val="00EE5F54"/>
    <w:rsid w:val="00EE7502"/>
    <w:rsid w:val="00EF28D9"/>
    <w:rsid w:val="00EF6F9D"/>
    <w:rsid w:val="00F00A16"/>
    <w:rsid w:val="00F02D25"/>
    <w:rsid w:val="00F0359B"/>
    <w:rsid w:val="00F04964"/>
    <w:rsid w:val="00F05073"/>
    <w:rsid w:val="00F06071"/>
    <w:rsid w:val="00F063C4"/>
    <w:rsid w:val="00F119B8"/>
    <w:rsid w:val="00F12637"/>
    <w:rsid w:val="00F20EC4"/>
    <w:rsid w:val="00F20F95"/>
    <w:rsid w:val="00F22233"/>
    <w:rsid w:val="00F2265D"/>
    <w:rsid w:val="00F22B29"/>
    <w:rsid w:val="00F246D6"/>
    <w:rsid w:val="00F319C1"/>
    <w:rsid w:val="00F37610"/>
    <w:rsid w:val="00F42101"/>
    <w:rsid w:val="00F467C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59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959B7"/>
  <w15:chartTrackingRefBased/>
  <w15:docId w15:val="{7EE7A887-00A2-4831-87F7-FFF386C3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D1A89CFAB454EA5C6C8C1FC50D572"/>
        <w:category>
          <w:name w:val="Allmänt"/>
          <w:gallery w:val="placeholder"/>
        </w:category>
        <w:types>
          <w:type w:val="bbPlcHdr"/>
        </w:types>
        <w:behaviors>
          <w:behavior w:val="content"/>
        </w:behaviors>
        <w:guid w:val="{99ABBEF1-A9E2-4893-8871-BB8466886B77}"/>
      </w:docPartPr>
      <w:docPartBody>
        <w:p w:rsidR="000D6982" w:rsidRDefault="00175DBA">
          <w:pPr>
            <w:pStyle w:val="D18D1A89CFAB454EA5C6C8C1FC50D572"/>
          </w:pPr>
          <w:r w:rsidRPr="009A726D">
            <w:rPr>
              <w:rStyle w:val="Platshllartext"/>
            </w:rPr>
            <w:t>Klicka här för att ange text.</w:t>
          </w:r>
        </w:p>
      </w:docPartBody>
    </w:docPart>
    <w:docPart>
      <w:docPartPr>
        <w:name w:val="5C168591342440C7945053E25AF0B18F"/>
        <w:category>
          <w:name w:val="Allmänt"/>
          <w:gallery w:val="placeholder"/>
        </w:category>
        <w:types>
          <w:type w:val="bbPlcHdr"/>
        </w:types>
        <w:behaviors>
          <w:behavior w:val="content"/>
        </w:behaviors>
        <w:guid w:val="{64170DE7-D00A-4C96-9EF7-2FE5EEB5221B}"/>
      </w:docPartPr>
      <w:docPartBody>
        <w:p w:rsidR="000D6982" w:rsidRDefault="00175DBA">
          <w:pPr>
            <w:pStyle w:val="5C168591342440C7945053E25AF0B1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BA"/>
    <w:rsid w:val="000D6982"/>
    <w:rsid w:val="001222A2"/>
    <w:rsid w:val="00175DBA"/>
    <w:rsid w:val="005F6400"/>
    <w:rsid w:val="006B373E"/>
    <w:rsid w:val="007965D3"/>
    <w:rsid w:val="007E2986"/>
    <w:rsid w:val="00824F70"/>
    <w:rsid w:val="00991E4E"/>
    <w:rsid w:val="00A349D0"/>
    <w:rsid w:val="00BB6C3F"/>
    <w:rsid w:val="00EF7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D1A89CFAB454EA5C6C8C1FC50D572">
    <w:name w:val="D18D1A89CFAB454EA5C6C8C1FC50D572"/>
  </w:style>
  <w:style w:type="paragraph" w:customStyle="1" w:styleId="4F0304A74C594A8B9D7B875A74BD32E9">
    <w:name w:val="4F0304A74C594A8B9D7B875A74BD32E9"/>
  </w:style>
  <w:style w:type="paragraph" w:customStyle="1" w:styleId="5C168591342440C7945053E25AF0B18F">
    <w:name w:val="5C168591342440C7945053E25AF0B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3164</RubrikLookup>
    <MotionGuid xmlns="00d11361-0b92-4bae-a181-288d6a55b763">5b2f24c7-d3c6-4504-9f85-9312f29274a8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62E2-510F-40EB-8188-E53F626A8AA7}"/>
</file>

<file path=customXml/itemProps2.xml><?xml version="1.0" encoding="utf-8"?>
<ds:datastoreItem xmlns:ds="http://schemas.openxmlformats.org/officeDocument/2006/customXml" ds:itemID="{4773B81E-AE02-4964-B5C9-89AAC5ECA7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DE44A0-818B-48B3-AFF9-1B4B284CE874}"/>
</file>

<file path=customXml/itemProps5.xml><?xml version="1.0" encoding="utf-8"?>
<ds:datastoreItem xmlns:ds="http://schemas.openxmlformats.org/officeDocument/2006/customXml" ds:itemID="{CE2ED835-B86E-498E-BB8C-25C8AC3B43D3}"/>
</file>

<file path=docProps/app.xml><?xml version="1.0" encoding="utf-8"?>
<Properties xmlns="http://schemas.openxmlformats.org/officeDocument/2006/extended-properties" xmlns:vt="http://schemas.openxmlformats.org/officeDocument/2006/docPropsVTypes">
  <Template>GranskaMot</Template>
  <TotalTime>7</TotalTime>
  <Pages>6</Pages>
  <Words>1857</Words>
  <Characters>10999</Characters>
  <Application>Microsoft Office Word</Application>
  <DocSecurity>0</DocSecurity>
  <Lines>177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201516V293 Religions  och övertygelsefrihet i svensk utrikes  och utvecklingspolitik</vt:lpstr>
      <vt:lpstr/>
    </vt:vector>
  </TitlesOfParts>
  <Company>Sveriges riksdag</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201516V293 Religions  och övertygelsefrihet i svensk utrikes  och utvecklingspolitik</dc:title>
  <dc:subject/>
  <dc:creator>Hanna Löfqvist</dc:creator>
  <cp:keywords/>
  <dc:description/>
  <cp:lastModifiedBy>Kerstin Carlqvist</cp:lastModifiedBy>
  <cp:revision>8</cp:revision>
  <cp:lastPrinted>2015-09-24T10:41:00Z</cp:lastPrinted>
  <dcterms:created xsi:type="dcterms:W3CDTF">2015-09-23T15:54:00Z</dcterms:created>
  <dcterms:modified xsi:type="dcterms:W3CDTF">2016-04-15T12:19:00Z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*T78A9E923D047*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https://filur.riksdagen.se/drop/DropOffLibrary/T78A9E923D047.docx</vt:lpwstr>
  </property>
  <property fmtid="{D5CDD505-2E9C-101B-9397-08002B2CF9AE}" pid="11" name="RevisionsOn">
    <vt:lpwstr>1</vt:lpwstr>
  </property>
</Properties>
</file>