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EB58DF" w:rsidRPr="0044176A">
        <w:tblPrEx>
          <w:tblCellMar>
            <w:top w:w="0" w:type="dxa"/>
            <w:bottom w:w="0" w:type="dxa"/>
          </w:tblCellMar>
        </w:tblPrEx>
        <w:tc>
          <w:tcPr>
            <w:tcW w:w="2268" w:type="dxa"/>
          </w:tcPr>
          <w:p w:rsidR="00EB58DF" w:rsidRPr="0044176A" w:rsidRDefault="003A1CC1">
            <w:pPr>
              <w:framePr w:w="4400" w:h="1644" w:wrap="notBeside" w:vAnchor="page" w:hAnchor="page" w:x="6573" w:y="721"/>
              <w:rPr>
                <w:rFonts w:ascii="TradeGothic" w:hAnsi="TradeGothic"/>
                <w:i/>
                <w:sz w:val="18"/>
              </w:rPr>
            </w:pPr>
            <w:r w:rsidRPr="0044176A">
              <w:rPr>
                <w:rFonts w:ascii="TradeGothic" w:hAnsi="TradeGothic"/>
                <w:i/>
                <w:sz w:val="18"/>
              </w:rPr>
              <w:t>Slutlig</w:t>
            </w:r>
          </w:p>
        </w:tc>
        <w:tc>
          <w:tcPr>
            <w:tcW w:w="2347" w:type="dxa"/>
            <w:gridSpan w:val="2"/>
          </w:tcPr>
          <w:p w:rsidR="00EB58DF" w:rsidRPr="0044176A" w:rsidRDefault="00EB58DF">
            <w:pPr>
              <w:framePr w:w="4400" w:h="1644" w:wrap="notBeside" w:vAnchor="page" w:hAnchor="page" w:x="6573" w:y="721"/>
              <w:rPr>
                <w:rFonts w:ascii="TradeGothic" w:hAnsi="TradeGothic"/>
                <w:i/>
                <w:sz w:val="18"/>
              </w:rPr>
            </w:pPr>
          </w:p>
        </w:tc>
      </w:tr>
      <w:tr w:rsidR="00EB58DF" w:rsidRPr="0044176A">
        <w:tblPrEx>
          <w:tblCellMar>
            <w:top w:w="0" w:type="dxa"/>
            <w:bottom w:w="0" w:type="dxa"/>
          </w:tblCellMar>
        </w:tblPrEx>
        <w:tc>
          <w:tcPr>
            <w:tcW w:w="2268" w:type="dxa"/>
          </w:tcPr>
          <w:p w:rsidR="00EB58DF" w:rsidRPr="0044176A" w:rsidRDefault="00EB58DF">
            <w:pPr>
              <w:framePr w:w="4400" w:h="1644" w:wrap="notBeside" w:vAnchor="page" w:hAnchor="page" w:x="6573" w:y="721"/>
              <w:rPr>
                <w:rFonts w:ascii="TradeGothic" w:hAnsi="TradeGothic"/>
                <w:b/>
                <w:sz w:val="22"/>
              </w:rPr>
            </w:pPr>
            <w:r w:rsidRPr="0044176A">
              <w:rPr>
                <w:rFonts w:ascii="TradeGothic" w:hAnsi="TradeGothic"/>
                <w:b/>
                <w:sz w:val="22"/>
              </w:rPr>
              <w:t xml:space="preserve">Kommenterad dagordning </w:t>
            </w:r>
          </w:p>
        </w:tc>
        <w:tc>
          <w:tcPr>
            <w:tcW w:w="2347" w:type="dxa"/>
            <w:gridSpan w:val="2"/>
          </w:tcPr>
          <w:p w:rsidR="00EB58DF" w:rsidRPr="0044176A" w:rsidRDefault="00EB58DF">
            <w:pPr>
              <w:framePr w:w="4400" w:h="1644" w:wrap="notBeside" w:vAnchor="page" w:hAnchor="page" w:x="6573" w:y="721"/>
              <w:rPr>
                <w:rFonts w:ascii="TradeGothic" w:hAnsi="TradeGothic"/>
                <w:b/>
                <w:sz w:val="22"/>
              </w:rPr>
            </w:pPr>
          </w:p>
        </w:tc>
      </w:tr>
      <w:tr w:rsidR="00EB58DF" w:rsidRPr="0044176A">
        <w:tblPrEx>
          <w:tblCellMar>
            <w:top w:w="0" w:type="dxa"/>
            <w:bottom w:w="0" w:type="dxa"/>
          </w:tblCellMar>
        </w:tblPrEx>
        <w:tc>
          <w:tcPr>
            <w:tcW w:w="3402" w:type="dxa"/>
            <w:gridSpan w:val="2"/>
          </w:tcPr>
          <w:p w:rsidR="00EB58DF" w:rsidRPr="0044176A" w:rsidRDefault="00EB58DF">
            <w:pPr>
              <w:framePr w:w="4400" w:h="1644" w:wrap="notBeside" w:vAnchor="page" w:hAnchor="page" w:x="6573" w:y="721"/>
            </w:pPr>
          </w:p>
          <w:p w:rsidR="00EB58DF" w:rsidRPr="0044176A" w:rsidRDefault="00D7328E">
            <w:pPr>
              <w:framePr w:w="4400" w:h="1644" w:wrap="notBeside" w:vAnchor="page" w:hAnchor="page" w:x="6573" w:y="721"/>
            </w:pPr>
            <w:r w:rsidRPr="0044176A">
              <w:t>2009-0</w:t>
            </w:r>
            <w:r w:rsidR="00F778D6" w:rsidRPr="0044176A">
              <w:t>4-06</w:t>
            </w:r>
          </w:p>
        </w:tc>
        <w:tc>
          <w:tcPr>
            <w:tcW w:w="1213" w:type="dxa"/>
          </w:tcPr>
          <w:p w:rsidR="00EB58DF" w:rsidRPr="0044176A" w:rsidRDefault="00EB58DF">
            <w:pPr>
              <w:framePr w:w="4400" w:h="1644" w:wrap="notBeside" w:vAnchor="page" w:hAnchor="page" w:x="6573" w:y="721"/>
            </w:pPr>
          </w:p>
        </w:tc>
      </w:tr>
      <w:tr w:rsidR="00EB58DF" w:rsidRPr="0044176A">
        <w:tblPrEx>
          <w:tblCellMar>
            <w:top w:w="0" w:type="dxa"/>
            <w:bottom w:w="0" w:type="dxa"/>
          </w:tblCellMar>
        </w:tblPrEx>
        <w:tc>
          <w:tcPr>
            <w:tcW w:w="2268" w:type="dxa"/>
          </w:tcPr>
          <w:p w:rsidR="00EB58DF" w:rsidRPr="0044176A" w:rsidRDefault="00EB58DF">
            <w:pPr>
              <w:framePr w:w="4400" w:h="1644" w:wrap="notBeside" w:vAnchor="page" w:hAnchor="page" w:x="6573" w:y="721"/>
            </w:pPr>
          </w:p>
        </w:tc>
        <w:tc>
          <w:tcPr>
            <w:tcW w:w="2347" w:type="dxa"/>
            <w:gridSpan w:val="2"/>
          </w:tcPr>
          <w:p w:rsidR="00EB58DF" w:rsidRPr="0044176A" w:rsidRDefault="00EB58DF">
            <w:pPr>
              <w:framePr w:w="4400" w:h="1644" w:wrap="notBeside" w:vAnchor="page" w:hAnchor="page" w:x="6573" w:y="721"/>
            </w:pPr>
          </w:p>
        </w:tc>
      </w:tr>
      <w:tr w:rsidR="00EB58DF" w:rsidRPr="0044176A">
        <w:tblPrEx>
          <w:tblCellMar>
            <w:top w:w="0" w:type="dxa"/>
            <w:bottom w:w="0" w:type="dxa"/>
          </w:tblCellMar>
        </w:tblPrEx>
        <w:tc>
          <w:tcPr>
            <w:tcW w:w="2268" w:type="dxa"/>
          </w:tcPr>
          <w:p w:rsidR="00EB58DF" w:rsidRPr="0044176A" w:rsidRDefault="00EB58DF">
            <w:pPr>
              <w:framePr w:w="4400" w:h="1644" w:wrap="notBeside" w:vAnchor="page" w:hAnchor="page" w:x="6573" w:y="721"/>
            </w:pPr>
          </w:p>
        </w:tc>
        <w:tc>
          <w:tcPr>
            <w:tcW w:w="2347" w:type="dxa"/>
            <w:gridSpan w:val="2"/>
          </w:tcPr>
          <w:p w:rsidR="00EB58DF" w:rsidRPr="0044176A" w:rsidRDefault="00EB58D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B58DF" w:rsidRPr="0044176A">
        <w:tblPrEx>
          <w:tblCellMar>
            <w:top w:w="0" w:type="dxa"/>
            <w:bottom w:w="0" w:type="dxa"/>
          </w:tblCellMar>
        </w:tblPrEx>
        <w:trPr>
          <w:trHeight w:val="284"/>
        </w:trPr>
        <w:tc>
          <w:tcPr>
            <w:tcW w:w="4911" w:type="dxa"/>
          </w:tcPr>
          <w:p w:rsidR="00EB58DF" w:rsidRPr="0044176A" w:rsidRDefault="00EB58DF">
            <w:pPr>
              <w:pStyle w:val="Avsndare"/>
              <w:framePr w:h="2483" w:wrap="notBeside" w:x="1504"/>
              <w:rPr>
                <w:b/>
                <w:i w:val="0"/>
                <w:sz w:val="22"/>
              </w:rPr>
            </w:pPr>
            <w:r w:rsidRPr="0044176A">
              <w:rPr>
                <w:b/>
                <w:i w:val="0"/>
                <w:sz w:val="22"/>
              </w:rPr>
              <w:t>Jordbruksdepartementet</w:t>
            </w:r>
          </w:p>
        </w:tc>
      </w:tr>
      <w:tr w:rsidR="00EB58DF" w:rsidRPr="0044176A">
        <w:tblPrEx>
          <w:tblCellMar>
            <w:top w:w="0" w:type="dxa"/>
            <w:bottom w:w="0" w:type="dxa"/>
          </w:tblCellMar>
        </w:tblPrEx>
        <w:trPr>
          <w:trHeight w:val="284"/>
        </w:trPr>
        <w:tc>
          <w:tcPr>
            <w:tcW w:w="4911" w:type="dxa"/>
          </w:tcPr>
          <w:p w:rsidR="00EB58DF" w:rsidRPr="0044176A" w:rsidRDefault="00EB58DF">
            <w:pPr>
              <w:pStyle w:val="Avsndare"/>
              <w:framePr w:h="2483" w:wrap="notBeside" w:x="1504"/>
              <w:rPr>
                <w:bCs/>
                <w:iCs/>
              </w:rPr>
            </w:pPr>
          </w:p>
        </w:tc>
      </w:tr>
      <w:tr w:rsidR="00EB58DF" w:rsidRPr="0044176A">
        <w:tblPrEx>
          <w:tblCellMar>
            <w:top w:w="0" w:type="dxa"/>
            <w:bottom w:w="0" w:type="dxa"/>
          </w:tblCellMar>
        </w:tblPrEx>
        <w:trPr>
          <w:trHeight w:val="284"/>
        </w:trPr>
        <w:tc>
          <w:tcPr>
            <w:tcW w:w="4911" w:type="dxa"/>
          </w:tcPr>
          <w:p w:rsidR="00EB58DF" w:rsidRPr="0044176A" w:rsidRDefault="00EB58DF">
            <w:pPr>
              <w:pStyle w:val="Avsndare"/>
              <w:framePr w:h="2483" w:wrap="notBeside" w:x="1504"/>
              <w:rPr>
                <w:bCs/>
                <w:iCs/>
              </w:rPr>
            </w:pPr>
          </w:p>
        </w:tc>
      </w:tr>
    </w:tbl>
    <w:p w:rsidR="00EB58DF" w:rsidRPr="0044176A" w:rsidRDefault="00EB58DF">
      <w:pPr>
        <w:framePr w:w="4400" w:h="2523" w:wrap="notBeside" w:vAnchor="page" w:hAnchor="page" w:x="6453" w:y="2445"/>
        <w:ind w:firstLine="720"/>
      </w:pPr>
    </w:p>
    <w:p w:rsidR="00EB58DF" w:rsidRPr="0044176A" w:rsidRDefault="00EB58DF">
      <w:pPr>
        <w:framePr w:w="4400" w:h="2523" w:wrap="notBeside" w:vAnchor="page" w:hAnchor="page" w:x="6453" w:y="2445"/>
        <w:ind w:left="142"/>
      </w:pPr>
    </w:p>
    <w:p w:rsidR="00EB58DF" w:rsidRPr="0044176A" w:rsidRDefault="00EB58DF" w:rsidP="00F778D6">
      <w:pPr>
        <w:pStyle w:val="RKrubrik"/>
        <w:pBdr>
          <w:bottom w:val="single" w:sz="4" w:space="0" w:color="000000"/>
        </w:pBdr>
        <w:spacing w:before="0" w:after="0"/>
      </w:pPr>
      <w:r w:rsidRPr="0044176A">
        <w:t xml:space="preserve">Kommenterad dagordning inför Jordbruks- och fiskerådet den </w:t>
      </w:r>
      <w:r w:rsidR="00F778D6" w:rsidRPr="0044176A">
        <w:t xml:space="preserve">23 – 24 april </w:t>
      </w:r>
      <w:r w:rsidR="00D7328E" w:rsidRPr="0044176A">
        <w:t>2009</w:t>
      </w:r>
    </w:p>
    <w:p w:rsidR="00EB58DF" w:rsidRPr="0044176A" w:rsidRDefault="00EB58DF">
      <w:pPr>
        <w:pStyle w:val="RKnormal"/>
      </w:pPr>
    </w:p>
    <w:p w:rsidR="00D7328E" w:rsidRPr="0044176A" w:rsidRDefault="00D7328E" w:rsidP="00D7328E">
      <w:pPr>
        <w:pStyle w:val="RKrubrik"/>
      </w:pPr>
      <w:r w:rsidRPr="0044176A">
        <w:t>1. Godkännande av dagordningen</w:t>
      </w:r>
    </w:p>
    <w:p w:rsidR="00D7328E" w:rsidRPr="0044176A" w:rsidRDefault="00D7328E" w:rsidP="00D7328E">
      <w:pPr>
        <w:pStyle w:val="RKrubrik"/>
      </w:pPr>
      <w:r w:rsidRPr="0044176A">
        <w:t>2. Godkännande av A-punktslistan</w:t>
      </w:r>
    </w:p>
    <w:p w:rsidR="00FF2179" w:rsidRPr="0044176A" w:rsidRDefault="00964980" w:rsidP="00FF2179">
      <w:pPr>
        <w:pStyle w:val="RKrubrik"/>
      </w:pPr>
      <w:r w:rsidRPr="0044176A">
        <w:t xml:space="preserve">3. </w:t>
      </w:r>
      <w:r w:rsidR="00FF2179" w:rsidRPr="0044176A">
        <w:t xml:space="preserve">Meddelande från kommissionen till Europaparlamentet och rådet om Europeiska gemenskapens handlingsplan för bevarande och förvaltning av hajar </w:t>
      </w:r>
      <w:r w:rsidR="00FF2179" w:rsidRPr="0044176A">
        <w:tab/>
        <w:t xml:space="preserve"> </w:t>
      </w:r>
    </w:p>
    <w:p w:rsidR="00FF2179" w:rsidRPr="0044176A" w:rsidRDefault="00FF2179" w:rsidP="00FF2179">
      <w:pPr>
        <w:pStyle w:val="RKnormal"/>
        <w:rPr>
          <w:b/>
          <w:bCs/>
          <w:i/>
          <w:iCs/>
        </w:rPr>
      </w:pPr>
      <w:r w:rsidRPr="0044176A">
        <w:rPr>
          <w:b/>
          <w:bCs/>
          <w:i/>
          <w:iCs/>
        </w:rPr>
        <w:t xml:space="preserve">- </w:t>
      </w:r>
      <w:r w:rsidR="002A39A5" w:rsidRPr="0044176A">
        <w:rPr>
          <w:b/>
          <w:bCs/>
          <w:i/>
          <w:iCs/>
        </w:rPr>
        <w:t>Antagande av rådets slutsatser och diskussion</w:t>
      </w:r>
    </w:p>
    <w:p w:rsidR="00FF2179" w:rsidRPr="0044176A" w:rsidRDefault="00FF2179" w:rsidP="00FF2179">
      <w:pPr>
        <w:pStyle w:val="RKnormal"/>
        <w:rPr>
          <w:i/>
          <w:iCs/>
        </w:rPr>
      </w:pPr>
    </w:p>
    <w:p w:rsidR="00FF2179" w:rsidRPr="0044176A" w:rsidRDefault="00FF2179" w:rsidP="00FF2179">
      <w:pPr>
        <w:pStyle w:val="RKnormal"/>
        <w:rPr>
          <w:i/>
          <w:iCs/>
        </w:rPr>
      </w:pPr>
      <w:r w:rsidRPr="0044176A">
        <w:rPr>
          <w:i/>
          <w:iCs/>
        </w:rPr>
        <w:t>Dokumentbeteckning</w:t>
      </w:r>
    </w:p>
    <w:p w:rsidR="00FF2179" w:rsidRPr="0044176A" w:rsidRDefault="00FF2179" w:rsidP="00FF2179">
      <w:pPr>
        <w:pStyle w:val="RKnormal"/>
      </w:pPr>
      <w:r w:rsidRPr="0044176A">
        <w:t xml:space="preserve">6158/09 PECHE 29 ENV 85 </w:t>
      </w:r>
    </w:p>
    <w:p w:rsidR="00FF2179" w:rsidRPr="0044176A" w:rsidRDefault="00FF2179" w:rsidP="00FF2179">
      <w:pPr>
        <w:pStyle w:val="RKnormal"/>
      </w:pPr>
      <w:r w:rsidRPr="0044176A">
        <w:t>7804/1/09 PECHE 71 ENV 233 REV 1</w:t>
      </w:r>
    </w:p>
    <w:p w:rsidR="00FF2179" w:rsidRPr="0044176A" w:rsidRDefault="00FF2179" w:rsidP="00FF2179">
      <w:pPr>
        <w:pStyle w:val="RKnormal"/>
      </w:pPr>
      <w:r w:rsidRPr="0044176A">
        <w:t>7723/09 PECHE 69 ENV 225</w:t>
      </w:r>
    </w:p>
    <w:p w:rsidR="00FF2179" w:rsidRPr="0044176A" w:rsidRDefault="00FF2179" w:rsidP="00FF2179">
      <w:pPr>
        <w:pStyle w:val="RKnormal"/>
      </w:pPr>
    </w:p>
    <w:p w:rsidR="00FF2179" w:rsidRPr="0044176A" w:rsidRDefault="00FF2179" w:rsidP="00FF2179">
      <w:pPr>
        <w:pStyle w:val="RKnormal"/>
        <w:rPr>
          <w:i/>
          <w:iCs/>
        </w:rPr>
      </w:pPr>
      <w:r w:rsidRPr="0044176A">
        <w:rPr>
          <w:i/>
          <w:iCs/>
        </w:rPr>
        <w:t>Rättslig grund</w:t>
      </w:r>
    </w:p>
    <w:p w:rsidR="00FF2179" w:rsidRPr="0044176A" w:rsidRDefault="00FF2179" w:rsidP="00FF2179">
      <w:pPr>
        <w:pStyle w:val="RKnormal"/>
        <w:rPr>
          <w:i/>
          <w:iCs/>
        </w:rPr>
      </w:pPr>
      <w:r w:rsidRPr="0044176A">
        <w:rPr>
          <w:i/>
          <w:iCs/>
        </w:rPr>
        <w:t>-</w:t>
      </w:r>
    </w:p>
    <w:p w:rsidR="00FF2179" w:rsidRPr="0044176A" w:rsidRDefault="00FF2179" w:rsidP="00FF2179">
      <w:pPr>
        <w:pStyle w:val="RKnormal"/>
        <w:rPr>
          <w:i/>
          <w:iCs/>
        </w:rPr>
      </w:pPr>
    </w:p>
    <w:p w:rsidR="00FF2179" w:rsidRPr="0044176A" w:rsidRDefault="00FF2179" w:rsidP="00FF2179">
      <w:pPr>
        <w:pStyle w:val="RKnormal"/>
        <w:rPr>
          <w:i/>
          <w:iCs/>
        </w:rPr>
      </w:pPr>
      <w:r w:rsidRPr="0044176A">
        <w:rPr>
          <w:i/>
          <w:iCs/>
        </w:rPr>
        <w:t>Bakgrund</w:t>
      </w:r>
    </w:p>
    <w:p w:rsidR="00FF2179" w:rsidRPr="0044176A" w:rsidRDefault="00FF2179" w:rsidP="00FF2179">
      <w:bookmarkStart w:id="0" w:name="Text9"/>
      <w:r w:rsidRPr="0044176A">
        <w:t>Kommissionen (KOM) presenterade i februari 2009 ett meddelande till Europaparlamentet och rådet om Europeiska gemenskapens handlingsplan för bevarande och förvaltning av hajar. I meddelandet, som omfattar alla slags hajar, rockor och havsmusfiskar beskrivs mer ingående såväl det globala som gemenskapens hajfiske och hajmarknad samt den lagstiftningsram som är tillämplig inom gemenskapen. Bakgrunden är att hajpopulationerna står inför en kraftig nedgång, då hajfisket har ökat snabbt sedan mitten av 1980-talet. De är mycket känsl</w:t>
      </w:r>
      <w:r w:rsidR="00707171" w:rsidRPr="0044176A">
        <w:t>iga och vissa arter hotas till och med</w:t>
      </w:r>
      <w:r w:rsidRPr="0044176A">
        <w:t xml:space="preserve"> av utrotning i gemenskapens vatten. </w:t>
      </w:r>
    </w:p>
    <w:p w:rsidR="00FF2179" w:rsidRPr="0044176A" w:rsidRDefault="00FF2179" w:rsidP="00FF2179"/>
    <w:p w:rsidR="00FF2179" w:rsidRPr="0044176A" w:rsidRDefault="00FF2179" w:rsidP="00FF2179">
      <w:pPr>
        <w:pStyle w:val="RKnormal"/>
      </w:pPr>
      <w:r w:rsidRPr="0044176A">
        <w:t xml:space="preserve">Under mars månad </w:t>
      </w:r>
      <w:r w:rsidR="00707171" w:rsidRPr="0044176A">
        <w:t>har förslag till rådsslutsatser diskuterats i fiskeattachéegruppen</w:t>
      </w:r>
      <w:r w:rsidRPr="0044176A">
        <w:t xml:space="preserve">. </w:t>
      </w:r>
    </w:p>
    <w:p w:rsidR="00FF2179" w:rsidRPr="0044176A" w:rsidRDefault="00FF2179" w:rsidP="00FF2179">
      <w:pPr>
        <w:pStyle w:val="RKnormal"/>
      </w:pPr>
    </w:p>
    <w:p w:rsidR="00FF2179" w:rsidRPr="0044176A" w:rsidRDefault="00FF2179" w:rsidP="00FF2179">
      <w:pPr>
        <w:pStyle w:val="RKnormal"/>
      </w:pPr>
      <w:r w:rsidRPr="0044176A">
        <w:lastRenderedPageBreak/>
        <w:t>Rådsslutsatserna lyfter fram behovet av brådskande åtgärder för bevarande och förvaltning av ett hållbart hajfiske. Även att ekosystemansatsen och försiktighetsprincipen ska beaktas,  att förbättrade kunskaper om hajar och dess roll i ekosystemet fortsatt måste prioriteras, att särskild uppmärksamhet ägnas åt finningförbudet och att utkast och bifångster reduceras. Då hajar är särskilt sårbara, på grund av mycket låg populationsökning, påminns i slutsatserna  om att gemenskapen redan vidtagit en rad åtgärder för att säkra ett hållbart fiske, att rådet är medveten om fiskeansträngningens effekter på hajpopulationerna och att internationella organisationer har skrivit under FAO:s handlingsplan för bevarande och förvaltning av hajar. Därmed uppmanas kommissionen att ta en ledande roll i det internationella arbetet med att bevara och förvalta hajar. Vidare uppmanas kommissionen att utarbeta en tidtabell för de föreslagna åtgärderna samt en första rapport om deras implementering före år 2011.</w:t>
      </w:r>
    </w:p>
    <w:p w:rsidR="00FF2179" w:rsidRPr="0044176A" w:rsidRDefault="00FF2179" w:rsidP="00FF2179">
      <w:pPr>
        <w:pStyle w:val="RKnormal"/>
      </w:pPr>
    </w:p>
    <w:p w:rsidR="00FF2179" w:rsidRPr="0044176A" w:rsidRDefault="00FF2179" w:rsidP="00FF2179">
      <w:pPr>
        <w:pStyle w:val="RKnormal"/>
      </w:pPr>
      <w:r w:rsidRPr="0044176A">
        <w:t>Inför rådet har ordförandeskap</w:t>
      </w:r>
      <w:r w:rsidR="00707171" w:rsidRPr="0044176A">
        <w:t>et föreslagit att de medlemsstater som så önskar kan diskutera meddelandet utifrån dessa frågor</w:t>
      </w:r>
      <w:r w:rsidRPr="0044176A">
        <w:t>:</w:t>
      </w:r>
    </w:p>
    <w:p w:rsidR="00FF2179" w:rsidRPr="0044176A" w:rsidRDefault="00FF2179" w:rsidP="00FF2179">
      <w:pPr>
        <w:pStyle w:val="RKnormal"/>
      </w:pPr>
    </w:p>
    <w:p w:rsidR="00FF2179" w:rsidRPr="0044176A" w:rsidRDefault="00FF2179" w:rsidP="00FF2179">
      <w:pPr>
        <w:pStyle w:val="RKnormal"/>
      </w:pPr>
      <w:r w:rsidRPr="0044176A">
        <w:t>- hur kunskaperna kan breddas om hajfiske och hajarter</w:t>
      </w:r>
    </w:p>
    <w:p w:rsidR="00FF2179" w:rsidRPr="0044176A" w:rsidRDefault="00FF2179" w:rsidP="00FF2179">
      <w:pPr>
        <w:pStyle w:val="RKnormal"/>
      </w:pPr>
      <w:r w:rsidRPr="0044176A">
        <w:t>- hur ett hållbart hajfiske kan säkras</w:t>
      </w:r>
    </w:p>
    <w:p w:rsidR="00FF2179" w:rsidRPr="0044176A" w:rsidRDefault="00FF2179" w:rsidP="00FF2179">
      <w:pPr>
        <w:pStyle w:val="RKnormal"/>
      </w:pPr>
      <w:r w:rsidRPr="0044176A">
        <w:t xml:space="preserve">- hur samstämmighet kan uppnås mellan EU:s interna och externa hajpolitik. </w:t>
      </w:r>
    </w:p>
    <w:p w:rsidR="00FF2179" w:rsidRPr="0044176A" w:rsidRDefault="00FF2179" w:rsidP="00FF2179"/>
    <w:bookmarkEnd w:id="0"/>
    <w:p w:rsidR="00FF2179" w:rsidRPr="0044176A" w:rsidRDefault="00FF2179" w:rsidP="00FF2179">
      <w:pPr>
        <w:pStyle w:val="RKnormal"/>
        <w:rPr>
          <w:i/>
          <w:iCs/>
        </w:rPr>
      </w:pPr>
      <w:r w:rsidRPr="0044176A">
        <w:rPr>
          <w:i/>
          <w:iCs/>
        </w:rPr>
        <w:t>Förslag till svensk ståndpunkt</w:t>
      </w:r>
    </w:p>
    <w:p w:rsidR="00FF2179" w:rsidRPr="0044176A" w:rsidRDefault="00FF2179" w:rsidP="00FF2179">
      <w:pPr>
        <w:pStyle w:val="RKnormal"/>
      </w:pPr>
      <w:r w:rsidRPr="0044176A">
        <w:t xml:space="preserve">Sverige välkomnar kommissionens meddelande och kan acceptera förslaget till rådslutsatser. </w:t>
      </w:r>
      <w:r w:rsidR="00707171" w:rsidRPr="0044176A">
        <w:t>Sverige är angelägna om att bredda kunskaper</w:t>
      </w:r>
      <w:r w:rsidR="003F7403" w:rsidRPr="0044176A">
        <w:t xml:space="preserve">na om </w:t>
      </w:r>
      <w:r w:rsidR="00707171" w:rsidRPr="0044176A">
        <w:t>hajfiske och hajarter, att se till att samstämmighet kan uppnås mellan EU: s interna och externa hajpolitik och att ett hållbart hajfiske kan säkras</w:t>
      </w:r>
      <w:r w:rsidR="00E4699E" w:rsidRPr="0044176A">
        <w:t xml:space="preserve"> och finner därmed ordförandeskapets förslag till diskussionspunkter relevanta</w:t>
      </w:r>
      <w:r w:rsidR="00707171" w:rsidRPr="0044176A">
        <w:t xml:space="preserve">. </w:t>
      </w:r>
    </w:p>
    <w:p w:rsidR="00FF2179" w:rsidRPr="0044176A" w:rsidRDefault="00FF2179" w:rsidP="00FF2179">
      <w:pPr>
        <w:pStyle w:val="RKnormal"/>
        <w:rPr>
          <w:i/>
          <w:iCs/>
        </w:rPr>
      </w:pPr>
    </w:p>
    <w:p w:rsidR="00FF2179" w:rsidRPr="0044176A" w:rsidRDefault="00FF2179" w:rsidP="00FF2179">
      <w:pPr>
        <w:pStyle w:val="RKnormal"/>
        <w:rPr>
          <w:i/>
          <w:iCs/>
        </w:rPr>
      </w:pPr>
      <w:r w:rsidRPr="0044176A">
        <w:rPr>
          <w:i/>
          <w:iCs/>
        </w:rPr>
        <w:t>EU-nämnden</w:t>
      </w:r>
    </w:p>
    <w:p w:rsidR="00FF2179" w:rsidRPr="0044176A" w:rsidRDefault="00FF2179" w:rsidP="00FF2179">
      <w:pPr>
        <w:pStyle w:val="RKnormal"/>
      </w:pPr>
      <w:r w:rsidRPr="0044176A">
        <w:t xml:space="preserve">Frågan har inte tidigare varit föremål för samråd i EU-nämnden. </w:t>
      </w:r>
    </w:p>
    <w:p w:rsidR="00FF2179" w:rsidRPr="0044176A" w:rsidRDefault="00FF2179" w:rsidP="00FF2179">
      <w:pPr>
        <w:pStyle w:val="RKnormal"/>
      </w:pPr>
    </w:p>
    <w:p w:rsidR="00FF2179" w:rsidRPr="0044176A" w:rsidRDefault="00FF2179" w:rsidP="00FF2179">
      <w:pPr>
        <w:pStyle w:val="RKrubrik"/>
      </w:pPr>
      <w:r w:rsidRPr="0044176A">
        <w:t xml:space="preserve">4. </w:t>
      </w:r>
      <w:r w:rsidR="00954C8C" w:rsidRPr="0044176A">
        <w:t>Grönbok om reformen av den gemensamma fiskeripolitiken</w:t>
      </w:r>
    </w:p>
    <w:p w:rsidR="00FF2179" w:rsidRPr="0044176A" w:rsidRDefault="00FF2179" w:rsidP="00FF2179">
      <w:pPr>
        <w:pStyle w:val="RKnormal"/>
        <w:rPr>
          <w:b/>
          <w:bCs/>
          <w:i/>
          <w:iCs/>
        </w:rPr>
      </w:pPr>
      <w:r w:rsidRPr="0044176A">
        <w:rPr>
          <w:b/>
          <w:bCs/>
          <w:i/>
          <w:iCs/>
        </w:rPr>
        <w:t xml:space="preserve">- </w:t>
      </w:r>
      <w:r w:rsidR="002A39A5" w:rsidRPr="0044176A">
        <w:rPr>
          <w:b/>
          <w:bCs/>
          <w:i/>
          <w:iCs/>
        </w:rPr>
        <w:t>Föredragning av kommissionen</w:t>
      </w:r>
    </w:p>
    <w:p w:rsidR="00FF2179" w:rsidRPr="0044176A" w:rsidRDefault="00FF2179" w:rsidP="00FF2179">
      <w:pPr>
        <w:pStyle w:val="RKnormal"/>
        <w:rPr>
          <w:i/>
          <w:iCs/>
        </w:rPr>
      </w:pPr>
    </w:p>
    <w:p w:rsidR="00FF2179" w:rsidRPr="0044176A" w:rsidRDefault="00FF2179" w:rsidP="00FF2179">
      <w:pPr>
        <w:pStyle w:val="RKnormal"/>
        <w:rPr>
          <w:i/>
          <w:iCs/>
        </w:rPr>
      </w:pPr>
      <w:r w:rsidRPr="0044176A">
        <w:rPr>
          <w:i/>
          <w:iCs/>
        </w:rPr>
        <w:t>Dokumentbeteckning</w:t>
      </w:r>
    </w:p>
    <w:p w:rsidR="00FF2179" w:rsidRPr="0044176A" w:rsidRDefault="00FF2179" w:rsidP="00FF2179">
      <w:pPr>
        <w:pStyle w:val="RKnormal"/>
        <w:rPr>
          <w:iCs/>
        </w:rPr>
      </w:pPr>
      <w:r w:rsidRPr="0044176A">
        <w:rPr>
          <w:iCs/>
        </w:rPr>
        <w:t>8285/09 PECHE 83</w:t>
      </w:r>
    </w:p>
    <w:p w:rsidR="00FF2179" w:rsidRPr="0044176A" w:rsidRDefault="00FF2179" w:rsidP="00FF2179">
      <w:pPr>
        <w:pStyle w:val="RKnormal"/>
        <w:rPr>
          <w:i/>
          <w:iCs/>
        </w:rPr>
      </w:pPr>
    </w:p>
    <w:p w:rsidR="00FF2179" w:rsidRPr="0044176A" w:rsidRDefault="00FF2179" w:rsidP="00FF2179">
      <w:pPr>
        <w:pStyle w:val="RKnormal"/>
        <w:rPr>
          <w:i/>
          <w:iCs/>
        </w:rPr>
      </w:pPr>
      <w:r w:rsidRPr="0044176A">
        <w:rPr>
          <w:i/>
          <w:iCs/>
        </w:rPr>
        <w:t>Rättslig grund</w:t>
      </w:r>
    </w:p>
    <w:p w:rsidR="00FF2179" w:rsidRPr="0044176A" w:rsidRDefault="00FF2179" w:rsidP="00FF2179">
      <w:pPr>
        <w:pStyle w:val="RKnormal"/>
      </w:pPr>
      <w:r w:rsidRPr="0044176A">
        <w:t>Rådets förordning (EG) nr 2371 av den 20 december 2002 om bevarande och särskilt utnyttjande av fiskeresurserna inom ramen för den gemensamma fiskeripolitiken.</w:t>
      </w:r>
    </w:p>
    <w:p w:rsidR="00FF2179" w:rsidRPr="0044176A" w:rsidRDefault="00FF2179" w:rsidP="00FF2179">
      <w:pPr>
        <w:pStyle w:val="RKnormal"/>
        <w:rPr>
          <w:iCs/>
        </w:rPr>
      </w:pPr>
    </w:p>
    <w:p w:rsidR="00FF2179" w:rsidRPr="0044176A" w:rsidRDefault="00FF2179" w:rsidP="00FF2179">
      <w:pPr>
        <w:pStyle w:val="RKnormal"/>
        <w:rPr>
          <w:i/>
          <w:iCs/>
        </w:rPr>
      </w:pPr>
      <w:r w:rsidRPr="0044176A">
        <w:rPr>
          <w:i/>
          <w:iCs/>
        </w:rPr>
        <w:t>Bakgrund</w:t>
      </w:r>
    </w:p>
    <w:p w:rsidR="00FF2179" w:rsidRPr="0044176A" w:rsidRDefault="00FF2179" w:rsidP="00FF2179">
      <w:pPr>
        <w:pStyle w:val="RKnormal"/>
      </w:pPr>
      <w:r w:rsidRPr="0044176A">
        <w:t>Den 21 april förväntas kommissionen lägga fram sin grönbok inför reformen av den gemensamma fiskeripolitiken och presentera denna på ministerrådet den 23-24 april.</w:t>
      </w:r>
    </w:p>
    <w:p w:rsidR="00FF2179" w:rsidRPr="0044176A" w:rsidRDefault="00FF2179" w:rsidP="00FF2179">
      <w:pPr>
        <w:pStyle w:val="RKnormal"/>
      </w:pPr>
    </w:p>
    <w:p w:rsidR="00FF2179" w:rsidRPr="0044176A" w:rsidRDefault="00FF2179" w:rsidP="00FF2179">
      <w:pPr>
        <w:pStyle w:val="RKnormal"/>
      </w:pPr>
      <w:r w:rsidRPr="0044176A">
        <w:t>Den gemensamma fiskeripolitiken reformerades 2002. Då antogs den nuvarande s.k. grundförordningen (EG) nr 2371/2002 av den 20 december 2002 om bevarande och hållbart utnyttjande av fiskeresurser inom ramen för den gemensamma fiskeripolitiken. Enligt artikel 35 ska en översyn göras genom att kommissionen före utgången av 2012 ska rapportera till Europaparlamentet och rådet om hur den gemensamma fiskeripolitiken fungerar</w:t>
      </w:r>
      <w:r w:rsidR="00B12B4B" w:rsidRPr="0044176A">
        <w:t xml:space="preserve">. Kommissionen har </w:t>
      </w:r>
      <w:r w:rsidRPr="0044176A">
        <w:t>aviserat a</w:t>
      </w:r>
      <w:r w:rsidR="005B4ABC" w:rsidRPr="0044176A">
        <w:t>tt man tänker göra</w:t>
      </w:r>
      <w:r w:rsidR="00B12B4B" w:rsidRPr="0044176A">
        <w:t xml:space="preserve"> en bred översyn</w:t>
      </w:r>
      <w:r w:rsidRPr="0044176A">
        <w:t xml:space="preserve">. </w:t>
      </w:r>
    </w:p>
    <w:p w:rsidR="00015E8E" w:rsidRPr="0044176A" w:rsidRDefault="00015E8E" w:rsidP="00FF2179">
      <w:pPr>
        <w:pStyle w:val="RKnormal"/>
      </w:pPr>
    </w:p>
    <w:p w:rsidR="00015E8E" w:rsidRPr="0044176A" w:rsidRDefault="00015E8E" w:rsidP="00FF2179">
      <w:pPr>
        <w:pStyle w:val="RKnormal"/>
      </w:pPr>
      <w:r w:rsidRPr="0044176A">
        <w:t>För närvarande pågår förhandlingar om en ny kontrollförordning. Frågan om fiskerikontrollen behandlas därmed innan översynen av den gemensamma fiskeripolitiken.</w:t>
      </w:r>
    </w:p>
    <w:p w:rsidR="00015E8E" w:rsidRPr="0044176A" w:rsidRDefault="00015E8E" w:rsidP="00FF2179">
      <w:pPr>
        <w:pStyle w:val="RKnormal"/>
      </w:pPr>
    </w:p>
    <w:p w:rsidR="00FF2179" w:rsidRPr="0044176A" w:rsidRDefault="00FF2179" w:rsidP="00FF2179">
      <w:pPr>
        <w:pStyle w:val="RKnormal"/>
      </w:pPr>
      <w:r w:rsidRPr="0044176A">
        <w:t xml:space="preserve">Vad gäller tidsplanering för översynen så planerar kommissionen att presentera grönboken inför ministerrådet för att sedan ha ungefär ett års konsultation. I början av 2010 kommer kommissionen att dra slutsatser av konsultationen samt sätta igång konsekvensbeskrivningar av olika alternativ. Den formella lagstiftningsprocessen beräknas starta tidigt under 2011 med förslag och behandling i rådets arbetsgrupper och i parlamentet. Det kommande förslaget till ny grundförordning ska träda ikraft den 1 januari 2013. </w:t>
      </w:r>
    </w:p>
    <w:p w:rsidR="00FF2179" w:rsidRPr="0044176A" w:rsidRDefault="00FF2179" w:rsidP="00FF2179">
      <w:pPr>
        <w:pStyle w:val="RKnormal"/>
      </w:pPr>
    </w:p>
    <w:p w:rsidR="00FF2179" w:rsidRPr="0044176A" w:rsidRDefault="00FF2179" w:rsidP="00FF2179">
      <w:pPr>
        <w:pStyle w:val="RKnormal"/>
        <w:rPr>
          <w:i/>
          <w:iCs/>
        </w:rPr>
      </w:pPr>
      <w:r w:rsidRPr="0044176A">
        <w:rPr>
          <w:i/>
          <w:iCs/>
        </w:rPr>
        <w:t>Förslag till svensk ståndpunkt</w:t>
      </w:r>
    </w:p>
    <w:p w:rsidR="00FF2179" w:rsidRPr="0044176A" w:rsidRDefault="00B66FA7" w:rsidP="00FF2179">
      <w:pPr>
        <w:pStyle w:val="RKnormal"/>
      </w:pPr>
      <w:r w:rsidRPr="0044176A">
        <w:t>Sverige är positiv till att kommissionen nu startar processen inför översynen av den gemensamma fiskeripolitiken. Detaljerade synpunkter utformas när dokumentet presentera</w:t>
      </w:r>
      <w:r w:rsidR="00365A03" w:rsidRPr="0044176A">
        <w:t>t</w:t>
      </w:r>
      <w:r w:rsidRPr="0044176A">
        <w:t>s</w:t>
      </w:r>
      <w:r w:rsidR="00FF2179" w:rsidRPr="0044176A">
        <w:t xml:space="preserve">. </w:t>
      </w:r>
    </w:p>
    <w:p w:rsidR="00FF2179" w:rsidRPr="0044176A" w:rsidRDefault="00FF2179" w:rsidP="00FF2179">
      <w:pPr>
        <w:pStyle w:val="RKnormal"/>
        <w:rPr>
          <w:i/>
          <w:iCs/>
        </w:rPr>
      </w:pPr>
    </w:p>
    <w:p w:rsidR="00FF2179" w:rsidRPr="0044176A" w:rsidRDefault="00FF2179" w:rsidP="00FF2179">
      <w:pPr>
        <w:pStyle w:val="RKnormal"/>
        <w:rPr>
          <w:i/>
          <w:iCs/>
        </w:rPr>
      </w:pPr>
      <w:r w:rsidRPr="0044176A">
        <w:rPr>
          <w:i/>
          <w:iCs/>
        </w:rPr>
        <w:t>EU-nämnden</w:t>
      </w:r>
    </w:p>
    <w:p w:rsidR="00FF2179" w:rsidRPr="0044176A" w:rsidRDefault="00FF2179" w:rsidP="00FF2179">
      <w:pPr>
        <w:pStyle w:val="RKnormal"/>
      </w:pPr>
      <w:r w:rsidRPr="0044176A">
        <w:t>Frågan har inte tidigare varit föremål för samråd i EU-nämnden. På nämndens möte den 26 september 2008 informerade dock ministern att det franska ordförandeskapet planerade att hålla en informell lunchdiskussion i frågan i samband med ministerrådet den 30 september 2008.</w:t>
      </w:r>
    </w:p>
    <w:p w:rsidR="00FF2179" w:rsidRPr="0044176A" w:rsidRDefault="00FF2179" w:rsidP="00FF2179">
      <w:pPr>
        <w:pStyle w:val="RKnormal"/>
        <w:rPr>
          <w:b/>
        </w:rPr>
      </w:pPr>
    </w:p>
    <w:p w:rsidR="00FF2179" w:rsidRPr="0044176A" w:rsidRDefault="00FF2179" w:rsidP="00FF2179">
      <w:pPr>
        <w:pStyle w:val="RKrubrik"/>
      </w:pPr>
      <w:r w:rsidRPr="0044176A">
        <w:t xml:space="preserve">5. </w:t>
      </w:r>
      <w:r w:rsidR="002A39A5" w:rsidRPr="0044176A">
        <w:t>Meddelande från kommissionen till rådet och Europaparlamentet om hållbar utveckling av gemenskapens vattenbruk</w:t>
      </w:r>
    </w:p>
    <w:p w:rsidR="00FF2179" w:rsidRPr="0044176A" w:rsidRDefault="00FF2179" w:rsidP="00FF2179">
      <w:pPr>
        <w:pStyle w:val="RKnormal"/>
        <w:rPr>
          <w:b/>
          <w:bCs/>
          <w:i/>
          <w:iCs/>
        </w:rPr>
      </w:pPr>
      <w:r w:rsidRPr="0044176A">
        <w:rPr>
          <w:b/>
          <w:bCs/>
          <w:i/>
          <w:iCs/>
        </w:rPr>
        <w:t xml:space="preserve">- </w:t>
      </w:r>
      <w:r w:rsidR="002A39A5" w:rsidRPr="0044176A">
        <w:rPr>
          <w:b/>
          <w:bCs/>
          <w:i/>
          <w:iCs/>
        </w:rPr>
        <w:t>Föredragning av kommissionen</w:t>
      </w:r>
    </w:p>
    <w:p w:rsidR="00FF2179" w:rsidRPr="0044176A" w:rsidRDefault="00FF2179" w:rsidP="00FF2179">
      <w:pPr>
        <w:pStyle w:val="RKnormal"/>
        <w:rPr>
          <w:b/>
          <w:bCs/>
          <w:i/>
          <w:iCs/>
        </w:rPr>
      </w:pPr>
    </w:p>
    <w:p w:rsidR="00FF2179" w:rsidRPr="0044176A" w:rsidRDefault="00FF2179" w:rsidP="00FF2179">
      <w:pPr>
        <w:pStyle w:val="RKnormal"/>
        <w:rPr>
          <w:i/>
          <w:iCs/>
        </w:rPr>
      </w:pPr>
      <w:r w:rsidRPr="0044176A">
        <w:rPr>
          <w:i/>
          <w:iCs/>
        </w:rPr>
        <w:t>Dokumentbeteckning</w:t>
      </w:r>
    </w:p>
    <w:p w:rsidR="00FF2179" w:rsidRPr="0044176A" w:rsidRDefault="00FF2179" w:rsidP="00FF2179">
      <w:pPr>
        <w:pStyle w:val="RKnormal"/>
        <w:rPr>
          <w:iCs/>
        </w:rPr>
      </w:pPr>
      <w:r w:rsidRPr="0044176A">
        <w:rPr>
          <w:iCs/>
        </w:rPr>
        <w:t>8286/09 PECHE 84</w:t>
      </w:r>
    </w:p>
    <w:p w:rsidR="00FF2179" w:rsidRPr="0044176A" w:rsidRDefault="00FF2179" w:rsidP="00FF2179">
      <w:pPr>
        <w:pStyle w:val="RKnormal"/>
        <w:rPr>
          <w:iCs/>
        </w:rPr>
      </w:pPr>
      <w:r w:rsidRPr="0044176A">
        <w:rPr>
          <w:iCs/>
        </w:rPr>
        <w:t>Dokumentet presenteras den 8 april</w:t>
      </w:r>
      <w:r w:rsidR="005B4ABC" w:rsidRPr="0044176A">
        <w:rPr>
          <w:iCs/>
        </w:rPr>
        <w:t>.</w:t>
      </w:r>
    </w:p>
    <w:p w:rsidR="00FF2179" w:rsidRPr="0044176A" w:rsidRDefault="00FF2179" w:rsidP="00FF2179">
      <w:pPr>
        <w:pStyle w:val="RKnormal"/>
        <w:rPr>
          <w:i/>
          <w:iCs/>
        </w:rPr>
      </w:pPr>
    </w:p>
    <w:p w:rsidR="00FF2179" w:rsidRPr="0044176A" w:rsidRDefault="00FF2179" w:rsidP="00FF2179">
      <w:pPr>
        <w:pStyle w:val="RKnormal"/>
        <w:rPr>
          <w:i/>
          <w:iCs/>
        </w:rPr>
      </w:pPr>
      <w:r w:rsidRPr="0044176A">
        <w:rPr>
          <w:i/>
          <w:iCs/>
        </w:rPr>
        <w:t>Rättslig grund</w:t>
      </w:r>
    </w:p>
    <w:p w:rsidR="00FF2179" w:rsidRPr="0044176A" w:rsidRDefault="00FF2179" w:rsidP="00FF2179">
      <w:pPr>
        <w:pStyle w:val="RKnormal"/>
      </w:pPr>
      <w:r w:rsidRPr="0044176A">
        <w:t>-</w:t>
      </w:r>
    </w:p>
    <w:p w:rsidR="00FF2179" w:rsidRPr="0044176A" w:rsidRDefault="00FF2179" w:rsidP="00FF2179">
      <w:pPr>
        <w:pStyle w:val="RKnormal"/>
      </w:pPr>
    </w:p>
    <w:p w:rsidR="00FF2179" w:rsidRPr="0044176A" w:rsidRDefault="00FF2179" w:rsidP="00FF2179">
      <w:pPr>
        <w:pStyle w:val="RKnormal"/>
      </w:pPr>
      <w:r w:rsidRPr="0044176A">
        <w:rPr>
          <w:i/>
          <w:iCs/>
        </w:rPr>
        <w:t>Bakgrund</w:t>
      </w:r>
    </w:p>
    <w:p w:rsidR="00FF2179" w:rsidRPr="0044176A" w:rsidRDefault="00FF2179" w:rsidP="00FF2179">
      <w:pPr>
        <w:pStyle w:val="RKnormal"/>
      </w:pPr>
      <w:r w:rsidRPr="0044176A">
        <w:rPr>
          <w:rFonts w:cs="Arial"/>
          <w:szCs w:val="24"/>
        </w:rPr>
        <w:t>Kommissionen uppmärksammade betydelsen av vattenbruk i samband med den tidigare reformen av den gemensamma fiskeripolitiken och nödvändigheten av att utveckla en strategi för en hållbar utveckling inom denna sektor. Kommissionen presenterade under 2002 ett meddelande till rådet och Europaparlamentet om en strategi för en hållbar utveckling av det europeiska vattenbruket. Strategin gav en vision om utvecklingen av en stabil vattenbruksnäring med arbetstillfällen och med möjligheter att hantera de viktigaste problemen. Både Europaparlamentet och rådet stöd</w:t>
      </w:r>
      <w:r w:rsidR="00365A03" w:rsidRPr="0044176A">
        <w:rPr>
          <w:rFonts w:cs="Arial"/>
          <w:szCs w:val="24"/>
        </w:rPr>
        <w:t>j</w:t>
      </w:r>
      <w:r w:rsidRPr="0044176A">
        <w:rPr>
          <w:rFonts w:cs="Arial"/>
          <w:szCs w:val="24"/>
        </w:rPr>
        <w:t xml:space="preserve">er denna tidigare föreslagna strategi. Rådsslutsatser antogs den 27 januari 2003. </w:t>
      </w:r>
      <w:r w:rsidRPr="0044176A">
        <w:t>Strategin har medfört att framsteg har gjort</w:t>
      </w:r>
      <w:r w:rsidR="00365A03" w:rsidRPr="0044176A">
        <w:t xml:space="preserve">s inom området, men trots en </w:t>
      </w:r>
      <w:r w:rsidRPr="0044176A">
        <w:t>krafti</w:t>
      </w:r>
      <w:r w:rsidR="00365A03" w:rsidRPr="0044176A">
        <w:t>g utveckling av vattenbruket</w:t>
      </w:r>
      <w:r w:rsidRPr="0044176A">
        <w:t xml:space="preserve"> internationellt så har utvecklingen inom EU stagnerat. </w:t>
      </w:r>
    </w:p>
    <w:p w:rsidR="00FF2179" w:rsidRPr="0044176A" w:rsidRDefault="00FF2179" w:rsidP="00FF2179">
      <w:pPr>
        <w:pStyle w:val="RKnormal"/>
      </w:pPr>
    </w:p>
    <w:p w:rsidR="00FF2179" w:rsidRPr="0044176A" w:rsidRDefault="00FF2179" w:rsidP="00FF2179">
      <w:pPr>
        <w:pStyle w:val="RKnormal"/>
        <w:rPr>
          <w:rFonts w:cs="Arial"/>
          <w:szCs w:val="24"/>
        </w:rPr>
      </w:pPr>
      <w:r w:rsidRPr="0044176A">
        <w:rPr>
          <w:rFonts w:cs="Arial"/>
          <w:szCs w:val="24"/>
        </w:rPr>
        <w:t>En revision av  strategin anses behövlig för att främja utvecklingen av vattenbruket ytterligare.</w:t>
      </w:r>
    </w:p>
    <w:p w:rsidR="00FF2179" w:rsidRPr="0044176A" w:rsidRDefault="00FF2179" w:rsidP="00FF2179">
      <w:pPr>
        <w:pStyle w:val="RKnormal"/>
        <w:rPr>
          <w:rFonts w:cs="Arial"/>
          <w:szCs w:val="24"/>
        </w:rPr>
      </w:pPr>
    </w:p>
    <w:p w:rsidR="00FF2179" w:rsidRPr="0044176A" w:rsidRDefault="00FF2179" w:rsidP="00FF2179">
      <w:pPr>
        <w:pStyle w:val="RKnormal"/>
        <w:rPr>
          <w:rFonts w:cs="Arial"/>
          <w:szCs w:val="24"/>
        </w:rPr>
      </w:pPr>
      <w:r w:rsidRPr="0044176A">
        <w:rPr>
          <w:rFonts w:cs="Arial"/>
          <w:szCs w:val="24"/>
        </w:rPr>
        <w:t>Kommissionen avslutade en konsultationsprocess under juli 2007 och kommer att presentera ett meddelande den 8 april 2009.</w:t>
      </w:r>
    </w:p>
    <w:p w:rsidR="00FF2179" w:rsidRPr="0044176A" w:rsidRDefault="00FF2179" w:rsidP="00FF2179">
      <w:pPr>
        <w:pStyle w:val="RKnormal"/>
      </w:pPr>
    </w:p>
    <w:p w:rsidR="00FF2179" w:rsidRPr="0044176A" w:rsidRDefault="00FF2179" w:rsidP="00FF2179">
      <w:pPr>
        <w:pStyle w:val="RKnormal"/>
        <w:rPr>
          <w:i/>
          <w:iCs/>
        </w:rPr>
      </w:pPr>
      <w:r w:rsidRPr="0044176A">
        <w:rPr>
          <w:i/>
          <w:iCs/>
        </w:rPr>
        <w:t>Förslag till svensk ståndpunkt</w:t>
      </w:r>
    </w:p>
    <w:p w:rsidR="00FF2179" w:rsidRPr="0044176A" w:rsidRDefault="00FF2179" w:rsidP="00FF2179">
      <w:pPr>
        <w:pStyle w:val="RKnormal"/>
      </w:pPr>
      <w:r w:rsidRPr="0044176A">
        <w:t>Sverige anser att det är viktigt att strategin för vattenbruk utvecklas.</w:t>
      </w:r>
    </w:p>
    <w:p w:rsidR="00FF2179" w:rsidRPr="0044176A" w:rsidRDefault="00FF2179" w:rsidP="00FF2179">
      <w:pPr>
        <w:pStyle w:val="RKnormal"/>
        <w:rPr>
          <w:i/>
          <w:iCs/>
        </w:rPr>
      </w:pPr>
    </w:p>
    <w:p w:rsidR="00FF2179" w:rsidRPr="0044176A" w:rsidRDefault="00FF2179" w:rsidP="00FF2179">
      <w:pPr>
        <w:pStyle w:val="RKnormal"/>
        <w:rPr>
          <w:i/>
          <w:iCs/>
        </w:rPr>
      </w:pPr>
      <w:r w:rsidRPr="0044176A">
        <w:rPr>
          <w:i/>
          <w:iCs/>
        </w:rPr>
        <w:t>EU-nämnden</w:t>
      </w:r>
    </w:p>
    <w:p w:rsidR="00FF2179" w:rsidRPr="0044176A" w:rsidRDefault="00FF2179" w:rsidP="00FF2179">
      <w:pPr>
        <w:pStyle w:val="RKnormal"/>
      </w:pPr>
      <w:r w:rsidRPr="0044176A">
        <w:t>Frågan har tidigare varit uppe för information i EU-nämnden inför en informell lunchdiskussion vid ministerrådet den 24 juni 2008 samt inför novemberrådet 2008.</w:t>
      </w:r>
    </w:p>
    <w:p w:rsidR="003A1CC1" w:rsidRPr="0044176A" w:rsidRDefault="003A1CC1" w:rsidP="00FF2179">
      <w:pPr>
        <w:pStyle w:val="RKnormal"/>
      </w:pPr>
    </w:p>
    <w:p w:rsidR="00AA2368" w:rsidRPr="0044176A" w:rsidRDefault="00FF2179" w:rsidP="00AA2368">
      <w:pPr>
        <w:pStyle w:val="RKrubrik"/>
      </w:pPr>
      <w:r w:rsidRPr="0044176A">
        <w:t xml:space="preserve">6. </w:t>
      </w:r>
      <w:r w:rsidR="00AA2368" w:rsidRPr="0044176A">
        <w:t>Förenkling av den gemensamma jordbrukspolitiken</w:t>
      </w:r>
    </w:p>
    <w:p w:rsidR="00AA2368" w:rsidRPr="0044176A" w:rsidRDefault="00AA2368" w:rsidP="00AA2368">
      <w:pPr>
        <w:pStyle w:val="RKnormal"/>
        <w:rPr>
          <w:b/>
          <w:bCs/>
          <w:i/>
          <w:iCs/>
        </w:rPr>
      </w:pPr>
      <w:r w:rsidRPr="0044176A">
        <w:rPr>
          <w:b/>
          <w:bCs/>
          <w:i/>
          <w:iCs/>
        </w:rPr>
        <w:t xml:space="preserve">- </w:t>
      </w:r>
      <w:r w:rsidR="003A1CC1" w:rsidRPr="0044176A">
        <w:rPr>
          <w:b/>
          <w:bCs/>
          <w:i/>
          <w:iCs/>
        </w:rPr>
        <w:t>Riktlinjedebatt</w:t>
      </w:r>
    </w:p>
    <w:p w:rsidR="00AA2368" w:rsidRPr="0044176A" w:rsidRDefault="00AA2368" w:rsidP="00AA2368">
      <w:pPr>
        <w:pStyle w:val="RKnormal"/>
        <w:rPr>
          <w:i/>
          <w:iCs/>
        </w:rPr>
      </w:pPr>
    </w:p>
    <w:p w:rsidR="00AA2368" w:rsidRPr="0044176A" w:rsidRDefault="00AA2368" w:rsidP="00AA2368">
      <w:pPr>
        <w:pStyle w:val="RKnormal"/>
        <w:rPr>
          <w:i/>
          <w:iCs/>
        </w:rPr>
      </w:pPr>
      <w:r w:rsidRPr="0044176A">
        <w:rPr>
          <w:i/>
          <w:iCs/>
        </w:rPr>
        <w:t>Dokumentbeteckning</w:t>
      </w:r>
    </w:p>
    <w:p w:rsidR="00FF2179" w:rsidRPr="0044176A" w:rsidRDefault="00FF2179" w:rsidP="00FF2179">
      <w:pPr>
        <w:pStyle w:val="RKnormal"/>
        <w:rPr>
          <w:iCs/>
        </w:rPr>
      </w:pPr>
      <w:r w:rsidRPr="0044176A">
        <w:rPr>
          <w:iCs/>
        </w:rPr>
        <w:t>7771/09 AGRI 120</w:t>
      </w:r>
    </w:p>
    <w:p w:rsidR="00FF2179" w:rsidRPr="0044176A" w:rsidRDefault="00FF2179" w:rsidP="00FF2179">
      <w:pPr>
        <w:pStyle w:val="RKnormal"/>
        <w:rPr>
          <w:iCs/>
        </w:rPr>
      </w:pPr>
      <w:r w:rsidRPr="0044176A">
        <w:rPr>
          <w:iCs/>
        </w:rPr>
        <w:t>7932/09 AGRI 128</w:t>
      </w:r>
    </w:p>
    <w:p w:rsidR="00AA2368" w:rsidRPr="0044176A" w:rsidRDefault="00AA2368" w:rsidP="00AA2368">
      <w:pPr>
        <w:pStyle w:val="RKnormal"/>
        <w:rPr>
          <w:iCs/>
        </w:rPr>
      </w:pPr>
    </w:p>
    <w:p w:rsidR="00AA2368" w:rsidRPr="0044176A" w:rsidRDefault="00AA2368" w:rsidP="00AA2368">
      <w:pPr>
        <w:pStyle w:val="RKnormal"/>
        <w:rPr>
          <w:i/>
          <w:iCs/>
        </w:rPr>
      </w:pPr>
      <w:r w:rsidRPr="0044176A">
        <w:rPr>
          <w:i/>
          <w:iCs/>
        </w:rPr>
        <w:t>Rättslig grund</w:t>
      </w:r>
    </w:p>
    <w:p w:rsidR="00AA2368" w:rsidRPr="0044176A" w:rsidRDefault="00861C88" w:rsidP="00AA2368">
      <w:pPr>
        <w:pStyle w:val="RKnormal"/>
      </w:pPr>
      <w:r w:rsidRPr="0044176A">
        <w:rPr>
          <w:iCs/>
        </w:rPr>
        <w:t>-</w:t>
      </w:r>
    </w:p>
    <w:p w:rsidR="00FF2179" w:rsidRPr="0044176A" w:rsidRDefault="00FF2179" w:rsidP="00AA2368">
      <w:pPr>
        <w:pStyle w:val="RKnormal"/>
        <w:rPr>
          <w:i/>
          <w:iCs/>
        </w:rPr>
      </w:pPr>
    </w:p>
    <w:p w:rsidR="00AA2368" w:rsidRPr="0044176A" w:rsidRDefault="00AA2368" w:rsidP="00AA2368">
      <w:pPr>
        <w:pStyle w:val="RKnormal"/>
        <w:rPr>
          <w:i/>
          <w:iCs/>
        </w:rPr>
      </w:pPr>
      <w:r w:rsidRPr="0044176A">
        <w:rPr>
          <w:i/>
          <w:iCs/>
        </w:rPr>
        <w:t>Bakgrund</w:t>
      </w:r>
    </w:p>
    <w:p w:rsidR="00AA2368" w:rsidRPr="0044176A" w:rsidRDefault="00AA2368" w:rsidP="00AA2368">
      <w:pPr>
        <w:pStyle w:val="RKnormal"/>
      </w:pPr>
      <w:r w:rsidRPr="0044176A">
        <w:t xml:space="preserve">Syftet med </w:t>
      </w:r>
      <w:r w:rsidR="0074353D" w:rsidRPr="0044176A">
        <w:t>kommissionens rapport ”En förenklad jordbrukspolitik för Europa – ett framsteg för alla”</w:t>
      </w:r>
      <w:r w:rsidRPr="0044176A">
        <w:t xml:space="preserve"> är främst att redovisa resultatet av det program som 2005 lades fram i kommissionens meddelande om enklare och bättre lagstiftning i den gemensamma jordbrukspolitiken. Programmet ingår i kommissionens övergripande strategi för ”Bättre lagstiftning” i EU. Målsättningen är att förenkla gällande regelverk och minska företagens administrativa börda. </w:t>
      </w:r>
    </w:p>
    <w:p w:rsidR="00AA2368" w:rsidRPr="0044176A" w:rsidRDefault="00AA2368" w:rsidP="00AA2368">
      <w:pPr>
        <w:pStyle w:val="RKnormal"/>
      </w:pPr>
    </w:p>
    <w:p w:rsidR="00AA2368" w:rsidRPr="0044176A" w:rsidRDefault="00AA2368" w:rsidP="00AA2368">
      <w:pPr>
        <w:pStyle w:val="RKnormal"/>
      </w:pPr>
      <w:r w:rsidRPr="0044176A">
        <w:t>Förenklingsarbetet inom ramen för den gemensamma jordbrukspolitiken har till stor del varit inriktat på s.k. teknisk förenkling, vilket innebär att man ser över regelverk, administrativa förfaranden och förvaltningsmekanismer i syfte att förenkla dem och göra dem mer ändamålsenliga och kostnadseffektiva, dock utan att ändra utformningen av politiken som sådan. För det ändamålet har kommissionen inrättat ett rullande åtgärdsprogram som har lett till förenklade regler för bl.a. import- och exportlicenser, märkning av ägg, tvärvillkor, kontroller och statligt stöd. I den tekniska förenklingen ingår också den samlade marknadsordning som antogs av rådet den 22 oktober 2007</w:t>
      </w:r>
      <w:r w:rsidR="00861C88" w:rsidRPr="0044176A">
        <w:t xml:space="preserve"> </w:t>
      </w:r>
      <w:r w:rsidRPr="0044176A">
        <w:t>och den mätning som kommissionen har låtit göra av jordbruksföretagens administrativa kostnader.</w:t>
      </w:r>
    </w:p>
    <w:p w:rsidR="00AA2368" w:rsidRPr="0044176A" w:rsidRDefault="00AA2368" w:rsidP="00AA2368">
      <w:pPr>
        <w:pStyle w:val="RKnormal"/>
      </w:pPr>
    </w:p>
    <w:p w:rsidR="00AA2368" w:rsidRPr="0044176A" w:rsidRDefault="00861C88" w:rsidP="00AA2368">
      <w:pPr>
        <w:pStyle w:val="RKnormal"/>
      </w:pPr>
      <w:r w:rsidRPr="0044176A">
        <w:t>På rådsarbetsgruppsnivå har</w:t>
      </w:r>
      <w:r w:rsidR="00AA2368" w:rsidRPr="0044176A">
        <w:t xml:space="preserve"> ett stort antal medlemsstater </w:t>
      </w:r>
      <w:r w:rsidRPr="0044176A">
        <w:t xml:space="preserve">framfört </w:t>
      </w:r>
      <w:r w:rsidR="00AA2368" w:rsidRPr="0044176A">
        <w:t xml:space="preserve">att de önskar se kraftfulla förenklingar inom områdena; direktstöd, tvärvillkor, märkning och registrering av djur samt inom landsbygdsprogrammet. Ett antal medlemsstater </w:t>
      </w:r>
      <w:r w:rsidRPr="0044176A">
        <w:t>har</w:t>
      </w:r>
      <w:r w:rsidR="00AA2368" w:rsidRPr="0044176A">
        <w:t xml:space="preserve"> även </w:t>
      </w:r>
      <w:r w:rsidRPr="0044176A">
        <w:t xml:space="preserve">uttryckt </w:t>
      </w:r>
      <w:r w:rsidR="00AA2368" w:rsidRPr="0044176A">
        <w:t>oro för att förenklingsarbetet skulle hota det skyddsnät för lantbrukare som finns inom den gemensamma jordbrukspolitiken.</w:t>
      </w:r>
    </w:p>
    <w:p w:rsidR="0074353D" w:rsidRPr="0044176A" w:rsidRDefault="0074353D" w:rsidP="00AA2368">
      <w:pPr>
        <w:pStyle w:val="RKnormal"/>
      </w:pPr>
    </w:p>
    <w:p w:rsidR="0074353D" w:rsidRPr="0044176A" w:rsidRDefault="0074353D" w:rsidP="00AA2368">
      <w:pPr>
        <w:pStyle w:val="RKnormal"/>
      </w:pPr>
      <w:r w:rsidRPr="0044176A">
        <w:t>Det tjeckiska ordförandeskapet har som avsikt att under våren anta rådsslutsatser på rapporten.</w:t>
      </w:r>
    </w:p>
    <w:p w:rsidR="00AA2368" w:rsidRPr="0044176A" w:rsidRDefault="00AA2368" w:rsidP="00AA2368">
      <w:pPr>
        <w:pStyle w:val="RKnormal"/>
        <w:rPr>
          <w:i/>
          <w:iCs/>
        </w:rPr>
      </w:pPr>
    </w:p>
    <w:p w:rsidR="00AA2368" w:rsidRPr="0044176A" w:rsidRDefault="00AA2368" w:rsidP="00AA2368">
      <w:pPr>
        <w:pStyle w:val="RKnormal"/>
        <w:rPr>
          <w:i/>
          <w:iCs/>
        </w:rPr>
      </w:pPr>
      <w:r w:rsidRPr="0044176A">
        <w:rPr>
          <w:i/>
          <w:iCs/>
        </w:rPr>
        <w:t>Förslag till svensk ståndpunkt</w:t>
      </w:r>
    </w:p>
    <w:p w:rsidR="00AA2368" w:rsidRPr="0044176A" w:rsidRDefault="00AA2368" w:rsidP="00AA2368">
      <w:pPr>
        <w:pStyle w:val="RKnormal"/>
      </w:pPr>
      <w:r w:rsidRPr="0044176A">
        <w:t>Den svenska regeringen har antagit som mål att minska företagens administrativa kostnader till följd av statliga regler med minst 25 procent till hösten 2010. Förutsättningarna för att uppnå detta mål inom jordbrukssektorn är i hög grad beroende av de åtgärder som tas på EU-nivå för att förenkla den gemensamma jordbrukspolitiken. Sverige välkomnar de resultat som redan har uppnåtts genom kommissionens program. Det är samtidigt viktigt att förenklingsprocessen går vidare och att fortsatta ansträngningar görs för att minska jordbruksföretagens administrativa kostnader.</w:t>
      </w:r>
    </w:p>
    <w:p w:rsidR="00AA2368" w:rsidRPr="0044176A" w:rsidRDefault="00AA2368" w:rsidP="00AA2368">
      <w:pPr>
        <w:pStyle w:val="RKnormal"/>
        <w:rPr>
          <w:i/>
          <w:iCs/>
        </w:rPr>
      </w:pPr>
    </w:p>
    <w:p w:rsidR="00AA2368" w:rsidRPr="0044176A" w:rsidRDefault="00AA2368" w:rsidP="00AA2368">
      <w:pPr>
        <w:pStyle w:val="RKnormal"/>
        <w:rPr>
          <w:i/>
          <w:iCs/>
        </w:rPr>
      </w:pPr>
      <w:r w:rsidRPr="0044176A">
        <w:rPr>
          <w:i/>
          <w:iCs/>
        </w:rPr>
        <w:t>EU-nämnden</w:t>
      </w:r>
    </w:p>
    <w:p w:rsidR="00AA2368" w:rsidRPr="0044176A" w:rsidRDefault="00AA2368" w:rsidP="00AA2368">
      <w:pPr>
        <w:pStyle w:val="RKnormal"/>
      </w:pPr>
      <w:r w:rsidRPr="0044176A">
        <w:rPr>
          <w:iCs/>
        </w:rPr>
        <w:t>F</w:t>
      </w:r>
      <w:r w:rsidRPr="0044176A">
        <w:t>rågan har tidigare varit föremål för samråd i EU-nämnden den 20 mars 2009.</w:t>
      </w:r>
    </w:p>
    <w:p w:rsidR="00AA2368" w:rsidRPr="0044176A" w:rsidRDefault="00AA2368" w:rsidP="00AA2368">
      <w:pPr>
        <w:pStyle w:val="RKnormal"/>
        <w:rPr>
          <w:i/>
          <w:iCs/>
        </w:rPr>
      </w:pPr>
    </w:p>
    <w:p w:rsidR="00964980" w:rsidRPr="0044176A" w:rsidRDefault="00FF2179" w:rsidP="00964980">
      <w:pPr>
        <w:pStyle w:val="RKrubrik"/>
      </w:pPr>
      <w:r w:rsidRPr="0044176A">
        <w:t>7</w:t>
      </w:r>
      <w:r w:rsidR="00AC6E2A" w:rsidRPr="0044176A">
        <w:t>.</w:t>
      </w:r>
      <w:r w:rsidR="00964980" w:rsidRPr="0044176A">
        <w:t xml:space="preserve"> </w:t>
      </w:r>
      <w:r w:rsidR="003A1CC1" w:rsidRPr="0044176A">
        <w:t>Kommissionens meddelande om översynen av stödordningen för mindre gynnade områden (avgränsning av berörda områden)</w:t>
      </w:r>
    </w:p>
    <w:p w:rsidR="00964980" w:rsidRPr="0044176A" w:rsidRDefault="00964980" w:rsidP="00964980">
      <w:pPr>
        <w:pStyle w:val="RKnormal"/>
        <w:rPr>
          <w:b/>
          <w:bCs/>
          <w:i/>
          <w:iCs/>
        </w:rPr>
      </w:pPr>
      <w:r w:rsidRPr="0044176A">
        <w:rPr>
          <w:b/>
          <w:bCs/>
          <w:i/>
          <w:iCs/>
        </w:rPr>
        <w:t xml:space="preserve">- </w:t>
      </w:r>
      <w:r w:rsidR="003A1CC1" w:rsidRPr="0044176A">
        <w:rPr>
          <w:b/>
          <w:bCs/>
          <w:i/>
          <w:iCs/>
        </w:rPr>
        <w:t>Föredragning</w:t>
      </w:r>
      <w:r w:rsidR="00861C88" w:rsidRPr="0044176A">
        <w:rPr>
          <w:b/>
          <w:bCs/>
          <w:i/>
          <w:iCs/>
        </w:rPr>
        <w:t xml:space="preserve"> av kommissionen och </w:t>
      </w:r>
      <w:r w:rsidR="003A1CC1" w:rsidRPr="0044176A">
        <w:rPr>
          <w:b/>
          <w:bCs/>
          <w:i/>
          <w:iCs/>
        </w:rPr>
        <w:t>diskussion</w:t>
      </w:r>
    </w:p>
    <w:p w:rsidR="00964980" w:rsidRPr="0044176A" w:rsidRDefault="00964980" w:rsidP="00964980">
      <w:pPr>
        <w:pStyle w:val="RKnormal"/>
        <w:rPr>
          <w:i/>
          <w:iCs/>
        </w:rPr>
      </w:pPr>
    </w:p>
    <w:p w:rsidR="00964980" w:rsidRPr="0044176A" w:rsidRDefault="00964980" w:rsidP="00964980">
      <w:pPr>
        <w:pStyle w:val="RKnormal"/>
        <w:rPr>
          <w:i/>
          <w:iCs/>
        </w:rPr>
      </w:pPr>
      <w:r w:rsidRPr="0044176A">
        <w:rPr>
          <w:i/>
          <w:iCs/>
        </w:rPr>
        <w:t>Dokumentbeteckning</w:t>
      </w:r>
    </w:p>
    <w:p w:rsidR="00964980" w:rsidRPr="0044176A" w:rsidRDefault="00964980" w:rsidP="00964980">
      <w:pPr>
        <w:pStyle w:val="RKnormal"/>
        <w:rPr>
          <w:i/>
          <w:iCs/>
        </w:rPr>
      </w:pPr>
      <w:r w:rsidRPr="0044176A">
        <w:rPr>
          <w:i/>
          <w:iCs/>
        </w:rPr>
        <w:t>-</w:t>
      </w:r>
    </w:p>
    <w:p w:rsidR="00861C88" w:rsidRPr="0044176A" w:rsidRDefault="00861C88" w:rsidP="00964980">
      <w:pPr>
        <w:pStyle w:val="RKnormal"/>
        <w:rPr>
          <w:i/>
          <w:iCs/>
        </w:rPr>
      </w:pPr>
    </w:p>
    <w:p w:rsidR="00964980" w:rsidRPr="0044176A" w:rsidRDefault="00964980" w:rsidP="00964980">
      <w:pPr>
        <w:pStyle w:val="RKnormal"/>
        <w:rPr>
          <w:i/>
          <w:iCs/>
        </w:rPr>
      </w:pPr>
      <w:r w:rsidRPr="0044176A">
        <w:rPr>
          <w:i/>
          <w:iCs/>
        </w:rPr>
        <w:t>Rättslig grund</w:t>
      </w:r>
    </w:p>
    <w:p w:rsidR="00964980" w:rsidRPr="0044176A" w:rsidRDefault="00964980" w:rsidP="00964980">
      <w:pPr>
        <w:pStyle w:val="RKnormal"/>
        <w:rPr>
          <w:i/>
          <w:iCs/>
        </w:rPr>
      </w:pPr>
      <w:r w:rsidRPr="0044176A">
        <w:rPr>
          <w:i/>
          <w:iCs/>
        </w:rPr>
        <w:t>-</w:t>
      </w:r>
    </w:p>
    <w:p w:rsidR="00964980" w:rsidRPr="0044176A" w:rsidRDefault="00964980" w:rsidP="00964980">
      <w:pPr>
        <w:pStyle w:val="RKnormal"/>
        <w:rPr>
          <w:i/>
          <w:iCs/>
        </w:rPr>
      </w:pPr>
    </w:p>
    <w:p w:rsidR="00964980" w:rsidRPr="0044176A" w:rsidRDefault="00964980" w:rsidP="00964980">
      <w:pPr>
        <w:pStyle w:val="RKnormal"/>
        <w:rPr>
          <w:i/>
          <w:iCs/>
        </w:rPr>
      </w:pPr>
      <w:r w:rsidRPr="0044176A">
        <w:rPr>
          <w:i/>
          <w:iCs/>
        </w:rPr>
        <w:t>Bakgrund</w:t>
      </w:r>
    </w:p>
    <w:p w:rsidR="00964980" w:rsidRPr="0044176A" w:rsidRDefault="00964980" w:rsidP="00964980">
      <w:pPr>
        <w:pStyle w:val="RKnormal"/>
      </w:pPr>
      <w:r w:rsidRPr="0044176A">
        <w:t xml:space="preserve">Inom ramen för den gemensamma jordbrukspolitiken infördes 1975 en särskild stödform till mindre gynnade områden, LFA. Stödformen har sedan dess genomgått ett antal förändringar. Nuvarande gemensamma kriterier för avgränsning av områden med betydande naturbetingade svårigheter (s.k. intermediära områden) kritiserades 2003 av EU:s revisionsrätt. Vid antagande av rådets förordning 1698/2005 nåddes ingen överenskommelse om nya kriterier för avgränsning av dessa områdena. Uppdrag gavs därför till kommissionen att i samarbete med medlemsländerna utarbeta ett sådant förslag till senast 2010. </w:t>
      </w:r>
    </w:p>
    <w:p w:rsidR="00964980" w:rsidRPr="0044176A" w:rsidRDefault="00964980" w:rsidP="00964980">
      <w:pPr>
        <w:pStyle w:val="RKnormal"/>
      </w:pPr>
    </w:p>
    <w:p w:rsidR="00964980" w:rsidRPr="0044176A" w:rsidRDefault="00E24383" w:rsidP="00964980">
      <w:pPr>
        <w:pStyle w:val="RKnormal"/>
      </w:pPr>
      <w:r w:rsidRPr="0044176A">
        <w:t xml:space="preserve">Meddelandet om översynen </w:t>
      </w:r>
      <w:r w:rsidR="00365A03" w:rsidRPr="0044176A">
        <w:t>har ännu inte presenterats</w:t>
      </w:r>
      <w:r w:rsidRPr="0044176A">
        <w:t xml:space="preserve"> men enligt information</w:t>
      </w:r>
      <w:r w:rsidR="00964980" w:rsidRPr="0044176A">
        <w:t xml:space="preserve"> </w:t>
      </w:r>
      <w:r w:rsidRPr="0044176A">
        <w:t>kommer det att innehålla</w:t>
      </w:r>
      <w:r w:rsidR="00964980" w:rsidRPr="0044176A">
        <w:t xml:space="preserve"> förslag till nya avgränsningskriterier för områden med betydande naturbetingade svårigheter. Förslaget innefattar ett antal klimat- och markkriterier. På gemenskapsnivå saknas tillräcklig detaljerad data för att kunna utföra en avgränsning utifrån de föreslagna kriterierna. Kommissionen kommer </w:t>
      </w:r>
      <w:r w:rsidRPr="0044176A">
        <w:t xml:space="preserve">därför </w:t>
      </w:r>
      <w:r w:rsidR="00964980" w:rsidRPr="0044176A">
        <w:t xml:space="preserve">troligen be </w:t>
      </w:r>
      <w:r w:rsidRPr="0044176A">
        <w:t>medlemsstaterna</w:t>
      </w:r>
      <w:r w:rsidR="00964980" w:rsidRPr="0044176A">
        <w:t xml:space="preserve"> att visa och sända in resultatet av en avgränsning utifrån de föreslagna kriterierna och med hjälp av detaljerad nationell och regional data. Kommissionens avsikt är därefter att presentera ett förslag på ändringar av rådets förordningen 1698/2005 om avgränsningsprinciper för områden med betydande naturbetingade svårigheter under 2010. </w:t>
      </w:r>
    </w:p>
    <w:p w:rsidR="00964980" w:rsidRPr="0044176A" w:rsidRDefault="00964980" w:rsidP="00964980">
      <w:pPr>
        <w:pStyle w:val="RKnormal"/>
        <w:rPr>
          <w:i/>
          <w:iCs/>
        </w:rPr>
      </w:pPr>
    </w:p>
    <w:p w:rsidR="00964980" w:rsidRPr="0044176A" w:rsidRDefault="00964980" w:rsidP="00964980">
      <w:pPr>
        <w:pStyle w:val="RKnormal"/>
        <w:rPr>
          <w:i/>
          <w:iCs/>
        </w:rPr>
      </w:pPr>
      <w:r w:rsidRPr="0044176A">
        <w:rPr>
          <w:i/>
          <w:iCs/>
        </w:rPr>
        <w:t>Förslag till svensk ståndpunkt</w:t>
      </w:r>
    </w:p>
    <w:p w:rsidR="00964980" w:rsidRPr="0044176A" w:rsidRDefault="00964980" w:rsidP="00964980">
      <w:pPr>
        <w:pStyle w:val="RKnormal"/>
      </w:pPr>
      <w:r w:rsidRPr="0044176A">
        <w:t xml:space="preserve">Sverige eftersträvar strikta, homogena och mer konkurrensneutrala gemensamma avgränsningsprinciper för områden med betydande naturbetingade svårigheter och bör därför kunna se positivt på kommissionens förslag. </w:t>
      </w:r>
    </w:p>
    <w:p w:rsidR="00964980" w:rsidRPr="0044176A" w:rsidRDefault="00964980" w:rsidP="00964980">
      <w:pPr>
        <w:pStyle w:val="RKnormal"/>
        <w:rPr>
          <w:i/>
          <w:iCs/>
        </w:rPr>
      </w:pPr>
    </w:p>
    <w:p w:rsidR="00964980" w:rsidRPr="0044176A" w:rsidRDefault="00964980" w:rsidP="00964980">
      <w:pPr>
        <w:pStyle w:val="RKnormal"/>
        <w:rPr>
          <w:i/>
          <w:iCs/>
        </w:rPr>
      </w:pPr>
      <w:r w:rsidRPr="0044176A">
        <w:rPr>
          <w:i/>
          <w:iCs/>
        </w:rPr>
        <w:t>EU-nämnden</w:t>
      </w:r>
    </w:p>
    <w:p w:rsidR="00964980" w:rsidRPr="0044176A" w:rsidRDefault="00964980" w:rsidP="00964980">
      <w:pPr>
        <w:pStyle w:val="RKnormal"/>
      </w:pPr>
      <w:r w:rsidRPr="0044176A">
        <w:t>Frågan har inte varit föremål för samråd i EU-nämnden tidigare.</w:t>
      </w:r>
    </w:p>
    <w:p w:rsidR="00964980" w:rsidRPr="0044176A" w:rsidRDefault="00964980" w:rsidP="00964980">
      <w:pPr>
        <w:pStyle w:val="RKnormal"/>
      </w:pPr>
    </w:p>
    <w:p w:rsidR="00964980" w:rsidRPr="0044176A" w:rsidRDefault="00964980" w:rsidP="00964980">
      <w:pPr>
        <w:pStyle w:val="RKrubrik"/>
      </w:pPr>
      <w:r w:rsidRPr="0044176A">
        <w:t>8.</w:t>
      </w:r>
      <w:r w:rsidRPr="0044176A">
        <w:tab/>
        <w:t>Övriga frågor</w:t>
      </w:r>
    </w:p>
    <w:p w:rsidR="00B72945" w:rsidRPr="0044176A" w:rsidRDefault="00B72945">
      <w:pPr>
        <w:pStyle w:val="RKnormal"/>
      </w:pPr>
    </w:p>
    <w:p w:rsidR="002A39A5" w:rsidRPr="0044176A" w:rsidRDefault="00964980" w:rsidP="00BD0C78">
      <w:pPr>
        <w:pStyle w:val="RKrubrik"/>
      </w:pPr>
      <w:r w:rsidRPr="0044176A">
        <w:t xml:space="preserve">a) </w:t>
      </w:r>
      <w:r w:rsidR="002A39A5" w:rsidRPr="0044176A">
        <w:t>Sjöröveri i Somalia</w:t>
      </w:r>
    </w:p>
    <w:p w:rsidR="002A39A5" w:rsidRPr="0044176A" w:rsidRDefault="002A39A5" w:rsidP="002A39A5">
      <w:pPr>
        <w:pStyle w:val="RKnormal"/>
        <w:rPr>
          <w:rFonts w:ascii="TradeGothic" w:hAnsi="TradeGothic"/>
          <w:b/>
          <w:i/>
          <w:sz w:val="22"/>
        </w:rPr>
      </w:pPr>
      <w:r w:rsidRPr="0044176A">
        <w:rPr>
          <w:b/>
          <w:i/>
        </w:rPr>
        <w:t>– På begäran av den spanska delegationen</w:t>
      </w:r>
    </w:p>
    <w:p w:rsidR="002A39A5" w:rsidRPr="0044176A" w:rsidRDefault="002A39A5" w:rsidP="002A39A5">
      <w:pPr>
        <w:pStyle w:val="RKnormal"/>
        <w:rPr>
          <w:rFonts w:ascii="TradeGothic" w:hAnsi="TradeGothic"/>
          <w:b/>
          <w:i/>
          <w:sz w:val="22"/>
        </w:rPr>
      </w:pPr>
      <w:r w:rsidRPr="0044176A">
        <w:rPr>
          <w:rFonts w:ascii="TradeGothic" w:hAnsi="TradeGothic"/>
          <w:b/>
          <w:sz w:val="22"/>
        </w:rPr>
        <w:tab/>
      </w:r>
    </w:p>
    <w:p w:rsidR="00964980" w:rsidRPr="0044176A" w:rsidRDefault="00964980" w:rsidP="00964980">
      <w:pPr>
        <w:pStyle w:val="RKnormal"/>
        <w:rPr>
          <w:i/>
          <w:iCs/>
        </w:rPr>
      </w:pPr>
      <w:r w:rsidRPr="0044176A">
        <w:rPr>
          <w:i/>
          <w:iCs/>
        </w:rPr>
        <w:t>Dokumentbeteckning</w:t>
      </w:r>
    </w:p>
    <w:p w:rsidR="00FF2179" w:rsidRPr="0044176A" w:rsidRDefault="00FF2179" w:rsidP="00FF2179">
      <w:pPr>
        <w:pStyle w:val="RKnormal"/>
        <w:rPr>
          <w:iCs/>
        </w:rPr>
      </w:pPr>
      <w:r w:rsidRPr="0044176A">
        <w:rPr>
          <w:iCs/>
        </w:rPr>
        <w:t>8422/09 PECHE 87 COAFR 121</w:t>
      </w:r>
    </w:p>
    <w:p w:rsidR="00964980" w:rsidRPr="0044176A" w:rsidRDefault="00964980" w:rsidP="00964980">
      <w:pPr>
        <w:pStyle w:val="RKnormal"/>
        <w:rPr>
          <w:iCs/>
        </w:rPr>
      </w:pPr>
    </w:p>
    <w:p w:rsidR="00964980" w:rsidRPr="0044176A" w:rsidRDefault="00964980" w:rsidP="00964980">
      <w:pPr>
        <w:pStyle w:val="RKnormal"/>
        <w:rPr>
          <w:i/>
          <w:iCs/>
        </w:rPr>
      </w:pPr>
      <w:r w:rsidRPr="0044176A">
        <w:rPr>
          <w:i/>
          <w:iCs/>
        </w:rPr>
        <w:t>Rättslig grund</w:t>
      </w:r>
    </w:p>
    <w:p w:rsidR="00964980" w:rsidRPr="0044176A" w:rsidRDefault="00964980" w:rsidP="00964980">
      <w:pPr>
        <w:pStyle w:val="RKnormal"/>
        <w:rPr>
          <w:iCs/>
        </w:rPr>
      </w:pPr>
      <w:r w:rsidRPr="0044176A">
        <w:rPr>
          <w:iCs/>
        </w:rPr>
        <w:t>-</w:t>
      </w:r>
    </w:p>
    <w:p w:rsidR="00964980" w:rsidRPr="0044176A" w:rsidRDefault="00964980" w:rsidP="00964980">
      <w:pPr>
        <w:pStyle w:val="RKnormal"/>
        <w:rPr>
          <w:i/>
          <w:iCs/>
        </w:rPr>
      </w:pPr>
    </w:p>
    <w:p w:rsidR="00964980" w:rsidRPr="0044176A" w:rsidRDefault="00964980" w:rsidP="00964980">
      <w:pPr>
        <w:pStyle w:val="RKnormal"/>
        <w:rPr>
          <w:i/>
          <w:iCs/>
        </w:rPr>
      </w:pPr>
      <w:r w:rsidRPr="0044176A">
        <w:rPr>
          <w:i/>
          <w:iCs/>
        </w:rPr>
        <w:t>Bakgrund</w:t>
      </w:r>
    </w:p>
    <w:p w:rsidR="00934FF5" w:rsidRPr="0044176A" w:rsidRDefault="00934FF5" w:rsidP="00934FF5">
      <w:pPr>
        <w:pStyle w:val="RKnormal"/>
      </w:pPr>
      <w:r w:rsidRPr="0044176A">
        <w:t>Spanien vill uppmärksamma jordbruksministrarna på frågan vad gäller de piratattacker som skett mot spanska och franska fiskefartyg på internationellt vatten utanför Somalias kust i syfte att få till stånd ett mer aktivt agerande från gemenskapens sida för att bekämpa dessa aktiviteter.</w:t>
      </w:r>
    </w:p>
    <w:p w:rsidR="003F7403" w:rsidRPr="0044176A" w:rsidRDefault="003F7403" w:rsidP="00B12B4B">
      <w:pPr>
        <w:overflowPunct/>
        <w:spacing w:line="240" w:lineRule="auto"/>
        <w:textAlignment w:val="auto"/>
      </w:pPr>
    </w:p>
    <w:p w:rsidR="006A6D62" w:rsidRPr="0044176A" w:rsidRDefault="003F7403" w:rsidP="00B12B4B">
      <w:pPr>
        <w:overflowPunct/>
        <w:spacing w:line="240" w:lineRule="auto"/>
        <w:textAlignment w:val="auto"/>
        <w:rPr>
          <w:rFonts w:cs="OrigGarmnd BT"/>
          <w:color w:val="000000"/>
          <w:szCs w:val="24"/>
          <w:lang w:eastAsia="sv-SE"/>
        </w:rPr>
      </w:pPr>
      <w:r w:rsidRPr="0044176A">
        <w:t xml:space="preserve">Frågan om piratattacker har diskuterats vid ett flertal tillfällen inom gemenskapen och </w:t>
      </w:r>
      <w:r w:rsidRPr="0044176A">
        <w:rPr>
          <w:rFonts w:cs="OrigGarmnd BT"/>
          <w:color w:val="000000"/>
          <w:szCs w:val="24"/>
          <w:lang w:eastAsia="sv-SE"/>
        </w:rPr>
        <w:t>u</w:t>
      </w:r>
      <w:r w:rsidR="00B12B4B" w:rsidRPr="0044176A">
        <w:rPr>
          <w:rFonts w:cs="OrigGarmnd BT"/>
          <w:color w:val="000000"/>
          <w:szCs w:val="24"/>
          <w:lang w:eastAsia="sv-SE"/>
        </w:rPr>
        <w:t>nder 2008 inledde</w:t>
      </w:r>
      <w:r w:rsidRPr="0044176A">
        <w:rPr>
          <w:rFonts w:cs="OrigGarmnd BT"/>
          <w:color w:val="000000"/>
          <w:szCs w:val="24"/>
          <w:lang w:eastAsia="sv-SE"/>
        </w:rPr>
        <w:t xml:space="preserve">s </w:t>
      </w:r>
      <w:r w:rsidR="00B12B4B" w:rsidRPr="0044176A">
        <w:rPr>
          <w:rFonts w:cs="OrigGarmnd BT"/>
          <w:color w:val="000000"/>
          <w:szCs w:val="24"/>
          <w:lang w:eastAsia="sv-SE"/>
        </w:rPr>
        <w:t xml:space="preserve">operation Atalanta med syfte </w:t>
      </w:r>
      <w:r w:rsidR="006A6D62" w:rsidRPr="0044176A">
        <w:rPr>
          <w:rFonts w:cs="OrigGarmnd BT"/>
          <w:color w:val="000000"/>
          <w:szCs w:val="24"/>
          <w:lang w:eastAsia="sv-SE"/>
        </w:rPr>
        <w:t xml:space="preserve">att skydda </w:t>
      </w:r>
      <w:r w:rsidR="006A6D62" w:rsidRPr="0044176A">
        <w:rPr>
          <w:rFonts w:cs="OrigGarmnd BT"/>
          <w:szCs w:val="24"/>
          <w:lang w:eastAsia="sv-SE"/>
        </w:rPr>
        <w:t>FN:s världslivsmedelsprograms</w:t>
      </w:r>
      <w:r w:rsidR="006A6D62" w:rsidRPr="0044176A">
        <w:rPr>
          <w:rStyle w:val="normaltext1"/>
          <w:b/>
          <w:bCs/>
        </w:rPr>
        <w:t xml:space="preserve"> </w:t>
      </w:r>
      <w:r w:rsidR="006A6D62" w:rsidRPr="0044176A">
        <w:rPr>
          <w:rFonts w:cs="OrigGarmnd BT"/>
          <w:szCs w:val="24"/>
          <w:lang w:eastAsia="sv-SE"/>
        </w:rPr>
        <w:t>(</w:t>
      </w:r>
      <w:r w:rsidR="006A6D62" w:rsidRPr="0044176A">
        <w:rPr>
          <w:rFonts w:cs="OrigGarmnd BT"/>
          <w:color w:val="000000"/>
          <w:szCs w:val="24"/>
          <w:lang w:eastAsia="sv-SE"/>
        </w:rPr>
        <w:t>WFP) humanitära hjälpsändningar samt förebygga, avvärja, och bekämpa piratdåd och väpnade rån utanför Somalias kust.</w:t>
      </w:r>
      <w:r w:rsidR="00B12B4B" w:rsidRPr="0044176A">
        <w:rPr>
          <w:rFonts w:cs="OrigGarmnd BT"/>
          <w:color w:val="000000"/>
          <w:szCs w:val="24"/>
          <w:lang w:eastAsia="sv-SE"/>
        </w:rPr>
        <w:t xml:space="preserve"> Frågan om operation Atalantas fokus har redan diskuterats grundligt i det insatsförberedande stadiet.</w:t>
      </w:r>
    </w:p>
    <w:p w:rsidR="00B12B4B" w:rsidRPr="0044176A" w:rsidRDefault="00B12B4B" w:rsidP="00934FF5">
      <w:pPr>
        <w:overflowPunct/>
        <w:spacing w:line="240" w:lineRule="auto"/>
        <w:textAlignment w:val="auto"/>
        <w:rPr>
          <w:rFonts w:cs="OrigGarmnd BT"/>
          <w:color w:val="000000"/>
          <w:szCs w:val="24"/>
          <w:lang w:eastAsia="sv-SE"/>
        </w:rPr>
      </w:pPr>
    </w:p>
    <w:p w:rsidR="00934FF5" w:rsidRPr="0044176A" w:rsidRDefault="00365A03" w:rsidP="00934FF5">
      <w:pPr>
        <w:overflowPunct/>
        <w:spacing w:line="240" w:lineRule="auto"/>
        <w:textAlignment w:val="auto"/>
        <w:rPr>
          <w:rFonts w:cs="OrigGarmnd BT"/>
          <w:color w:val="000000"/>
          <w:szCs w:val="24"/>
          <w:lang w:eastAsia="sv-SE"/>
        </w:rPr>
      </w:pPr>
      <w:r w:rsidRPr="0044176A">
        <w:rPr>
          <w:rFonts w:cs="OrigGarmnd BT"/>
          <w:color w:val="000000"/>
          <w:szCs w:val="24"/>
          <w:lang w:eastAsia="sv-SE"/>
        </w:rPr>
        <w:t>Sverige</w:t>
      </w:r>
      <w:r w:rsidR="00934FF5" w:rsidRPr="0044176A">
        <w:rPr>
          <w:rFonts w:cs="OrigGarmnd BT"/>
          <w:color w:val="000000"/>
          <w:szCs w:val="24"/>
          <w:lang w:eastAsia="sv-SE"/>
        </w:rPr>
        <w:t xml:space="preserve"> har tydligt betonat vikten av att operation Atalanta först och främst ska vara en humanitär insats som kommer Somalias befolkning till del.</w:t>
      </w:r>
    </w:p>
    <w:p w:rsidR="00934FF5" w:rsidRPr="0044176A" w:rsidRDefault="00934FF5" w:rsidP="00934FF5">
      <w:pPr>
        <w:pStyle w:val="RKnormal"/>
        <w:rPr>
          <w:i/>
          <w:iCs/>
        </w:rPr>
      </w:pPr>
    </w:p>
    <w:p w:rsidR="00934FF5" w:rsidRPr="0044176A" w:rsidRDefault="00934FF5" w:rsidP="00934FF5">
      <w:pPr>
        <w:pStyle w:val="RKnormal"/>
        <w:rPr>
          <w:i/>
          <w:iCs/>
        </w:rPr>
      </w:pPr>
      <w:r w:rsidRPr="0044176A">
        <w:rPr>
          <w:i/>
          <w:iCs/>
        </w:rPr>
        <w:t>Förslag till svensk ståndpunkt</w:t>
      </w:r>
    </w:p>
    <w:p w:rsidR="00934FF5" w:rsidRPr="0044176A" w:rsidRDefault="00934FF5" w:rsidP="00934FF5">
      <w:pPr>
        <w:overflowPunct/>
        <w:spacing w:line="240" w:lineRule="auto"/>
        <w:textAlignment w:val="auto"/>
        <w:rPr>
          <w:rFonts w:cs="OrigGarmnd BT"/>
          <w:color w:val="000000"/>
          <w:szCs w:val="24"/>
          <w:lang w:eastAsia="sv-SE"/>
        </w:rPr>
      </w:pPr>
      <w:r w:rsidRPr="0044176A">
        <w:rPr>
          <w:rFonts w:cs="OrigGarmnd BT"/>
          <w:color w:val="000000"/>
          <w:szCs w:val="24"/>
          <w:lang w:eastAsia="sv-SE"/>
        </w:rPr>
        <w:t xml:space="preserve">Sverige anser att ärendet inte hör hemma vid jordbruks- och fiskerådet utan att det är </w:t>
      </w:r>
      <w:r w:rsidR="00365A03" w:rsidRPr="0044176A">
        <w:rPr>
          <w:rFonts w:cs="OrigGarmnd BT"/>
          <w:color w:val="000000"/>
          <w:szCs w:val="24"/>
          <w:lang w:eastAsia="sv-SE"/>
        </w:rPr>
        <w:t>Kommittén för utrikes- och säkerhetspolitik (</w:t>
      </w:r>
      <w:r w:rsidRPr="0044176A">
        <w:rPr>
          <w:rFonts w:cs="OrigGarmnd BT"/>
          <w:color w:val="000000"/>
          <w:szCs w:val="24"/>
          <w:lang w:eastAsia="sv-SE"/>
        </w:rPr>
        <w:t>KUSP</w:t>
      </w:r>
      <w:r w:rsidR="00365A03" w:rsidRPr="0044176A">
        <w:rPr>
          <w:rFonts w:cs="OrigGarmnd BT"/>
          <w:color w:val="000000"/>
          <w:szCs w:val="24"/>
          <w:lang w:eastAsia="sv-SE"/>
        </w:rPr>
        <w:t xml:space="preserve">) </w:t>
      </w:r>
      <w:r w:rsidRPr="0044176A">
        <w:rPr>
          <w:rFonts w:cs="OrigGarmnd BT"/>
          <w:color w:val="000000"/>
          <w:szCs w:val="24"/>
          <w:lang w:eastAsia="sv-SE"/>
        </w:rPr>
        <w:t>och i förlängningen G</w:t>
      </w:r>
      <w:r w:rsidR="00365A03" w:rsidRPr="0044176A">
        <w:rPr>
          <w:rFonts w:cs="OrigGarmnd BT"/>
          <w:color w:val="000000"/>
          <w:szCs w:val="24"/>
          <w:lang w:eastAsia="sv-SE"/>
        </w:rPr>
        <w:t>AERC, dvs EU:s utrikesministrar,</w:t>
      </w:r>
      <w:r w:rsidRPr="0044176A">
        <w:rPr>
          <w:rFonts w:cs="OrigGarmnd BT"/>
          <w:color w:val="000000"/>
          <w:szCs w:val="24"/>
          <w:lang w:eastAsia="sv-SE"/>
        </w:rPr>
        <w:t xml:space="preserve"> som svarar för insatsens strategiska styrning.</w:t>
      </w:r>
    </w:p>
    <w:p w:rsidR="00934FF5" w:rsidRPr="0044176A" w:rsidRDefault="00934FF5" w:rsidP="00934FF5">
      <w:pPr>
        <w:overflowPunct/>
        <w:spacing w:line="240" w:lineRule="auto"/>
        <w:textAlignment w:val="auto"/>
        <w:rPr>
          <w:rFonts w:cs="OrigGarmnd BT"/>
          <w:color w:val="000000"/>
          <w:szCs w:val="24"/>
          <w:lang w:eastAsia="sv-SE"/>
        </w:rPr>
      </w:pPr>
    </w:p>
    <w:p w:rsidR="00934FF5" w:rsidRPr="0044176A" w:rsidRDefault="00934FF5" w:rsidP="00934FF5">
      <w:pPr>
        <w:overflowPunct/>
        <w:spacing w:line="240" w:lineRule="auto"/>
        <w:textAlignment w:val="auto"/>
        <w:rPr>
          <w:rFonts w:cs="OrigGarmnd BT"/>
          <w:color w:val="000000"/>
          <w:szCs w:val="24"/>
          <w:lang w:eastAsia="sv-SE"/>
        </w:rPr>
      </w:pPr>
      <w:r w:rsidRPr="0044176A">
        <w:rPr>
          <w:rFonts w:cs="OrigGarmnd BT"/>
          <w:color w:val="000000"/>
          <w:szCs w:val="24"/>
          <w:lang w:eastAsia="sv-SE"/>
        </w:rPr>
        <w:t>Det är dock av vikt att insatsens fokus kvarstår och att skydd av</w:t>
      </w:r>
      <w:r w:rsidRPr="0044176A">
        <w:rPr>
          <w:rFonts w:cs="OrigGarmnd BT"/>
          <w:szCs w:val="24"/>
          <w:lang w:eastAsia="sv-SE"/>
        </w:rPr>
        <w:t xml:space="preserve"> FN:s världslivsmedelsprograms</w:t>
      </w:r>
      <w:r w:rsidRPr="0044176A">
        <w:rPr>
          <w:rFonts w:cs="OrigGarmnd BT"/>
          <w:color w:val="000000"/>
          <w:szCs w:val="24"/>
          <w:lang w:eastAsia="sv-SE"/>
        </w:rPr>
        <w:t xml:space="preserve"> (WFP) humanitära hjälpsändningar fortsatt ses som operationens främsta prioritet. Det är imperativt att insatsens nytta kommer Somalias befolkning till del. FN har även bett EU om stöd med skydd av fartygstransporter till </w:t>
      </w:r>
      <w:r w:rsidR="003F7403" w:rsidRPr="0044176A">
        <w:rPr>
          <w:rFonts w:cs="OrigGarmnd BT"/>
          <w:color w:val="000000"/>
          <w:szCs w:val="24"/>
          <w:lang w:eastAsia="sv-SE"/>
        </w:rPr>
        <w:t>African Union mission in Somalia (</w:t>
      </w:r>
      <w:r w:rsidRPr="0044176A">
        <w:rPr>
          <w:rFonts w:cs="OrigGarmnd BT"/>
          <w:color w:val="000000"/>
          <w:szCs w:val="24"/>
          <w:lang w:eastAsia="sv-SE"/>
        </w:rPr>
        <w:t>AMISOM</w:t>
      </w:r>
      <w:r w:rsidR="003F7403" w:rsidRPr="0044176A">
        <w:rPr>
          <w:rFonts w:cs="OrigGarmnd BT"/>
          <w:color w:val="000000"/>
          <w:szCs w:val="24"/>
          <w:lang w:eastAsia="sv-SE"/>
        </w:rPr>
        <w:t>)</w:t>
      </w:r>
      <w:r w:rsidRPr="0044176A">
        <w:rPr>
          <w:rFonts w:cs="OrigGarmnd BT"/>
          <w:color w:val="000000"/>
          <w:szCs w:val="24"/>
          <w:lang w:eastAsia="sv-SE"/>
        </w:rPr>
        <w:t>. EU har svarat att operation Atalanta kan ge så</w:t>
      </w:r>
      <w:r w:rsidR="00365A03" w:rsidRPr="0044176A">
        <w:rPr>
          <w:rFonts w:cs="OrigGarmnd BT"/>
          <w:color w:val="000000"/>
          <w:szCs w:val="24"/>
          <w:lang w:eastAsia="sv-SE"/>
        </w:rPr>
        <w:t>dant stöd i mån av möjlighet. Sverige</w:t>
      </w:r>
      <w:r w:rsidRPr="0044176A">
        <w:rPr>
          <w:rFonts w:cs="OrigGarmnd BT"/>
          <w:color w:val="000000"/>
          <w:szCs w:val="24"/>
          <w:lang w:eastAsia="sv-SE"/>
        </w:rPr>
        <w:t xml:space="preserve"> står bakom denna inställning. </w:t>
      </w:r>
    </w:p>
    <w:p w:rsidR="00934FF5" w:rsidRPr="0044176A" w:rsidRDefault="00934FF5" w:rsidP="00934FF5">
      <w:pPr>
        <w:overflowPunct/>
        <w:spacing w:line="240" w:lineRule="auto"/>
        <w:textAlignment w:val="auto"/>
        <w:rPr>
          <w:rFonts w:cs="OrigGarmnd BT"/>
          <w:color w:val="000000"/>
          <w:szCs w:val="24"/>
          <w:lang w:eastAsia="sv-SE"/>
        </w:rPr>
      </w:pPr>
    </w:p>
    <w:p w:rsidR="00934FF5" w:rsidRPr="0044176A" w:rsidRDefault="00934FF5" w:rsidP="00934FF5">
      <w:pPr>
        <w:pStyle w:val="RKnormal"/>
        <w:rPr>
          <w:rFonts w:cs="OrigGarmnd BT"/>
          <w:color w:val="000000"/>
          <w:szCs w:val="24"/>
          <w:lang w:eastAsia="sv-SE"/>
        </w:rPr>
      </w:pPr>
      <w:r w:rsidRPr="0044176A">
        <w:rPr>
          <w:rFonts w:cs="OrigGarmnd BT"/>
          <w:color w:val="000000"/>
          <w:szCs w:val="24"/>
          <w:lang w:eastAsia="sv-SE"/>
        </w:rPr>
        <w:t xml:space="preserve">Angående skydd av fiskefartyg stödjer Sverige den fastslagna operationsplanen och operationsbefälhavarens frihet att fatta beslut inom de ramar som insatsens styrande dokument fastslagit. </w:t>
      </w:r>
    </w:p>
    <w:p w:rsidR="00964980" w:rsidRPr="0044176A" w:rsidRDefault="00964980" w:rsidP="00964980">
      <w:pPr>
        <w:pStyle w:val="RKnormal"/>
        <w:rPr>
          <w:i/>
          <w:iCs/>
        </w:rPr>
      </w:pPr>
    </w:p>
    <w:p w:rsidR="00964980" w:rsidRPr="0044176A" w:rsidRDefault="00964980" w:rsidP="00964980">
      <w:pPr>
        <w:pStyle w:val="RKnormal"/>
        <w:rPr>
          <w:i/>
          <w:iCs/>
        </w:rPr>
      </w:pPr>
      <w:r w:rsidRPr="0044176A">
        <w:rPr>
          <w:i/>
          <w:iCs/>
        </w:rPr>
        <w:t>EU-nämnden</w:t>
      </w:r>
    </w:p>
    <w:p w:rsidR="00964980" w:rsidRPr="0044176A" w:rsidRDefault="005C31D2">
      <w:pPr>
        <w:pStyle w:val="RKnormal"/>
      </w:pPr>
      <w:r w:rsidRPr="0044176A">
        <w:t>Frågan har inte varit föremål för samråd i EU-nämnden tidigare.</w:t>
      </w:r>
      <w:r w:rsidRPr="0044176A">
        <w:rPr>
          <w:rFonts w:cs="OrigGarmnd BT"/>
          <w:color w:val="000000"/>
          <w:szCs w:val="24"/>
          <w:lang w:eastAsia="sv-SE"/>
        </w:rPr>
        <w:t xml:space="preserve"> Däremot var frågan uppe som en övrig punkt på jordbruks- och fiskerådet den 19 maj 2008. Dag</w:t>
      </w:r>
      <w:r w:rsidR="00365A03" w:rsidRPr="0044176A">
        <w:rPr>
          <w:rFonts w:cs="OrigGarmnd BT"/>
          <w:color w:val="000000"/>
          <w:szCs w:val="24"/>
          <w:lang w:eastAsia="sv-SE"/>
        </w:rPr>
        <w:t xml:space="preserve">ordningspunkten tillkom </w:t>
      </w:r>
      <w:r w:rsidRPr="0044176A">
        <w:rPr>
          <w:rFonts w:cs="OrigGarmnd BT"/>
          <w:color w:val="000000"/>
          <w:szCs w:val="24"/>
          <w:lang w:eastAsia="sv-SE"/>
        </w:rPr>
        <w:t>efter samrådet med EU-nämnden.</w:t>
      </w:r>
    </w:p>
    <w:sectPr w:rsidR="00964980" w:rsidRPr="0044176A">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39A5" w:rsidRPr="0044176A" w:rsidRDefault="002A39A5">
      <w:r w:rsidRPr="0044176A">
        <w:separator/>
      </w:r>
    </w:p>
  </w:endnote>
  <w:endnote w:type="continuationSeparator" w:id="0">
    <w:p w:rsidR="002A39A5" w:rsidRPr="0044176A" w:rsidRDefault="002A39A5">
      <w:r w:rsidRPr="004417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39A5" w:rsidRPr="0044176A" w:rsidRDefault="002A39A5">
      <w:r w:rsidRPr="0044176A">
        <w:separator/>
      </w:r>
    </w:p>
  </w:footnote>
  <w:footnote w:type="continuationSeparator" w:id="0">
    <w:p w:rsidR="002A39A5" w:rsidRPr="0044176A" w:rsidRDefault="002A39A5">
      <w:r w:rsidRPr="004417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9A5" w:rsidRPr="0044176A" w:rsidRDefault="002A39A5">
    <w:pPr>
      <w:pStyle w:val="Sidhuvud"/>
      <w:framePr w:wrap="around" w:vAnchor="text" w:hAnchor="margin" w:xAlign="right" w:y="1"/>
      <w:rPr>
        <w:rStyle w:val="Sidnummer"/>
      </w:rPr>
    </w:pPr>
    <w:r w:rsidRPr="0044176A">
      <w:rPr>
        <w:rStyle w:val="Sidnummer"/>
      </w:rPr>
      <w:fldChar w:fldCharType="begin" w:fldLock="1"/>
    </w:r>
    <w:r w:rsidRPr="0044176A">
      <w:rPr>
        <w:rStyle w:val="Sidnummer"/>
      </w:rPr>
      <w:instrText xml:space="preserve">PAGE  </w:instrText>
    </w:r>
    <w:r w:rsidRPr="0044176A">
      <w:rPr>
        <w:rStyle w:val="Sidnummer"/>
      </w:rPr>
      <w:fldChar w:fldCharType="separate"/>
    </w:r>
    <w:r w:rsidR="00BD0C78" w:rsidRPr="0044176A">
      <w:rPr>
        <w:rStyle w:val="Sidnummer"/>
      </w:rPr>
      <w:t>8</w:t>
    </w:r>
    <w:r w:rsidRPr="0044176A">
      <w:rPr>
        <w:rStyle w:val="Sidnummer"/>
      </w:rPr>
      <w:fldChar w:fldCharType="end"/>
    </w:r>
  </w:p>
  <w:p w:rsidR="002A39A5" w:rsidRPr="0044176A" w:rsidRDefault="002A39A5">
    <w:pPr>
      <w:pStyle w:val="Sidhuvud"/>
      <w:ind w:right="360"/>
    </w:pPr>
  </w:p>
  <w:p w:rsidR="002A39A5" w:rsidRPr="0044176A" w:rsidRDefault="002A39A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9A5" w:rsidRPr="0044176A" w:rsidRDefault="002A39A5">
    <w:pPr>
      <w:pStyle w:val="Sidhuvud"/>
      <w:framePr w:wrap="around" w:vAnchor="text" w:hAnchor="margin" w:xAlign="right" w:y="1"/>
      <w:rPr>
        <w:rStyle w:val="Sidnummer"/>
      </w:rPr>
    </w:pPr>
    <w:r w:rsidRPr="0044176A">
      <w:rPr>
        <w:rStyle w:val="Sidnummer"/>
      </w:rPr>
      <w:fldChar w:fldCharType="begin" w:fldLock="1"/>
    </w:r>
    <w:r w:rsidRPr="0044176A">
      <w:rPr>
        <w:rStyle w:val="Sidnummer"/>
      </w:rPr>
      <w:instrText xml:space="preserve">PAGE  </w:instrText>
    </w:r>
    <w:r w:rsidRPr="0044176A">
      <w:rPr>
        <w:rStyle w:val="Sidnummer"/>
      </w:rPr>
      <w:fldChar w:fldCharType="separate"/>
    </w:r>
    <w:r w:rsidR="00BD0C78" w:rsidRPr="0044176A">
      <w:rPr>
        <w:rStyle w:val="Sidnummer"/>
      </w:rPr>
      <w:t>7</w:t>
    </w:r>
    <w:r w:rsidRPr="0044176A">
      <w:rPr>
        <w:rStyle w:val="Sidnummer"/>
      </w:rPr>
      <w:fldChar w:fldCharType="end"/>
    </w:r>
  </w:p>
  <w:p w:rsidR="002A39A5" w:rsidRPr="0044176A" w:rsidRDefault="002A39A5">
    <w:pPr>
      <w:pStyle w:val="Sidhuvud"/>
      <w:ind w:right="360"/>
    </w:pPr>
  </w:p>
  <w:p w:rsidR="002A39A5" w:rsidRPr="0044176A" w:rsidRDefault="002A39A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9A5" w:rsidRPr="0044176A" w:rsidRDefault="0044176A">
    <w:pPr>
      <w:framePr w:w="2948" w:h="1321" w:hRule="exact" w:wrap="notBeside" w:vAnchor="page" w:hAnchor="page" w:x="1362" w:y="653"/>
    </w:pPr>
    <w:r w:rsidRPr="0044176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A39A5" w:rsidRPr="0044176A" w:rsidRDefault="002A39A5">
    <w:pPr>
      <w:pStyle w:val="RKrubrik"/>
      <w:keepNext w:val="0"/>
      <w:tabs>
        <w:tab w:val="clear" w:pos="1134"/>
        <w:tab w:val="clear" w:pos="2835"/>
      </w:tabs>
      <w:spacing w:before="0" w:after="0" w:line="320" w:lineRule="atLeast"/>
      <w:rPr>
        <w:bCs/>
      </w:rPr>
    </w:pPr>
  </w:p>
  <w:p w:rsidR="002A39A5" w:rsidRPr="0044176A" w:rsidRDefault="002A39A5">
    <w:pPr>
      <w:rPr>
        <w:rFonts w:ascii="TradeGothic" w:hAnsi="TradeGothic"/>
        <w:b/>
        <w:bCs/>
        <w:spacing w:val="12"/>
        <w:sz w:val="22"/>
      </w:rPr>
    </w:pPr>
  </w:p>
  <w:p w:rsidR="002A39A5" w:rsidRPr="0044176A" w:rsidRDefault="002A39A5">
    <w:pPr>
      <w:pStyle w:val="RKrubrik"/>
      <w:keepNext w:val="0"/>
      <w:tabs>
        <w:tab w:val="clear" w:pos="1134"/>
        <w:tab w:val="clear" w:pos="2835"/>
      </w:tabs>
      <w:spacing w:before="0" w:after="0" w:line="320" w:lineRule="atLeast"/>
      <w:rPr>
        <w:bCs/>
      </w:rPr>
    </w:pPr>
  </w:p>
  <w:p w:rsidR="002A39A5" w:rsidRPr="0044176A" w:rsidRDefault="002A39A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119"/>
    <w:multiLevelType w:val="hybridMultilevel"/>
    <w:tmpl w:val="B73E7AC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945423510">
    <w:abstractNumId w:val="1"/>
  </w:num>
  <w:num w:numId="2" w16cid:durableId="404377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E8337A"/>
    <w:rsid w:val="00015E8E"/>
    <w:rsid w:val="000821E5"/>
    <w:rsid w:val="000B0AEA"/>
    <w:rsid w:val="00162436"/>
    <w:rsid w:val="001D5359"/>
    <w:rsid w:val="001D55A0"/>
    <w:rsid w:val="00221739"/>
    <w:rsid w:val="0024403F"/>
    <w:rsid w:val="002622FC"/>
    <w:rsid w:val="002A39A5"/>
    <w:rsid w:val="00365A03"/>
    <w:rsid w:val="003A1CC1"/>
    <w:rsid w:val="003E0B57"/>
    <w:rsid w:val="003F200E"/>
    <w:rsid w:val="003F7403"/>
    <w:rsid w:val="004146AC"/>
    <w:rsid w:val="0044176A"/>
    <w:rsid w:val="00456147"/>
    <w:rsid w:val="00457265"/>
    <w:rsid w:val="00483CCC"/>
    <w:rsid w:val="004B1742"/>
    <w:rsid w:val="00505091"/>
    <w:rsid w:val="00517B62"/>
    <w:rsid w:val="00532A3D"/>
    <w:rsid w:val="00544E80"/>
    <w:rsid w:val="00582AA2"/>
    <w:rsid w:val="005B4ABC"/>
    <w:rsid w:val="005C31D2"/>
    <w:rsid w:val="005C4E23"/>
    <w:rsid w:val="0069412E"/>
    <w:rsid w:val="006A6D62"/>
    <w:rsid w:val="006C1404"/>
    <w:rsid w:val="006C4949"/>
    <w:rsid w:val="006E53C8"/>
    <w:rsid w:val="00707171"/>
    <w:rsid w:val="0074353D"/>
    <w:rsid w:val="00767536"/>
    <w:rsid w:val="00776738"/>
    <w:rsid w:val="00783B7B"/>
    <w:rsid w:val="00785D6F"/>
    <w:rsid w:val="00861C88"/>
    <w:rsid w:val="00863431"/>
    <w:rsid w:val="00890FF3"/>
    <w:rsid w:val="008B7FE7"/>
    <w:rsid w:val="00934FF5"/>
    <w:rsid w:val="00941793"/>
    <w:rsid w:val="00954C8C"/>
    <w:rsid w:val="00964980"/>
    <w:rsid w:val="00985CF7"/>
    <w:rsid w:val="00987BA5"/>
    <w:rsid w:val="00993574"/>
    <w:rsid w:val="009A6B63"/>
    <w:rsid w:val="009F55AA"/>
    <w:rsid w:val="00A123B5"/>
    <w:rsid w:val="00A1281A"/>
    <w:rsid w:val="00A34BAC"/>
    <w:rsid w:val="00AA2368"/>
    <w:rsid w:val="00AB6C39"/>
    <w:rsid w:val="00AC6E2A"/>
    <w:rsid w:val="00B12B4B"/>
    <w:rsid w:val="00B218D6"/>
    <w:rsid w:val="00B66FA7"/>
    <w:rsid w:val="00B72945"/>
    <w:rsid w:val="00BC24C8"/>
    <w:rsid w:val="00BD0C78"/>
    <w:rsid w:val="00C416AE"/>
    <w:rsid w:val="00C753A9"/>
    <w:rsid w:val="00C946C5"/>
    <w:rsid w:val="00CB4726"/>
    <w:rsid w:val="00CD158A"/>
    <w:rsid w:val="00D356E9"/>
    <w:rsid w:val="00D7328E"/>
    <w:rsid w:val="00D85DA6"/>
    <w:rsid w:val="00DF21F5"/>
    <w:rsid w:val="00E24383"/>
    <w:rsid w:val="00E4699E"/>
    <w:rsid w:val="00E6038A"/>
    <w:rsid w:val="00E8337A"/>
    <w:rsid w:val="00EB58DF"/>
    <w:rsid w:val="00EF088A"/>
    <w:rsid w:val="00EF7F65"/>
    <w:rsid w:val="00F07B97"/>
    <w:rsid w:val="00F778D6"/>
    <w:rsid w:val="00F827AB"/>
    <w:rsid w:val="00F8684E"/>
    <w:rsid w:val="00FF217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BF802A5-F672-4053-8CAA-6F7F75A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rubrikChar">
    <w:name w:val="RKrubrik Char"/>
    <w:basedOn w:val="Standardstycketeckensnitt"/>
    <w:link w:val="RKrubrik"/>
    <w:rsid w:val="00D7328E"/>
    <w:rPr>
      <w:rFonts w:ascii="TradeGothic" w:hAnsi="TradeGothic"/>
      <w:b/>
      <w:sz w:val="22"/>
      <w:lang w:val="sv-SE" w:eastAsia="en-US" w:bidi="ar-SA"/>
    </w:rPr>
  </w:style>
  <w:style w:type="paragraph" w:customStyle="1" w:styleId="ZchnZchnCharCharCharCharCharCharCharCharCharChar">
    <w:name w:val=" Zchn Zchn Char Char Char Char Char Char Char Char Char Char"/>
    <w:basedOn w:val="Normal"/>
    <w:rsid w:val="00AC6E2A"/>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normalChar">
    <w:name w:val="RKnormal Char"/>
    <w:basedOn w:val="Standardstycketeckensnitt"/>
    <w:link w:val="RKnormal"/>
    <w:rsid w:val="00221739"/>
    <w:rPr>
      <w:rFonts w:ascii="OrigGarmnd BT" w:hAnsi="OrigGarmnd BT"/>
      <w:sz w:val="24"/>
      <w:lang w:val="sv-SE" w:eastAsia="en-US" w:bidi="ar-SA"/>
    </w:rPr>
  </w:style>
  <w:style w:type="character" w:customStyle="1" w:styleId="normaltext1">
    <w:name w:val="normaltext1"/>
    <w:basedOn w:val="Standardstycketeckensnitt"/>
    <w:rsid w:val="001D5359"/>
    <w:rPr>
      <w:rFonts w:ascii="Verdana" w:hAnsi="Verdana" w:hint="default"/>
      <w:color w:val="000000"/>
      <w:sz w:val="15"/>
      <w:szCs w:val="15"/>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2C6DD1B51F5C0D409F0EAFDA8023F94A" ma:contentTypeVersion="2" ma:contentTypeDescription="Skapa nytt Word dokument" ma:contentTypeScope="" ma:versionID="0a37e5c18b87f384ba4d3b86ca041163">
  <xsd:schema xmlns:xsd="http://www.w3.org/2001/XMLSchema" xmlns:p="http://schemas.microsoft.com/office/2006/metadata/properties" xmlns:ns2="a24a18e9-612c-4a55-b126-c840a6093016" targetNamespace="http://schemas.microsoft.com/office/2006/metadata/properties" ma:root="true" ma:fieldsID="88d5cd797db92228700b9d0541c7859b" ns2:_="">
    <xsd:import namespace="a24a18e9-612c-4a55-b126-c840a6093016"/>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a24a18e9-612c-4a55-b126-c840a6093016"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Departement xmlns="a24a18e9-612c-4a55-b126-c840a6093016">Jordbruksdepartementet</RKOrdnaDepartement>
    <RKOrdnaActivityCategory xmlns="a24a18e9-612c-4a55-b126-c840a6093016">4.1. Europeiska unionen</RKOrdnaActivityCategory>
    <RKOrdnaSearchKeywords xmlns="a24a18e9-612c-4a55-b126-c840a6093016" xsi:nil="true"/>
    <RKOrdnaSarskildSkyddsvard xmlns="a24a18e9-612c-4a55-b126-c840a6093016">0</RKOrdnaSarskildSkyddsvard>
    <RKOrdnaDiarienummer xmlns="a24a18e9-612c-4a55-b126-c840a6093016" xsi:nil="true"/>
    <RKOrdnaClass xmlns="a24a18e9-612c-4a55-b126-c840a6093016" xsi:nil="true"/>
    <RKOrdnaCheckInComment xmlns="a24a18e9-612c-4a55-b126-c840a6093016" xsi:nil="true"/>
    <QFMSP_x0020_source_x0020_name xmlns="a24a18e9-612c-4a55-b126-c840a6093016">Mall till kommenterad dagordning.doc</QFMSP_x0020_source_x0020_name>
  </documentManagement>
</p:properties>
</file>

<file path=customXml/itemProps1.xml><?xml version="1.0" encoding="utf-8"?>
<ds:datastoreItem xmlns:ds="http://schemas.openxmlformats.org/officeDocument/2006/customXml" ds:itemID="{D688CF15-B805-4AB5-9F95-D921E4F41491}">
  <ds:schemaRefs>
    <ds:schemaRef ds:uri="http://schemas.microsoft.com/sharepoint/events"/>
  </ds:schemaRefs>
</ds:datastoreItem>
</file>

<file path=customXml/itemProps2.xml><?xml version="1.0" encoding="utf-8"?>
<ds:datastoreItem xmlns:ds="http://schemas.openxmlformats.org/officeDocument/2006/customXml" ds:itemID="{1ACE02C1-606A-4B62-A4B7-3125903D5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a18e9-612c-4a55-b126-c840a609301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F2C33DE-E9CD-4899-8964-7F89D9EDCF3B}">
  <ds:schemaRefs>
    <ds:schemaRef ds:uri="http://schemas.microsoft.com/sharepoint/v3/contenttype/forms"/>
  </ds:schemaRefs>
</ds:datastoreItem>
</file>

<file path=customXml/itemProps4.xml><?xml version="1.0" encoding="utf-8"?>
<ds:datastoreItem xmlns:ds="http://schemas.openxmlformats.org/officeDocument/2006/customXml" ds:itemID="{5CCBAFEA-160E-47DB-B154-199BE16373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1812</Words>
  <Characters>11513</Characters>
  <Application>Microsoft Office Word</Application>
  <DocSecurity>4</DocSecurity>
  <Lines>328</Lines>
  <Paragraphs>120</Paragraphs>
  <ScaleCrop>false</ScaleCrop>
  <HeadingPairs>
    <vt:vector size="2" baseType="variant">
      <vt:variant>
        <vt:lpstr>Rubrik</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2009-04-08T08:30:00Z</cp:lastPrinted>
  <dcterms:created xsi:type="dcterms:W3CDTF">2025-12-17T19:30:00Z</dcterms:created>
  <dcterms:modified xsi:type="dcterms:W3CDTF">2025-12-17T19:30:00Z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ies>
</file>