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A4D" w:rsidRPr="00A24BBE" w:rsidRDefault="000B5A4D" w:rsidP="005A3E33">
      <w:pPr>
        <w:pStyle w:val="Hemstlrubrik"/>
      </w:pPr>
      <w:r w:rsidRPr="00A24BBE">
        <w:t>Förslag till riksdagsbeslut</w:t>
      </w:r>
    </w:p>
    <w:p w:rsidR="00A14774" w:rsidRPr="00A24BBE" w:rsidRDefault="00A14774">
      <w:pPr>
        <w:pStyle w:val="Hemstlatt"/>
        <w:numPr>
          <w:ilvl w:val="0"/>
          <w:numId w:val="1"/>
        </w:numPr>
      </w:pPr>
      <w:r w:rsidRPr="00A24BBE">
        <w:t xml:space="preserve">Riksdagen tillkännager för regeringen som sin mening </w:t>
      </w:r>
      <w:r w:rsidR="00F46D6A" w:rsidRPr="00A24BBE">
        <w:t>att medel bör ställas till förfogande redan under 2007 för att kompensera kostnader med anledning av utlokaliseringen av Riksutställningar och Riksantikvarieämbetet till Visby på Gotland.</w:t>
      </w:r>
    </w:p>
    <w:p w:rsidR="00A14774" w:rsidRPr="00A24BBE" w:rsidRDefault="00A14774">
      <w:pPr>
        <w:pStyle w:val="Hemstlatt"/>
        <w:numPr>
          <w:ilvl w:val="0"/>
          <w:numId w:val="1"/>
        </w:numPr>
      </w:pPr>
      <w:r w:rsidRPr="00A24BBE">
        <w:t>Riksdagen tillkännager för regeringen som sin mening va</w:t>
      </w:r>
      <w:r w:rsidR="008A3F61" w:rsidRPr="00A24BBE">
        <w:t>d i</w:t>
      </w:r>
      <w:r w:rsidR="00F46D6A" w:rsidRPr="00A24BBE">
        <w:t xml:space="preserve"> motionen anför</w:t>
      </w:r>
      <w:r w:rsidR="008A3F61" w:rsidRPr="00A24BBE">
        <w:t>s</w:t>
      </w:r>
      <w:r w:rsidR="00F46D6A" w:rsidRPr="00A24BBE">
        <w:t xml:space="preserve"> om neutralisering</w:t>
      </w:r>
      <w:r w:rsidR="00094B49" w:rsidRPr="00A24BBE">
        <w:t>en</w:t>
      </w:r>
      <w:r w:rsidR="00F46D6A" w:rsidRPr="00A24BBE">
        <w:t xml:space="preserve"> av effekterna vid förändringar av avdragsrätten för mervärdesskatt 2007, den så kallade teatermomsen.</w:t>
      </w:r>
    </w:p>
    <w:p w:rsidR="004D7823" w:rsidRPr="00A24BBE" w:rsidRDefault="004D7823" w:rsidP="00E22893">
      <w:pPr>
        <w:pStyle w:val="Rubrik1"/>
      </w:pPr>
      <w:r w:rsidRPr="00A24BBE">
        <w:t>Motivering</w:t>
      </w:r>
    </w:p>
    <w:p w:rsidR="0096604A" w:rsidRPr="00A24BBE" w:rsidRDefault="007F04C3" w:rsidP="0096604A">
      <w:r w:rsidRPr="00A24BBE">
        <w:t xml:space="preserve">I samband med att </w:t>
      </w:r>
      <w:r w:rsidR="000B5A4D" w:rsidRPr="00A24BBE">
        <w:t>beslute</w:t>
      </w:r>
      <w:r w:rsidRPr="00A24BBE">
        <w:t>n</w:t>
      </w:r>
      <w:r w:rsidR="000B5A4D" w:rsidRPr="00A24BBE">
        <w:t xml:space="preserve"> togs</w:t>
      </w:r>
      <w:r w:rsidRPr="00A24BBE">
        <w:t xml:space="preserve"> år 2005</w:t>
      </w:r>
      <w:r w:rsidR="000B5A4D" w:rsidRPr="00A24BBE">
        <w:t xml:space="preserve"> om att flytta Riksutställningar och delar av Riksantikvarieämbetet till Visby på Gotland lovades dessa myndigheter full ersättning för de extra kostnader detta skulle komma att innebära. För år 2007 har ännu inga medel utbetalats. Enligt uppgifter från Riksdagens ut</w:t>
      </w:r>
      <w:r w:rsidRPr="00A24BBE">
        <w:t>rednings</w:t>
      </w:r>
      <w:r w:rsidR="000B5A4D" w:rsidRPr="00A24BBE">
        <w:t>tjän</w:t>
      </w:r>
      <w:r w:rsidRPr="00A24BBE">
        <w:t>s</w:t>
      </w:r>
      <w:r w:rsidR="000B5A4D" w:rsidRPr="00A24BBE">
        <w:t>t</w:t>
      </w:r>
      <w:r w:rsidRPr="00A24BBE">
        <w:t xml:space="preserve"> räknar man med merkostnader 2007 på sammanlagt 19 400 000 kronor för Riksutställningar och 12 900 000 kronor för Riksantikvarieämbetet.</w:t>
      </w:r>
    </w:p>
    <w:p w:rsidR="0096604A" w:rsidRPr="00A24BBE" w:rsidRDefault="007F04C3" w:rsidP="007F04C3">
      <w:pPr>
        <w:pStyle w:val="Normaltindrag"/>
      </w:pPr>
      <w:r w:rsidRPr="00A24BBE">
        <w:t xml:space="preserve">Jag anser att </w:t>
      </w:r>
      <w:r w:rsidR="004F5036" w:rsidRPr="00A24BBE">
        <w:t>regeringen</w:t>
      </w:r>
      <w:r w:rsidRPr="00A24BBE">
        <w:t xml:space="preserve"> måste ta det fulla ekonomiska ansvaret för besluten om myndighetsflytt och </w:t>
      </w:r>
      <w:r w:rsidR="00F46D6A" w:rsidRPr="00A24BBE">
        <w:t xml:space="preserve">anser att medel bör ställas till förfogande redan under 2007 för att kompensera Riksutställningar och Riksantikvarieämbetet för dessa merkostnader. </w:t>
      </w:r>
      <w:r w:rsidR="0096604A" w:rsidRPr="00A24BBE">
        <w:t xml:space="preserve">Detta </w:t>
      </w:r>
      <w:r w:rsidR="004F5036" w:rsidRPr="00A24BBE">
        <w:t xml:space="preserve">bör riksdagen som sin mening </w:t>
      </w:r>
      <w:r w:rsidR="0096604A" w:rsidRPr="00A24BBE">
        <w:t>ge regeringen till känna.</w:t>
      </w:r>
    </w:p>
    <w:p w:rsidR="007F04C3" w:rsidRPr="00A24BBE" w:rsidRDefault="007F04C3" w:rsidP="00295699">
      <w:pPr>
        <w:pStyle w:val="Normaltindrag"/>
      </w:pPr>
      <w:r w:rsidRPr="00A24BBE">
        <w:t xml:space="preserve">Regeringen beslutade </w:t>
      </w:r>
      <w:r w:rsidR="00295699" w:rsidRPr="00A24BBE">
        <w:t>den 12 april i år</w:t>
      </w:r>
      <w:r w:rsidRPr="00A24BBE">
        <w:t xml:space="preserve"> att dra in 51,2 miljoner kronor på anslagsposterna 27:2, 28:5, 28:12, 28:26, 28:28, 28:30, 28:24 och 28:35. </w:t>
      </w:r>
      <w:r w:rsidR="00B94FDB" w:rsidRPr="00A24BBE">
        <w:t xml:space="preserve">Därmed innehåller man anslag till ett antal scenkonstinstitutioner som enligt beslut i regeringsrätten </w:t>
      </w:r>
      <w:r w:rsidR="0096604A" w:rsidRPr="00A24BBE">
        <w:t xml:space="preserve">har </w:t>
      </w:r>
      <w:r w:rsidR="00094B49" w:rsidRPr="00A24BBE">
        <w:t xml:space="preserve">fått </w:t>
      </w:r>
      <w:r w:rsidR="0096604A" w:rsidRPr="00A24BBE">
        <w:t>full avdragsrätt för m</w:t>
      </w:r>
      <w:r w:rsidR="004F5036" w:rsidRPr="00A24BBE">
        <w:t>ervärdesskatt</w:t>
      </w:r>
      <w:r w:rsidR="00094B49" w:rsidRPr="00A24BBE">
        <w:t>, precis</w:t>
      </w:r>
      <w:r w:rsidR="0096604A" w:rsidRPr="00A24BBE">
        <w:t xml:space="preserve"> som</w:t>
      </w:r>
      <w:r w:rsidR="00094B49" w:rsidRPr="00A24BBE">
        <w:t xml:space="preserve"> vissa</w:t>
      </w:r>
      <w:r w:rsidR="0096604A" w:rsidRPr="00A24BBE">
        <w:t xml:space="preserve"> andra kulturinstitutioner </w:t>
      </w:r>
      <w:r w:rsidR="00094B49" w:rsidRPr="00A24BBE">
        <w:t>redan haft</w:t>
      </w:r>
      <w:r w:rsidR="00B22F20" w:rsidRPr="00A24BBE">
        <w:t xml:space="preserve">. För </w:t>
      </w:r>
      <w:r w:rsidR="00B22F20" w:rsidRPr="00A24BBE">
        <w:lastRenderedPageBreak/>
        <w:t>den senare gruppen har anslagen inte ”neutraliserats” på motsvarande vis. Således behandlas de olika institutionerna inte lika, då exempelvis Dramaten och Operan</w:t>
      </w:r>
      <w:r w:rsidR="00ED32C2" w:rsidRPr="00A24BBE">
        <w:t xml:space="preserve"> får behålla sina anslag obeskurna medan andra, exempelvis Göteborgs</w:t>
      </w:r>
      <w:r w:rsidR="00094B49" w:rsidRPr="00A24BBE">
        <w:t>symfonikerna</w:t>
      </w:r>
      <w:r w:rsidR="00ED32C2" w:rsidRPr="00A24BBE">
        <w:t xml:space="preserve"> och regionteatrarna, får sina anslag nedskurna.</w:t>
      </w:r>
    </w:p>
    <w:p w:rsidR="00F46D6A" w:rsidRPr="00A24BBE" w:rsidRDefault="00ED32C2" w:rsidP="00ED32C2">
      <w:pPr>
        <w:pStyle w:val="Normaltindrag"/>
      </w:pPr>
      <w:r w:rsidRPr="00A24BBE">
        <w:t xml:space="preserve">Jag anser </w:t>
      </w:r>
      <w:r w:rsidR="00F46D6A" w:rsidRPr="00A24BBE">
        <w:t xml:space="preserve">därför </w:t>
      </w:r>
      <w:r w:rsidRPr="00A24BBE">
        <w:t xml:space="preserve">att det inte finns anledning </w:t>
      </w:r>
      <w:r w:rsidR="00F46D6A" w:rsidRPr="00A24BBE">
        <w:t xml:space="preserve">att särbehandla </w:t>
      </w:r>
      <w:r w:rsidR="004F5036" w:rsidRPr="00A24BBE">
        <w:t>k</w:t>
      </w:r>
      <w:r w:rsidR="00F46D6A" w:rsidRPr="00A24BBE">
        <w:t>ulturrådets 45 scenkonstinstitutioner</w:t>
      </w:r>
      <w:r w:rsidR="004F5036" w:rsidRPr="00A24BBE">
        <w:t xml:space="preserve"> samt</w:t>
      </w:r>
      <w:r w:rsidR="00F46D6A" w:rsidRPr="00A24BBE">
        <w:t xml:space="preserve"> Riksteatern, Dansens hus, Svenska </w:t>
      </w:r>
      <w:r w:rsidR="00094B49" w:rsidRPr="00A24BBE">
        <w:t>R</w:t>
      </w:r>
      <w:r w:rsidR="00F46D6A" w:rsidRPr="00A24BBE">
        <w:t>ikskonserter och Drottningholms slottsteater</w:t>
      </w:r>
      <w:r w:rsidR="008A3F61" w:rsidRPr="00A24BBE">
        <w:t>,</w:t>
      </w:r>
      <w:r w:rsidR="00F46D6A" w:rsidRPr="00A24BBE">
        <w:t xml:space="preserve"> genom att neutralisera förändringarna i avdragsrätten för mervärde</w:t>
      </w:r>
      <w:r w:rsidR="004F5036" w:rsidRPr="00A24BBE">
        <w:t>s</w:t>
      </w:r>
      <w:r w:rsidR="00F46D6A" w:rsidRPr="00A24BBE">
        <w:t xml:space="preserve">skatt </w:t>
      </w:r>
      <w:r w:rsidR="0096604A" w:rsidRPr="00A24BBE">
        <w:t>var</w:t>
      </w:r>
      <w:r w:rsidR="00094B49" w:rsidRPr="00A24BBE">
        <w:t>e sig</w:t>
      </w:r>
      <w:r w:rsidR="00F46D6A" w:rsidRPr="00A24BBE">
        <w:t xml:space="preserve"> </w:t>
      </w:r>
      <w:r w:rsidR="008A3F61" w:rsidRPr="00A24BBE">
        <w:t xml:space="preserve">för </w:t>
      </w:r>
      <w:r w:rsidR="00F46D6A" w:rsidRPr="00A24BBE">
        <w:t xml:space="preserve">2007 eller påföljande år. </w:t>
      </w:r>
      <w:r w:rsidR="004F5036" w:rsidRPr="00A24BBE">
        <w:t>Detta bör riksdagen som sin mening ge</w:t>
      </w:r>
      <w:r w:rsidR="00094B49" w:rsidRPr="00A24BBE">
        <w:t xml:space="preserv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BBE">
        <w:trPr>
          <w:cantSplit/>
        </w:trPr>
        <w:tc>
          <w:tcPr>
            <w:tcW w:w="3046" w:type="dxa"/>
          </w:tcPr>
          <w:p w:rsidR="00A14774" w:rsidRPr="00A24BBE" w:rsidRDefault="00A14774">
            <w:pPr>
              <w:pStyle w:val="UnderskriftDatum"/>
              <w:spacing w:before="240"/>
            </w:pPr>
            <w:r w:rsidRPr="00A24BBE">
              <w:t>Stockholm den 25 april 2007</w:t>
            </w:r>
          </w:p>
        </w:tc>
        <w:tc>
          <w:tcPr>
            <w:tcW w:w="3047" w:type="dxa"/>
          </w:tcPr>
          <w:p w:rsidR="00A14774" w:rsidRPr="00A24BBE" w:rsidRDefault="00A14774">
            <w:pPr>
              <w:pStyle w:val="Underskrifter"/>
              <w:spacing w:before="240"/>
            </w:pPr>
          </w:p>
        </w:tc>
      </w:tr>
      <w:tr w:rsidR="00000000" w:rsidRPr="00A24BBE">
        <w:trPr>
          <w:cantSplit/>
        </w:trPr>
        <w:tc>
          <w:tcPr>
            <w:tcW w:w="3046" w:type="dxa"/>
          </w:tcPr>
          <w:p w:rsidR="00A14774" w:rsidRPr="00A24BBE" w:rsidRDefault="00A14774">
            <w:pPr>
              <w:pStyle w:val="Underskrifter"/>
            </w:pPr>
            <w:r w:rsidRPr="00A24BBE">
              <w:t>Siv Holma (v)</w:t>
            </w:r>
          </w:p>
        </w:tc>
        <w:tc>
          <w:tcPr>
            <w:tcW w:w="3046" w:type="dxa"/>
          </w:tcPr>
          <w:p w:rsidR="00A14774" w:rsidRPr="00A24BBE" w:rsidRDefault="00A14774">
            <w:pPr>
              <w:pStyle w:val="Underskrifter"/>
            </w:pPr>
          </w:p>
        </w:tc>
      </w:tr>
    </w:tbl>
    <w:p w:rsidR="000B5A4D" w:rsidRPr="00A24BBE" w:rsidRDefault="000B5A4D" w:rsidP="00B22F20">
      <w:pPr>
        <w:pStyle w:val="Normaltindrag"/>
      </w:pPr>
    </w:p>
    <w:sectPr w:rsidR="000B5A4D" w:rsidRPr="00A24BBE"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774" w:rsidRPr="00A24BBE" w:rsidRDefault="00A14774">
      <w:r w:rsidRPr="00A24BBE">
        <w:separator/>
      </w:r>
    </w:p>
  </w:endnote>
  <w:endnote w:type="continuationSeparator" w:id="0">
    <w:p w:rsidR="00A14774" w:rsidRPr="00A24BBE" w:rsidRDefault="00A14774">
      <w:r w:rsidRPr="00A24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D41" w:rsidRPr="00A24BBE" w:rsidRDefault="00D30D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F9" w:rsidRPr="00A24BBE" w:rsidRDefault="00A14774">
    <w:pPr>
      <w:pStyle w:val="NormalA4fot"/>
    </w:pPr>
    <w:r w:rsidRPr="00A24BBE">
      <w:fldChar w:fldCharType="begin" w:fldLock="1"/>
    </w:r>
    <w:r w:rsidR="002D53F9" w:rsidRPr="00A24BBE">
      <w:instrText xml:space="preserve"> FILENAME *\charformat </w:instrText>
    </w:r>
    <w:r w:rsidRPr="00A24BBE">
      <w:fldChar w:fldCharType="separate"/>
    </w:r>
    <w:r w:rsidR="002D53F9" w:rsidRPr="00A24BBE">
      <w:t>v048.doc</w:t>
    </w:r>
    <w:r w:rsidRPr="00A24BBE">
      <w:fldChar w:fldCharType="end"/>
    </w:r>
    <w:r w:rsidR="002D53F9" w:rsidRPr="00A24BBE">
      <w:t>/</w:t>
    </w:r>
    <w:r w:rsidRPr="00A24BBE">
      <w:fldChar w:fldCharType="begin" w:fldLock="1"/>
    </w:r>
    <w:r w:rsidR="002D53F9" w:rsidRPr="00A24BBE">
      <w:instrText xml:space="preserve"> DOCPROPERTY "Sekr" *\charformat </w:instrText>
    </w:r>
    <w:r w:rsidRPr="00A24BBE">
      <w:fldChar w:fldCharType="separate"/>
    </w:r>
    <w:r w:rsidR="002D53F9" w:rsidRPr="00A24BBE">
      <w:t>gu</w:t>
    </w:r>
    <w:r w:rsidRPr="00A24BBE">
      <w:fldChar w:fldCharType="end"/>
    </w:r>
    <w:r w:rsidR="002D53F9" w:rsidRPr="00A24BBE">
      <w:t xml:space="preserve"> </w:t>
    </w:r>
    <w:r w:rsidRPr="00A24BBE">
      <w:fldChar w:fldCharType="begin" w:fldLock="1"/>
    </w:r>
    <w:r w:rsidR="002D53F9" w:rsidRPr="00A24BBE">
      <w:instrText xml:space="preserve"> PRINTDATE \@ "yyyy-MM-dd" *\charformat </w:instrText>
    </w:r>
    <w:r w:rsidRPr="00A24BBE">
      <w:fldChar w:fldCharType="separate"/>
    </w:r>
    <w:r w:rsidR="002D53F9" w:rsidRPr="00A24BBE">
      <w:t>2007-04-25</w:t>
    </w:r>
    <w:r w:rsidRPr="00A24B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F9" w:rsidRPr="00A24BBE" w:rsidRDefault="00A14774">
    <w:pPr>
      <w:pStyle w:val="NormalA4fot"/>
    </w:pPr>
    <w:r w:rsidRPr="00A24BBE">
      <w:fldChar w:fldCharType="begin" w:fldLock="1"/>
    </w:r>
    <w:r w:rsidR="002D53F9" w:rsidRPr="00A24BBE">
      <w:instrText xml:space="preserve"> FILENAME *\charformat </w:instrText>
    </w:r>
    <w:r w:rsidRPr="00A24BBE">
      <w:fldChar w:fldCharType="separate"/>
    </w:r>
    <w:r w:rsidR="002D53F9" w:rsidRPr="00A24BBE">
      <w:t>v048.doc</w:t>
    </w:r>
    <w:r w:rsidRPr="00A24BBE">
      <w:fldChar w:fldCharType="end"/>
    </w:r>
    <w:r w:rsidR="002D53F9" w:rsidRPr="00A24BBE">
      <w:t>/</w:t>
    </w:r>
    <w:r w:rsidRPr="00A24BBE">
      <w:fldChar w:fldCharType="begin" w:fldLock="1"/>
    </w:r>
    <w:r w:rsidR="002D53F9" w:rsidRPr="00A24BBE">
      <w:instrText xml:space="preserve"> DOCPROPERTY "Sekr" *\charformat </w:instrText>
    </w:r>
    <w:r w:rsidRPr="00A24BBE">
      <w:fldChar w:fldCharType="separate"/>
    </w:r>
    <w:r w:rsidR="002D53F9" w:rsidRPr="00A24BBE">
      <w:t>gu</w:t>
    </w:r>
    <w:r w:rsidRPr="00A24BBE">
      <w:fldChar w:fldCharType="end"/>
    </w:r>
    <w:r w:rsidR="002D53F9" w:rsidRPr="00A24BBE">
      <w:t xml:space="preserve"> </w:t>
    </w:r>
    <w:r w:rsidRPr="00A24BBE">
      <w:fldChar w:fldCharType="begin" w:fldLock="1"/>
    </w:r>
    <w:r w:rsidR="002D53F9" w:rsidRPr="00A24BBE">
      <w:instrText xml:space="preserve"> PRINTDATE \@ "yyyy-MM-dd" *\charformat </w:instrText>
    </w:r>
    <w:r w:rsidRPr="00A24BBE">
      <w:fldChar w:fldCharType="separate"/>
    </w:r>
    <w:r w:rsidR="002D53F9" w:rsidRPr="00A24BBE">
      <w:t>2007-04-25</w:t>
    </w:r>
    <w:r w:rsidRPr="00A24BB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774" w:rsidRPr="00A24BBE" w:rsidRDefault="00A14774">
      <w:r w:rsidRPr="00A24BBE">
        <w:separator/>
      </w:r>
    </w:p>
  </w:footnote>
  <w:footnote w:type="continuationSeparator" w:id="0">
    <w:p w:rsidR="00A14774" w:rsidRPr="00A24BBE" w:rsidRDefault="00A14774">
      <w:r w:rsidRPr="00A24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D41" w:rsidRPr="00A24BBE" w:rsidRDefault="00D30D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F9" w:rsidRPr="00A24BBE" w:rsidRDefault="00A14774">
    <w:pPr>
      <w:pStyle w:val="NormalA4sidnr"/>
    </w:pPr>
    <w:r w:rsidRPr="00A24BBE">
      <w:fldChar w:fldCharType="begin" w:fldLock="1"/>
    </w:r>
    <w:r w:rsidR="002D53F9" w:rsidRPr="00A24BBE">
      <w:instrText xml:space="preserve"> PAGE</w:instrText>
    </w:r>
    <w:r w:rsidR="002D53F9" w:rsidRPr="00A24BBE">
      <w:rPr>
        <w:sz w:val="18"/>
      </w:rPr>
      <w:instrText xml:space="preserve"> *\charformat</w:instrText>
    </w:r>
    <w:r w:rsidRPr="00A24BBE">
      <w:fldChar w:fldCharType="separate"/>
    </w:r>
    <w:r w:rsidRPr="00A24BBE">
      <w:t>2</w:t>
    </w:r>
    <w:r w:rsidRPr="00A24BB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74" w:rsidRPr="00A24BBE" w:rsidRDefault="00A14774">
    <w:pPr>
      <w:pStyle w:val="FSHlogo"/>
    </w:pPr>
  </w:p>
  <w:p w:rsidR="00A14774" w:rsidRPr="00A24BBE" w:rsidRDefault="00A14774">
    <w:pPr>
      <w:pStyle w:val="FSHNormal"/>
    </w:pPr>
    <w:r w:rsidRPr="00A24BBE">
      <w:fldChar w:fldCharType="begin" w:fldLock="1"/>
    </w:r>
    <w:r w:rsidRPr="00A24BBE">
      <w:instrText xml:space="preserve"> DOCPROPERTY "MotTyp" *\charformat </w:instrText>
    </w:r>
    <w:r w:rsidRPr="00A24BBE">
      <w:fldChar w:fldCharType="separate"/>
    </w:r>
    <w:r w:rsidRPr="00A24BBE">
      <w:t>Enskild motion</w:t>
    </w:r>
    <w:r w:rsidRPr="00A24BBE">
      <w:fldChar w:fldCharType="end"/>
    </w:r>
    <w:r w:rsidRPr="00A24BBE">
      <w:t xml:space="preserve"> </w:t>
    </w:r>
    <w:r w:rsidRPr="00A24BBE">
      <w:fldChar w:fldCharType="begin" w:fldLock="1"/>
    </w:r>
    <w:r w:rsidRPr="00A24BBE">
      <w:instrText xml:space="preserve"> DOCPROPERTY "ArbRubr" *\charformat </w:instrText>
    </w:r>
    <w:r w:rsidRPr="00A24BBE">
      <w:fldChar w:fldCharType="end"/>
    </w:r>
  </w:p>
  <w:p w:rsidR="00A14774" w:rsidRPr="00A24BBE" w:rsidRDefault="00A14774">
    <w:pPr>
      <w:pStyle w:val="FSHRub2"/>
    </w:pPr>
    <w:r w:rsidRPr="00A24BBE">
      <w:t xml:space="preserve">Motion till riksdagen </w:t>
    </w:r>
    <w:r w:rsidRPr="00A24BBE">
      <w:tab/>
    </w:r>
    <w:r w:rsidRPr="00A24BBE">
      <w:fldChar w:fldCharType="begin" w:fldLock="1"/>
    </w:r>
    <w:r w:rsidRPr="00A24BBE">
      <w:instrText xml:space="preserve"> DOCPROPERTY "YearUser" *\charformat </w:instrText>
    </w:r>
    <w:r w:rsidRPr="00A24BBE">
      <w:fldChar w:fldCharType="separate"/>
    </w:r>
    <w:r w:rsidRPr="00A24BBE">
      <w:t>2006/07</w:t>
    </w:r>
    <w:r w:rsidRPr="00A24BBE">
      <w:fldChar w:fldCharType="end"/>
    </w:r>
    <w:r w:rsidRPr="00A24BBE">
      <w:t>:</w:t>
    </w:r>
    <w:r w:rsidRPr="00A24BBE">
      <w:fldChar w:fldCharType="begin" w:fldLock="1"/>
    </w:r>
    <w:r w:rsidRPr="00A24BBE">
      <w:instrText xml:space="preserve"> DOCPROPERTY "Motionsnummer" *\charformat </w:instrText>
    </w:r>
    <w:r w:rsidRPr="00A24BBE">
      <w:fldChar w:fldCharType="end"/>
    </w:r>
    <w:r w:rsidRPr="00A24BBE">
      <w:tab/>
    </w:r>
    <w:r w:rsidRPr="00A24BBE">
      <w:fldChar w:fldCharType="begin" w:fldLock="1"/>
    </w:r>
    <w:r w:rsidRPr="00A24BBE">
      <w:instrText xml:space="preserve"> DOCPROPERTY "Sekr" *\charformat </w:instrText>
    </w:r>
    <w:r w:rsidRPr="00A24BBE">
      <w:fldChar w:fldCharType="separate"/>
    </w:r>
    <w:r w:rsidRPr="00A24BBE">
      <w:t>gu</w:t>
    </w:r>
    <w:r w:rsidRPr="00A24BBE">
      <w:fldChar w:fldCharType="end"/>
    </w:r>
  </w:p>
  <w:p w:rsidR="00A14774" w:rsidRPr="00A24BBE" w:rsidRDefault="00A14774">
    <w:pPr>
      <w:pStyle w:val="FSHRub2"/>
    </w:pPr>
    <w:r w:rsidRPr="00A24BBE">
      <w:fldChar w:fldCharType="begin" w:fldLock="1"/>
    </w:r>
    <w:r w:rsidRPr="00A24BBE">
      <w:instrText xml:space="preserve"> DOCPROPERTY "MotionarText" *\charformat </w:instrText>
    </w:r>
    <w:r w:rsidRPr="00A24BBE">
      <w:fldChar w:fldCharType="separate"/>
    </w:r>
    <w:r w:rsidRPr="00A24BBE">
      <w:t>av Siv Holma (v)</w:t>
    </w:r>
    <w:r w:rsidRPr="00A24BBE">
      <w:fldChar w:fldCharType="end"/>
    </w:r>
  </w:p>
  <w:p w:rsidR="00A14774" w:rsidRPr="00A24BBE" w:rsidRDefault="00A14774">
    <w:pPr>
      <w:pStyle w:val="FSHRub2"/>
    </w:pPr>
    <w:r w:rsidRPr="00A24BBE">
      <w:fldChar w:fldCharType="begin" w:fldLock="1"/>
    </w:r>
    <w:r w:rsidRPr="00A24BBE">
      <w:instrText xml:space="preserve"> DOCPROPERTY "Subject" *\charformat </w:instrText>
    </w:r>
    <w:r w:rsidRPr="00A24BBE">
      <w:fldChar w:fldCharType="separate"/>
    </w:r>
    <w:r w:rsidRPr="00A24BBE">
      <w:t>med anledning av prop. 2006/07:100 2007 års ekonomiska vårproposition</w:t>
    </w:r>
    <w:r w:rsidRPr="00A24BBE">
      <w:fldChar w:fldCharType="end"/>
    </w:r>
  </w:p>
  <w:p w:rsidR="00A14774" w:rsidRPr="00A24BBE" w:rsidRDefault="00A14774">
    <w:pPr>
      <w:pStyle w:val="FSHNormL"/>
    </w:pPr>
  </w:p>
  <w:p w:rsidR="00A14774" w:rsidRPr="00A24BBE" w:rsidRDefault="00A14774">
    <w:pPr>
      <w:pStyle w:val="FSHNormal"/>
    </w:pPr>
  </w:p>
  <w:p w:rsidR="002D53F9" w:rsidRPr="00A24BBE" w:rsidRDefault="002D53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BA2494"/>
    <w:multiLevelType w:val="hybridMultilevel"/>
    <w:tmpl w:val="E962F9AC"/>
    <w:lvl w:ilvl="0" w:tplc="AE462E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237984">
    <w:abstractNumId w:val="8"/>
  </w:num>
  <w:num w:numId="2" w16cid:durableId="343440679">
    <w:abstractNumId w:val="9"/>
  </w:num>
  <w:num w:numId="3" w16cid:durableId="141772221">
    <w:abstractNumId w:val="8"/>
  </w:num>
  <w:num w:numId="4" w16cid:durableId="932400670">
    <w:abstractNumId w:val="9"/>
  </w:num>
  <w:num w:numId="5" w16cid:durableId="525211962">
    <w:abstractNumId w:val="14"/>
  </w:num>
  <w:num w:numId="6" w16cid:durableId="2117751305">
    <w:abstractNumId w:val="10"/>
  </w:num>
  <w:num w:numId="7" w16cid:durableId="1670518681">
    <w:abstractNumId w:val="12"/>
  </w:num>
  <w:num w:numId="8" w16cid:durableId="250623768">
    <w:abstractNumId w:val="13"/>
  </w:num>
  <w:num w:numId="9" w16cid:durableId="1145244586">
    <w:abstractNumId w:val="8"/>
  </w:num>
  <w:num w:numId="10" w16cid:durableId="766510199">
    <w:abstractNumId w:val="3"/>
  </w:num>
  <w:num w:numId="11" w16cid:durableId="1819347443">
    <w:abstractNumId w:val="2"/>
  </w:num>
  <w:num w:numId="12" w16cid:durableId="1379626777">
    <w:abstractNumId w:val="1"/>
  </w:num>
  <w:num w:numId="13" w16cid:durableId="1817144823">
    <w:abstractNumId w:val="0"/>
  </w:num>
  <w:num w:numId="14" w16cid:durableId="1548301393">
    <w:abstractNumId w:val="9"/>
  </w:num>
  <w:num w:numId="15" w16cid:durableId="1353142691">
    <w:abstractNumId w:val="7"/>
  </w:num>
  <w:num w:numId="16" w16cid:durableId="502818813">
    <w:abstractNumId w:val="6"/>
  </w:num>
  <w:num w:numId="17" w16cid:durableId="505637368">
    <w:abstractNumId w:val="5"/>
  </w:num>
  <w:num w:numId="18" w16cid:durableId="340203640">
    <w:abstractNumId w:val="4"/>
  </w:num>
  <w:num w:numId="19" w16cid:durableId="2078360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5"/>
    <w:docVar w:name="PersonGUIDs" w:val="{58872E4A-D687-4B23-B75B-D8E5DB75EE13}"/>
  </w:docVars>
  <w:rsids>
    <w:rsidRoot w:val="00A24BBE"/>
    <w:rsid w:val="00002742"/>
    <w:rsid w:val="000220F8"/>
    <w:rsid w:val="00034058"/>
    <w:rsid w:val="00040D14"/>
    <w:rsid w:val="0004381F"/>
    <w:rsid w:val="00064BC3"/>
    <w:rsid w:val="00066474"/>
    <w:rsid w:val="000665E6"/>
    <w:rsid w:val="00066775"/>
    <w:rsid w:val="00072FB9"/>
    <w:rsid w:val="0007598F"/>
    <w:rsid w:val="00094B49"/>
    <w:rsid w:val="000A0B37"/>
    <w:rsid w:val="000B2040"/>
    <w:rsid w:val="000B5A4D"/>
    <w:rsid w:val="000E431D"/>
    <w:rsid w:val="000E48DA"/>
    <w:rsid w:val="000E5207"/>
    <w:rsid w:val="000F5ADD"/>
    <w:rsid w:val="00100531"/>
    <w:rsid w:val="0010382E"/>
    <w:rsid w:val="00107AF5"/>
    <w:rsid w:val="00125515"/>
    <w:rsid w:val="00166D90"/>
    <w:rsid w:val="00170803"/>
    <w:rsid w:val="00171FFF"/>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699"/>
    <w:rsid w:val="00295E6D"/>
    <w:rsid w:val="002A2A6B"/>
    <w:rsid w:val="002C2373"/>
    <w:rsid w:val="002D11A8"/>
    <w:rsid w:val="002D53F9"/>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D7823"/>
    <w:rsid w:val="004E38D9"/>
    <w:rsid w:val="004F094C"/>
    <w:rsid w:val="004F22DC"/>
    <w:rsid w:val="004F5036"/>
    <w:rsid w:val="005000F2"/>
    <w:rsid w:val="005057B1"/>
    <w:rsid w:val="00531020"/>
    <w:rsid w:val="00545150"/>
    <w:rsid w:val="00545421"/>
    <w:rsid w:val="0055072A"/>
    <w:rsid w:val="005525A5"/>
    <w:rsid w:val="005544CE"/>
    <w:rsid w:val="00567774"/>
    <w:rsid w:val="00590741"/>
    <w:rsid w:val="005A3E33"/>
    <w:rsid w:val="005A5E7D"/>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30D2"/>
    <w:rsid w:val="00794149"/>
    <w:rsid w:val="007A1917"/>
    <w:rsid w:val="007B67A7"/>
    <w:rsid w:val="007C6092"/>
    <w:rsid w:val="007E119E"/>
    <w:rsid w:val="007F04C3"/>
    <w:rsid w:val="00846903"/>
    <w:rsid w:val="00857EC2"/>
    <w:rsid w:val="00892562"/>
    <w:rsid w:val="008A3F61"/>
    <w:rsid w:val="008F0A96"/>
    <w:rsid w:val="009062A0"/>
    <w:rsid w:val="009451E7"/>
    <w:rsid w:val="00956E7F"/>
    <w:rsid w:val="00963118"/>
    <w:rsid w:val="0096604A"/>
    <w:rsid w:val="00970D4F"/>
    <w:rsid w:val="00971D70"/>
    <w:rsid w:val="009A4377"/>
    <w:rsid w:val="009A6043"/>
    <w:rsid w:val="009D0673"/>
    <w:rsid w:val="00A053C6"/>
    <w:rsid w:val="00A055B3"/>
    <w:rsid w:val="00A14774"/>
    <w:rsid w:val="00A14C3B"/>
    <w:rsid w:val="00A15D71"/>
    <w:rsid w:val="00A21BC5"/>
    <w:rsid w:val="00A24BBE"/>
    <w:rsid w:val="00A47FAF"/>
    <w:rsid w:val="00A736FF"/>
    <w:rsid w:val="00AA1434"/>
    <w:rsid w:val="00AB5000"/>
    <w:rsid w:val="00AC4310"/>
    <w:rsid w:val="00AC63D9"/>
    <w:rsid w:val="00AE2EF8"/>
    <w:rsid w:val="00AF5881"/>
    <w:rsid w:val="00B13BF0"/>
    <w:rsid w:val="00B22F20"/>
    <w:rsid w:val="00B25BC7"/>
    <w:rsid w:val="00B33C81"/>
    <w:rsid w:val="00B34666"/>
    <w:rsid w:val="00B421B1"/>
    <w:rsid w:val="00B67E5B"/>
    <w:rsid w:val="00B84A97"/>
    <w:rsid w:val="00B94FDB"/>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0D41"/>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D32C2"/>
    <w:rsid w:val="00EE7A8E"/>
    <w:rsid w:val="00F21B30"/>
    <w:rsid w:val="00F273EA"/>
    <w:rsid w:val="00F42CB9"/>
    <w:rsid w:val="00F42FFE"/>
    <w:rsid w:val="00F46D6A"/>
    <w:rsid w:val="00F73E9E"/>
    <w:rsid w:val="00F87D14"/>
    <w:rsid w:val="00F95725"/>
    <w:rsid w:val="00FA3374"/>
    <w:rsid w:val="00FA4850"/>
    <w:rsid w:val="00FB2435"/>
    <w:rsid w:val="00FB27FE"/>
    <w:rsid w:val="00FB6490"/>
    <w:rsid w:val="00FC53D4"/>
    <w:rsid w:val="00FC7246"/>
    <w:rsid w:val="00FC7E79"/>
    <w:rsid w:val="00FD2531"/>
    <w:rsid w:val="00FE03C5"/>
    <w:rsid w:val="00FF4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C96DB8-AD14-41D4-9598-80DA1EEC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71FFF"/>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sid w:val="00171FFF"/>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sid w:val="00171FFF"/>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sid w:val="00171FFF"/>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sid w:val="00171FFF"/>
    <w:rPr>
      <w:rFonts w:ascii="Calibri" w:hAnsi="Calibri" w:cs="Times New Roman"/>
      <w:b/>
      <w:bCs/>
      <w:i/>
      <w:iCs/>
      <w:sz w:val="26"/>
      <w:szCs w:val="26"/>
    </w:rPr>
  </w:style>
  <w:style w:type="character" w:customStyle="1" w:styleId="Rubrik6Char">
    <w:name w:val="Rubrik 6 Char"/>
    <w:basedOn w:val="Standardstycketeckensnitt"/>
    <w:link w:val="Rubrik6"/>
    <w:semiHidden/>
    <w:locked/>
    <w:rsid w:val="00171FFF"/>
    <w:rPr>
      <w:rFonts w:ascii="Calibri" w:hAnsi="Calibri" w:cs="Times New Roman"/>
      <w:b/>
      <w:bCs/>
    </w:rPr>
  </w:style>
  <w:style w:type="character" w:customStyle="1" w:styleId="Rubrik7Char">
    <w:name w:val="Rubrik 7 Char"/>
    <w:basedOn w:val="Standardstycketeckensnitt"/>
    <w:link w:val="Rubrik7"/>
    <w:semiHidden/>
    <w:locked/>
    <w:rsid w:val="00171FFF"/>
    <w:rPr>
      <w:rFonts w:ascii="Calibri" w:hAnsi="Calibri" w:cs="Times New Roman"/>
      <w:sz w:val="24"/>
      <w:szCs w:val="24"/>
    </w:rPr>
  </w:style>
  <w:style w:type="character" w:customStyle="1" w:styleId="Rubrik8Char">
    <w:name w:val="Rubrik 8 Char"/>
    <w:basedOn w:val="Standardstycketeckensnitt"/>
    <w:link w:val="Rubrik8"/>
    <w:semiHidden/>
    <w:locked/>
    <w:rsid w:val="00171FFF"/>
    <w:rPr>
      <w:rFonts w:ascii="Calibri" w:hAnsi="Calibri" w:cs="Times New Roman"/>
      <w:i/>
      <w:iCs/>
      <w:sz w:val="24"/>
      <w:szCs w:val="24"/>
    </w:rPr>
  </w:style>
  <w:style w:type="character" w:customStyle="1" w:styleId="Rubrik9Char">
    <w:name w:val="Rubrik 9 Char"/>
    <w:basedOn w:val="Standardstycketeckensnitt"/>
    <w:link w:val="Rubrik9"/>
    <w:semiHidden/>
    <w:locked/>
    <w:rsid w:val="00171FFF"/>
    <w:rPr>
      <w:rFonts w:ascii="Cambria" w:hAnsi="Cambria" w:cs="Times New Roman"/>
    </w:rPr>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71FF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71FFF"/>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A4850"/>
    <w:pPr>
      <w:keepLines/>
      <w:numPr>
        <w:numId w:val="19"/>
      </w:numPr>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71FF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71FF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71FF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1978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v048</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v048</dc:title>
  <dc:subject>v048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2007-04-25T12:04:00Z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mot2000_478_2007-04-25</vt:lpwstr>
  </property>
  <property fmtid="{D5CDD505-2E9C-101B-9397-08002B2CF9AE}" pid="3" name="version">
    <vt:lpwstr>mot2000_478_2007-04-25</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2006/07:100 2007 års ekonomiska vårproposition</vt:lpwstr>
  </property>
  <property fmtid="{D5CDD505-2E9C-101B-9397-08002B2CF9AE}" pid="11" name="SvarFrasKort">
    <vt:lpwstr>med anledning av prop. 2006/07:100</vt:lpwstr>
  </property>
  <property fmtid="{D5CDD505-2E9C-101B-9397-08002B2CF9AE}" pid="12" name="Svar">
    <vt:lpwstr>Proposition</vt:lpwstr>
  </property>
  <property fmtid="{D5CDD505-2E9C-101B-9397-08002B2CF9AE}" pid="13" name="SvarNr">
    <vt:lpwstr>2006/07:100</vt:lpwstr>
  </property>
  <property fmtid="{D5CDD505-2E9C-101B-9397-08002B2CF9AE}" pid="14" name="RubrikSvar">
    <vt:lpwstr>2007 års ekonomiska vårproposition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Siv Holma (v)</vt:lpwstr>
  </property>
  <property fmtid="{D5CDD505-2E9C-101B-9397-08002B2CF9AE}" pid="26" name="MotionarLista">
    <vt:lpwstr>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20062007000000000118000000480069</vt:lpwstr>
  </property>
  <property fmtid="{D5CDD505-2E9C-101B-9397-08002B2CF9AE}" pid="47" name="datum">
    <vt:lpwstr>070425</vt:lpwstr>
  </property>
  <property fmtid="{D5CDD505-2E9C-101B-9397-08002B2CF9AE}" pid="48" name="avsändar-e-post">
    <vt:lpwstr/>
  </property>
  <property fmtid="{D5CDD505-2E9C-101B-9397-08002B2CF9AE}" pid="49" name="id">
    <vt:lpwstr>20062007000000000118000000480069</vt:lpwstr>
  </property>
  <property fmtid="{D5CDD505-2E9C-101B-9397-08002B2CF9AE}" pid="50" name="nummer">
    <vt:lpwstr>48</vt:lpwstr>
  </property>
  <property fmtid="{D5CDD505-2E9C-101B-9397-08002B2CF9AE}" pid="51" name="utskottsbeteckning">
    <vt:lpwstr/>
  </property>
  <property fmtid="{D5CDD505-2E9C-101B-9397-08002B2CF9AE}" pid="52" name="GlobalUID">
    <vt:lpwstr>{3BC2FF55-A899-47F1-A883-471469EB9AF5}</vt:lpwstr>
  </property>
  <property fmtid="{D5CDD505-2E9C-101B-9397-08002B2CF9AE}" pid="53" name="Överföringar">
    <vt:i4>0</vt:i4>
  </property>
  <property fmtid="{D5CDD505-2E9C-101B-9397-08002B2CF9AE}" pid="54" name="Checksum">
    <vt:lpwstr>*1016212409615*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070502 13:45:16.145</vt:lpwstr>
  </property>
  <property fmtid="{D5CDD505-2E9C-101B-9397-08002B2CF9AE}" pid="58" name="urixGuid">
    <vt:lpwstr>{86F37E55-ED99-42D5-9B9C-AA1DC328B6A9}</vt:lpwstr>
  </property>
</Properties>
</file>