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BAFBF78" w14:textId="77777777" w:rsidTr="0092081D">
        <w:tc>
          <w:tcPr>
            <w:tcW w:w="2268" w:type="dxa"/>
          </w:tcPr>
          <w:p w14:paraId="002E436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9DC18CA" w14:textId="77777777" w:rsidR="006E4E11" w:rsidRDefault="006E4E11" w:rsidP="007242A3">
            <w:pPr>
              <w:framePr w:w="5035" w:h="1644" w:wrap="notBeside" w:vAnchor="page" w:hAnchor="page" w:x="6573" w:y="721"/>
              <w:rPr>
                <w:rFonts w:ascii="TradeGothic" w:hAnsi="TradeGothic"/>
                <w:i/>
                <w:sz w:val="18"/>
              </w:rPr>
            </w:pPr>
          </w:p>
        </w:tc>
      </w:tr>
      <w:tr w:rsidR="0092081D" w14:paraId="4A470972" w14:textId="77777777" w:rsidTr="0092081D">
        <w:tc>
          <w:tcPr>
            <w:tcW w:w="5267" w:type="dxa"/>
            <w:gridSpan w:val="3"/>
          </w:tcPr>
          <w:p w14:paraId="52D5A94C" w14:textId="77777777" w:rsidR="0092081D" w:rsidRDefault="0092081D" w:rsidP="007242A3">
            <w:pPr>
              <w:framePr w:w="5035" w:h="1644" w:wrap="notBeside" w:vAnchor="page" w:hAnchor="page" w:x="6573" w:y="721"/>
              <w:rPr>
                <w:rFonts w:ascii="TradeGothic" w:hAnsi="TradeGothic"/>
                <w:b/>
                <w:sz w:val="22"/>
              </w:rPr>
            </w:pPr>
            <w:r>
              <w:rPr>
                <w:rFonts w:ascii="TradeGothic" w:hAnsi="TradeGothic"/>
                <w:b/>
                <w:sz w:val="22"/>
              </w:rPr>
              <w:t>Rådspromemoria</w:t>
            </w:r>
          </w:p>
          <w:p w14:paraId="3BCB32DF" w14:textId="77777777" w:rsidR="001169CC" w:rsidRDefault="001169CC" w:rsidP="001169CC">
            <w:pPr>
              <w:pStyle w:val="RKnormal"/>
              <w:framePr w:w="5035" w:h="1644" w:wrap="notBeside" w:vAnchor="page" w:hAnchor="page" w:x="6573" w:y="721"/>
            </w:pPr>
          </w:p>
          <w:p w14:paraId="00514EC2" w14:textId="69CC9DA7" w:rsidR="001169CC" w:rsidRDefault="001169CC" w:rsidP="001169CC">
            <w:pPr>
              <w:pStyle w:val="RKnormal"/>
              <w:framePr w:w="5035" w:h="1644" w:wrap="notBeside" w:vAnchor="page" w:hAnchor="page" w:x="6573" w:y="721"/>
              <w:rPr>
                <w:rFonts w:ascii="TradeGothic" w:hAnsi="TradeGothic"/>
                <w:b/>
                <w:sz w:val="22"/>
              </w:rPr>
            </w:pPr>
            <w:r w:rsidRPr="001169CC">
              <w:t>2016-11-20</w:t>
            </w:r>
          </w:p>
        </w:tc>
      </w:tr>
      <w:tr w:rsidR="006E4E11" w14:paraId="2509EC74" w14:textId="77777777" w:rsidTr="0092081D">
        <w:tc>
          <w:tcPr>
            <w:tcW w:w="3402" w:type="dxa"/>
            <w:gridSpan w:val="2"/>
          </w:tcPr>
          <w:p w14:paraId="22423142" w14:textId="77777777" w:rsidR="006E4E11" w:rsidRDefault="006E4E11" w:rsidP="007242A3">
            <w:pPr>
              <w:framePr w:w="5035" w:h="1644" w:wrap="notBeside" w:vAnchor="page" w:hAnchor="page" w:x="6573" w:y="721"/>
            </w:pPr>
          </w:p>
        </w:tc>
        <w:tc>
          <w:tcPr>
            <w:tcW w:w="1865" w:type="dxa"/>
          </w:tcPr>
          <w:p w14:paraId="606886D8" w14:textId="77777777" w:rsidR="006E4E11" w:rsidRDefault="006E4E11" w:rsidP="007242A3">
            <w:pPr>
              <w:framePr w:w="5035" w:h="1644" w:wrap="notBeside" w:vAnchor="page" w:hAnchor="page" w:x="6573" w:y="721"/>
            </w:pPr>
          </w:p>
        </w:tc>
      </w:tr>
      <w:tr w:rsidR="006E4E11" w14:paraId="60DB23C5" w14:textId="77777777" w:rsidTr="0092081D">
        <w:tc>
          <w:tcPr>
            <w:tcW w:w="2268" w:type="dxa"/>
          </w:tcPr>
          <w:p w14:paraId="08C0EBC5" w14:textId="77777777" w:rsidR="006E4E11" w:rsidRDefault="006E4E11" w:rsidP="007242A3">
            <w:pPr>
              <w:framePr w:w="5035" w:h="1644" w:wrap="notBeside" w:vAnchor="page" w:hAnchor="page" w:x="6573" w:y="721"/>
            </w:pPr>
          </w:p>
        </w:tc>
        <w:tc>
          <w:tcPr>
            <w:tcW w:w="2999" w:type="dxa"/>
            <w:gridSpan w:val="2"/>
          </w:tcPr>
          <w:p w14:paraId="6C219EEF" w14:textId="77777777" w:rsidR="006E4E11" w:rsidRPr="00ED583F" w:rsidRDefault="006E4E11" w:rsidP="007242A3">
            <w:pPr>
              <w:framePr w:w="5035" w:h="1644" w:wrap="notBeside" w:vAnchor="page" w:hAnchor="page" w:x="6573" w:y="721"/>
              <w:rPr>
                <w:sz w:val="20"/>
              </w:rPr>
            </w:pPr>
          </w:p>
        </w:tc>
      </w:tr>
      <w:tr w:rsidR="006E4E11" w14:paraId="39281668" w14:textId="77777777" w:rsidTr="0092081D">
        <w:tc>
          <w:tcPr>
            <w:tcW w:w="2268" w:type="dxa"/>
          </w:tcPr>
          <w:p w14:paraId="51F81A9A" w14:textId="77777777" w:rsidR="006E4E11" w:rsidRDefault="006E4E11" w:rsidP="007242A3">
            <w:pPr>
              <w:framePr w:w="5035" w:h="1644" w:wrap="notBeside" w:vAnchor="page" w:hAnchor="page" w:x="6573" w:y="721"/>
            </w:pPr>
          </w:p>
        </w:tc>
        <w:tc>
          <w:tcPr>
            <w:tcW w:w="2999" w:type="dxa"/>
            <w:gridSpan w:val="2"/>
          </w:tcPr>
          <w:p w14:paraId="36215E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118E45" w14:textId="77777777">
        <w:trPr>
          <w:trHeight w:val="284"/>
        </w:trPr>
        <w:tc>
          <w:tcPr>
            <w:tcW w:w="4911" w:type="dxa"/>
          </w:tcPr>
          <w:p w14:paraId="51F076FC" w14:textId="77777777" w:rsidR="006E4E11" w:rsidRDefault="00EC2510">
            <w:pPr>
              <w:pStyle w:val="Avsndare"/>
              <w:framePr w:h="2483" w:wrap="notBeside" w:x="1504"/>
              <w:rPr>
                <w:b/>
                <w:i w:val="0"/>
                <w:sz w:val="22"/>
              </w:rPr>
            </w:pPr>
            <w:r>
              <w:rPr>
                <w:b/>
                <w:i w:val="0"/>
                <w:sz w:val="22"/>
              </w:rPr>
              <w:t>Utbildningsdepartementet</w:t>
            </w:r>
          </w:p>
        </w:tc>
      </w:tr>
      <w:tr w:rsidR="006E4E11" w14:paraId="2FD3C10D" w14:textId="77777777">
        <w:trPr>
          <w:trHeight w:val="284"/>
        </w:trPr>
        <w:tc>
          <w:tcPr>
            <w:tcW w:w="4911" w:type="dxa"/>
          </w:tcPr>
          <w:p w14:paraId="698BB60B" w14:textId="77777777" w:rsidR="006E4E11" w:rsidRDefault="006E4E11">
            <w:pPr>
              <w:pStyle w:val="Avsndare"/>
              <w:framePr w:h="2483" w:wrap="notBeside" w:x="1504"/>
              <w:rPr>
                <w:bCs/>
                <w:iCs/>
              </w:rPr>
            </w:pPr>
          </w:p>
        </w:tc>
      </w:tr>
      <w:tr w:rsidR="006E4E11" w14:paraId="0472E083" w14:textId="77777777">
        <w:trPr>
          <w:trHeight w:val="284"/>
        </w:trPr>
        <w:tc>
          <w:tcPr>
            <w:tcW w:w="4911" w:type="dxa"/>
          </w:tcPr>
          <w:p w14:paraId="69A1EFA1" w14:textId="77777777" w:rsidR="006E4E11" w:rsidRDefault="00EC2510" w:rsidP="0092081D">
            <w:pPr>
              <w:pStyle w:val="Avsndare"/>
              <w:framePr w:h="2483" w:wrap="notBeside" w:x="1504"/>
              <w:rPr>
                <w:bCs/>
                <w:iCs/>
              </w:rPr>
            </w:pPr>
            <w:r>
              <w:rPr>
                <w:bCs/>
                <w:iCs/>
              </w:rPr>
              <w:t>Forskningspolitiska enheten</w:t>
            </w:r>
          </w:p>
        </w:tc>
      </w:tr>
      <w:tr w:rsidR="006E4E11" w14:paraId="31A4ABD7" w14:textId="77777777">
        <w:trPr>
          <w:trHeight w:val="284"/>
        </w:trPr>
        <w:tc>
          <w:tcPr>
            <w:tcW w:w="4911" w:type="dxa"/>
          </w:tcPr>
          <w:p w14:paraId="461BC014" w14:textId="77777777" w:rsidR="006E4E11" w:rsidRDefault="006E4E11">
            <w:pPr>
              <w:pStyle w:val="Avsndare"/>
              <w:framePr w:h="2483" w:wrap="notBeside" w:x="1504"/>
              <w:rPr>
                <w:bCs/>
                <w:iCs/>
              </w:rPr>
            </w:pPr>
          </w:p>
        </w:tc>
      </w:tr>
      <w:tr w:rsidR="006E4E11" w14:paraId="48021ABD" w14:textId="77777777">
        <w:trPr>
          <w:trHeight w:val="284"/>
        </w:trPr>
        <w:tc>
          <w:tcPr>
            <w:tcW w:w="4911" w:type="dxa"/>
          </w:tcPr>
          <w:p w14:paraId="15611227" w14:textId="77777777" w:rsidR="006E4E11" w:rsidRDefault="006E4E11">
            <w:pPr>
              <w:pStyle w:val="Avsndare"/>
              <w:framePr w:h="2483" w:wrap="notBeside" w:x="1504"/>
              <w:rPr>
                <w:bCs/>
                <w:iCs/>
              </w:rPr>
            </w:pPr>
          </w:p>
        </w:tc>
      </w:tr>
      <w:tr w:rsidR="006E4E11" w14:paraId="13417CFE" w14:textId="77777777">
        <w:trPr>
          <w:trHeight w:val="284"/>
        </w:trPr>
        <w:tc>
          <w:tcPr>
            <w:tcW w:w="4911" w:type="dxa"/>
          </w:tcPr>
          <w:p w14:paraId="13C8A3D2" w14:textId="77777777" w:rsidR="006E4E11" w:rsidRDefault="006E4E11">
            <w:pPr>
              <w:pStyle w:val="Avsndare"/>
              <w:framePr w:h="2483" w:wrap="notBeside" w:x="1504"/>
              <w:rPr>
                <w:bCs/>
                <w:iCs/>
              </w:rPr>
            </w:pPr>
          </w:p>
        </w:tc>
      </w:tr>
      <w:tr w:rsidR="006E4E11" w14:paraId="02969280" w14:textId="77777777">
        <w:trPr>
          <w:trHeight w:val="284"/>
        </w:trPr>
        <w:tc>
          <w:tcPr>
            <w:tcW w:w="4911" w:type="dxa"/>
          </w:tcPr>
          <w:p w14:paraId="5264DD9C" w14:textId="77777777" w:rsidR="006E4E11" w:rsidRDefault="006E4E11">
            <w:pPr>
              <w:pStyle w:val="Avsndare"/>
              <w:framePr w:h="2483" w:wrap="notBeside" w:x="1504"/>
              <w:rPr>
                <w:bCs/>
                <w:iCs/>
              </w:rPr>
            </w:pPr>
          </w:p>
        </w:tc>
      </w:tr>
      <w:tr w:rsidR="006E4E11" w14:paraId="51D93FDD" w14:textId="77777777">
        <w:trPr>
          <w:trHeight w:val="284"/>
        </w:trPr>
        <w:tc>
          <w:tcPr>
            <w:tcW w:w="4911" w:type="dxa"/>
          </w:tcPr>
          <w:p w14:paraId="657EF065" w14:textId="77777777" w:rsidR="006E4E11" w:rsidRDefault="006E4E11">
            <w:pPr>
              <w:pStyle w:val="Avsndare"/>
              <w:framePr w:h="2483" w:wrap="notBeside" w:x="1504"/>
              <w:rPr>
                <w:bCs/>
                <w:iCs/>
              </w:rPr>
            </w:pPr>
          </w:p>
        </w:tc>
      </w:tr>
      <w:tr w:rsidR="006E4E11" w14:paraId="771A1BBD" w14:textId="77777777">
        <w:trPr>
          <w:trHeight w:val="284"/>
        </w:trPr>
        <w:tc>
          <w:tcPr>
            <w:tcW w:w="4911" w:type="dxa"/>
          </w:tcPr>
          <w:p w14:paraId="1673E4B8" w14:textId="77777777" w:rsidR="006E4E11" w:rsidRDefault="006E4E11">
            <w:pPr>
              <w:pStyle w:val="Avsndare"/>
              <w:framePr w:h="2483" w:wrap="notBeside" w:x="1504"/>
              <w:rPr>
                <w:bCs/>
                <w:iCs/>
              </w:rPr>
            </w:pPr>
          </w:p>
        </w:tc>
      </w:tr>
    </w:tbl>
    <w:p w14:paraId="3FA72B01" w14:textId="77777777" w:rsidR="006E4E11" w:rsidRPr="0092081D" w:rsidRDefault="006E4E11">
      <w:pPr>
        <w:framePr w:w="4400" w:h="2523" w:wrap="notBeside" w:vAnchor="page" w:hAnchor="page" w:x="6453" w:y="2445"/>
        <w:ind w:left="142"/>
        <w:rPr>
          <w:b/>
        </w:rPr>
      </w:pPr>
    </w:p>
    <w:p w14:paraId="0B299D42" w14:textId="68DD23AE" w:rsidR="0092081D" w:rsidRDefault="00EC2510">
      <w:pPr>
        <w:pStyle w:val="RKrubrik"/>
        <w:pBdr>
          <w:bottom w:val="single" w:sz="6" w:space="1" w:color="auto"/>
        </w:pBdr>
      </w:pPr>
      <w:bookmarkStart w:id="1" w:name="bRubrik"/>
      <w:bookmarkEnd w:id="1"/>
      <w:r>
        <w:t>Konkurrenskraftsrådets</w:t>
      </w:r>
      <w:r w:rsidR="00CF6836">
        <w:t xml:space="preserve"> </w:t>
      </w:r>
      <w:r>
        <w:t>(KKR</w:t>
      </w:r>
      <w:r w:rsidR="0092081D">
        <w:t xml:space="preserve">) </w:t>
      </w:r>
      <w:r>
        <w:t xml:space="preserve">möte </w:t>
      </w:r>
      <w:r w:rsidR="00A93782">
        <w:t>den 2</w:t>
      </w:r>
      <w:r w:rsidR="00525FE9">
        <w:t>9</w:t>
      </w:r>
      <w:r w:rsidR="00A93782">
        <w:t xml:space="preserve"> </w:t>
      </w:r>
      <w:r w:rsidR="00ED2AA7">
        <w:t>novem</w:t>
      </w:r>
      <w:r w:rsidR="00525FE9">
        <w:t>b</w:t>
      </w:r>
      <w:r w:rsidR="00ED2AA7">
        <w:t>e</w:t>
      </w:r>
      <w:r w:rsidR="00525FE9">
        <w:t>r</w:t>
      </w:r>
      <w:r w:rsidR="00A93782">
        <w:t xml:space="preserve"> 2016</w:t>
      </w:r>
      <w:r w:rsidR="006D0124">
        <w:t xml:space="preserve">, </w:t>
      </w:r>
      <w:r w:rsidR="003C0260">
        <w:t xml:space="preserve">rådslutsatser om </w:t>
      </w:r>
      <w:r w:rsidR="006D0124">
        <w:t>stöd för yngre forskare</w:t>
      </w:r>
    </w:p>
    <w:p w14:paraId="5682A2ED" w14:textId="77777777" w:rsidR="0092081D" w:rsidRDefault="0092081D">
      <w:pPr>
        <w:pStyle w:val="RKnormal"/>
      </w:pPr>
    </w:p>
    <w:p w14:paraId="6CB12F8B" w14:textId="600A898E" w:rsidR="0092081D" w:rsidRDefault="0092081D">
      <w:pPr>
        <w:pStyle w:val="RKnormal"/>
      </w:pPr>
      <w:r>
        <w:t>Dagordningspunkt</w:t>
      </w:r>
      <w:r w:rsidR="00EC2510">
        <w:t>:</w:t>
      </w:r>
      <w:r>
        <w:t xml:space="preserve"> </w:t>
      </w:r>
      <w:r w:rsidR="008B3005">
        <w:t>10</w:t>
      </w:r>
    </w:p>
    <w:p w14:paraId="6479D258" w14:textId="77777777" w:rsidR="0092081D" w:rsidRDefault="0092081D">
      <w:pPr>
        <w:pStyle w:val="RKnormal"/>
      </w:pPr>
    </w:p>
    <w:p w14:paraId="308754B5" w14:textId="43055FA0" w:rsidR="0092081D" w:rsidRDefault="0092081D">
      <w:pPr>
        <w:pStyle w:val="RKnormal"/>
      </w:pPr>
      <w:r>
        <w:t>Rubrik:</w:t>
      </w:r>
      <w:r w:rsidR="00EC2510">
        <w:t xml:space="preserve"> </w:t>
      </w:r>
      <w:r w:rsidR="00BB0A56">
        <w:t xml:space="preserve">Stöd för forskare i inledningen av en forskarkarriär, ökad attraktionskraft för forskarkarriär och ökad inriktning på </w:t>
      </w:r>
      <w:r w:rsidR="000A5E7A">
        <w:t xml:space="preserve">stöd för </w:t>
      </w:r>
      <w:r w:rsidR="00BB0A56">
        <w:t>humankapital inom forskning och utveckling.</w:t>
      </w:r>
    </w:p>
    <w:p w14:paraId="52C97C51" w14:textId="77777777" w:rsidR="0092081D" w:rsidRDefault="0092081D">
      <w:pPr>
        <w:pStyle w:val="RKnormal"/>
      </w:pPr>
    </w:p>
    <w:p w14:paraId="16B32418" w14:textId="6242642D" w:rsidR="00DE4D08" w:rsidRPr="00DE4D08" w:rsidRDefault="0092081D" w:rsidP="00DE4D08">
      <w:pPr>
        <w:pStyle w:val="RKnormal"/>
      </w:pPr>
      <w:r>
        <w:t>Dokument:</w:t>
      </w:r>
      <w:r w:rsidR="00EC2510">
        <w:t xml:space="preserve"> </w:t>
      </w:r>
      <w:r w:rsidR="008B3005">
        <w:t>14301</w:t>
      </w:r>
      <w:r w:rsidR="00442316" w:rsidRPr="00DE4D08">
        <w:t>/</w:t>
      </w:r>
      <w:r w:rsidR="00A93782">
        <w:t>16</w:t>
      </w:r>
    </w:p>
    <w:p w14:paraId="20A94930" w14:textId="77777777" w:rsidR="0092081D" w:rsidRDefault="0092081D">
      <w:pPr>
        <w:pStyle w:val="RKrubrik"/>
      </w:pPr>
      <w:r>
        <w:t>Bakgrund</w:t>
      </w:r>
    </w:p>
    <w:p w14:paraId="0C7000DF" w14:textId="06BF846F" w:rsidR="00791418" w:rsidRDefault="00525FE9" w:rsidP="00A93782">
      <w:pPr>
        <w:pStyle w:val="RKnormal"/>
      </w:pPr>
      <w:r>
        <w:t xml:space="preserve">En av det slovakiska ordförandeskapets viktigaste prioriteringar inom forskningsområdet är stödet för yngre forskare. </w:t>
      </w:r>
      <w:r w:rsidR="00DC1028">
        <w:t xml:space="preserve">Vid informella KKR i juli var detta också ett ämne på dagordningen och föremål för en debatt. </w:t>
      </w:r>
      <w:r>
        <w:t>Ordförandeskap</w:t>
      </w:r>
      <w:r w:rsidR="00DC1028">
        <w:t>et</w:t>
      </w:r>
      <w:r>
        <w:t xml:space="preserve"> </w:t>
      </w:r>
      <w:r w:rsidR="00DC1028">
        <w:t xml:space="preserve">tog därefter </w:t>
      </w:r>
      <w:r w:rsidR="00A26DF7">
        <w:t xml:space="preserve">i </w:t>
      </w:r>
      <w:r w:rsidR="00DC1028">
        <w:t xml:space="preserve">linje </w:t>
      </w:r>
      <w:r w:rsidR="00A26DF7">
        <w:t xml:space="preserve">med detta </w:t>
      </w:r>
      <w:r w:rsidR="00DC1028">
        <w:t>fram förslag till rådslutsatser om bättre villkor för yngre forskare med fokus på ökad attraktionskraft för en vetenskaplig karriär, ökad mobilitet för yngre forskare och stöd för humankapital inom FoU (”</w:t>
      </w:r>
      <w:r w:rsidR="00DC1028" w:rsidRPr="00666A06">
        <w:rPr>
          <w:lang w:val="en-GB"/>
        </w:rPr>
        <w:t>Draft Council Conclusions on ”measures to support early stage researchers, raise the attra</w:t>
      </w:r>
      <w:r w:rsidR="00DC1028">
        <w:rPr>
          <w:lang w:val="en-GB"/>
        </w:rPr>
        <w:t>c</w:t>
      </w:r>
      <w:r w:rsidR="00DC1028" w:rsidRPr="00666A06">
        <w:rPr>
          <w:lang w:val="en-GB"/>
        </w:rPr>
        <w:t>tiveness of scientific careers and foster investment in human potential in research and dev</w:t>
      </w:r>
      <w:r w:rsidR="00DC1028">
        <w:rPr>
          <w:lang w:val="en-GB"/>
        </w:rPr>
        <w:t>e</w:t>
      </w:r>
      <w:r w:rsidR="00DC1028" w:rsidRPr="00666A06">
        <w:rPr>
          <w:lang w:val="en-GB"/>
        </w:rPr>
        <w:t>lopment</w:t>
      </w:r>
      <w:r w:rsidR="00DC1028">
        <w:t>”)</w:t>
      </w:r>
      <w:r>
        <w:t xml:space="preserve">. </w:t>
      </w:r>
      <w:r w:rsidR="00DC1028">
        <w:t xml:space="preserve">Utkastet till rådslutsatser behandlades i rådsarbetsgruppens möten under september och oktober. </w:t>
      </w:r>
    </w:p>
    <w:p w14:paraId="6CBA4A23" w14:textId="77777777" w:rsidR="0092081D" w:rsidRPr="00A93782" w:rsidRDefault="0092081D" w:rsidP="008F6DE3">
      <w:pPr>
        <w:pStyle w:val="RKrubrik"/>
        <w:rPr>
          <w:sz w:val="24"/>
          <w:szCs w:val="24"/>
        </w:rPr>
      </w:pPr>
      <w:r w:rsidRPr="00A93782">
        <w:rPr>
          <w:sz w:val="24"/>
          <w:szCs w:val="24"/>
        </w:rPr>
        <w:t>Rättslig grund och beslutsförfarande</w:t>
      </w:r>
    </w:p>
    <w:p w14:paraId="32D65316" w14:textId="35EF17DE" w:rsidR="00A93782" w:rsidRDefault="000B0F8D" w:rsidP="00322863">
      <w:pPr>
        <w:pStyle w:val="RKnormal"/>
      </w:pPr>
      <w:r>
        <w:t xml:space="preserve">Fördraget om Europeiska unionens </w:t>
      </w:r>
      <w:r w:rsidR="00322863">
        <w:t xml:space="preserve">funktionssätt, </w:t>
      </w:r>
      <w:r w:rsidR="00A93782">
        <w:t xml:space="preserve">EUF-fördraget </w:t>
      </w:r>
      <w:r w:rsidR="00322863">
        <w:t xml:space="preserve">i dess avsnitt </w:t>
      </w:r>
      <w:r w:rsidR="00A93782">
        <w:t>om forskning och teknisk utveckling (art. 17</w:t>
      </w:r>
      <w:r w:rsidR="006D0124">
        <w:t>9</w:t>
      </w:r>
      <w:r w:rsidR="00A93782">
        <w:t>-190)</w:t>
      </w:r>
      <w:r w:rsidR="006D0124">
        <w:t>.</w:t>
      </w:r>
    </w:p>
    <w:p w14:paraId="37CB2D90" w14:textId="77777777" w:rsidR="005637F2" w:rsidRDefault="005637F2" w:rsidP="00A93782">
      <w:pPr>
        <w:pStyle w:val="RKnormal"/>
      </w:pPr>
    </w:p>
    <w:p w14:paraId="74D1E072" w14:textId="77777777" w:rsidR="004D3FC0" w:rsidRPr="008F6DE3" w:rsidRDefault="004D3FC0" w:rsidP="004D3FC0">
      <w:pPr>
        <w:pStyle w:val="RKnormal"/>
      </w:pPr>
      <w:r>
        <w:t>Beslutsförfarande: rådsslutsatser antas med konsensus.</w:t>
      </w:r>
    </w:p>
    <w:p w14:paraId="47D80BAA" w14:textId="77777777" w:rsidR="00791418" w:rsidRPr="005A1E48" w:rsidRDefault="0092081D" w:rsidP="00791418">
      <w:pPr>
        <w:pStyle w:val="RKrubrik"/>
        <w:tabs>
          <w:tab w:val="clear" w:pos="2835"/>
          <w:tab w:val="left" w:pos="5085"/>
        </w:tabs>
        <w:rPr>
          <w:iCs/>
          <w:sz w:val="24"/>
          <w:szCs w:val="24"/>
        </w:rPr>
      </w:pPr>
      <w:r w:rsidRPr="005A1E48">
        <w:rPr>
          <w:iCs/>
          <w:sz w:val="24"/>
          <w:szCs w:val="24"/>
        </w:rPr>
        <w:lastRenderedPageBreak/>
        <w:t>Svensk ståndpunkt</w:t>
      </w:r>
    </w:p>
    <w:p w14:paraId="60435A12" w14:textId="1E8C25D0" w:rsidR="00912C79" w:rsidRDefault="00912C79" w:rsidP="009C1F8B">
      <w:pPr>
        <w:pStyle w:val="RKrubrik"/>
        <w:rPr>
          <w:rFonts w:ascii="OrigGarmnd BT" w:hAnsi="OrigGarmnd BT"/>
          <w:b w:val="0"/>
          <w:sz w:val="24"/>
        </w:rPr>
      </w:pPr>
      <w:r w:rsidRPr="00912C79">
        <w:rPr>
          <w:rFonts w:ascii="OrigGarmnd BT" w:hAnsi="OrigGarmnd BT"/>
          <w:b w:val="0"/>
          <w:sz w:val="24"/>
        </w:rPr>
        <w:t xml:space="preserve">Regeringen anser att villkoren för unga forskare är av stor betydelse. Därför välkomnar regeringen de aktuella </w:t>
      </w:r>
      <w:r w:rsidR="008B3005">
        <w:rPr>
          <w:rFonts w:ascii="OrigGarmnd BT" w:hAnsi="OrigGarmnd BT"/>
          <w:b w:val="0"/>
          <w:sz w:val="24"/>
        </w:rPr>
        <w:t>rådsslutsatserna. I förhandling</w:t>
      </w:r>
      <w:r w:rsidRPr="00912C79">
        <w:rPr>
          <w:rFonts w:ascii="OrigGarmnd BT" w:hAnsi="OrigGarmnd BT"/>
          <w:b w:val="0"/>
          <w:sz w:val="24"/>
        </w:rPr>
        <w:t>en har regeringen bl.a. framhållit betydelsen av jämnställdhet som ett viktigt villkor</w:t>
      </w:r>
      <w:r w:rsidR="008B3005">
        <w:rPr>
          <w:rFonts w:ascii="OrigGarmnd BT" w:hAnsi="OrigGarmnd BT"/>
          <w:b w:val="0"/>
          <w:sz w:val="24"/>
        </w:rPr>
        <w:t>.</w:t>
      </w:r>
      <w:r w:rsidRPr="00912C79">
        <w:rPr>
          <w:rFonts w:ascii="OrigGarmnd BT" w:hAnsi="OrigGarmnd BT"/>
          <w:b w:val="0"/>
          <w:sz w:val="24"/>
        </w:rPr>
        <w:t xml:space="preserve"> </w:t>
      </w:r>
    </w:p>
    <w:p w14:paraId="713F5303" w14:textId="12E35E60" w:rsidR="0092081D" w:rsidRDefault="0092081D" w:rsidP="009C1F8B">
      <w:pPr>
        <w:pStyle w:val="RKrubrik"/>
        <w:rPr>
          <w:sz w:val="24"/>
          <w:szCs w:val="24"/>
        </w:rPr>
      </w:pPr>
      <w:r w:rsidRPr="00A93782">
        <w:rPr>
          <w:sz w:val="24"/>
          <w:szCs w:val="24"/>
        </w:rPr>
        <w:t>Europaparlamentets inställning</w:t>
      </w:r>
    </w:p>
    <w:p w14:paraId="6ACCCFAA" w14:textId="7055FD79" w:rsidR="00791418" w:rsidRDefault="00791418" w:rsidP="00791418">
      <w:pPr>
        <w:pStyle w:val="RKnormal"/>
        <w:rPr>
          <w:i/>
          <w:iCs/>
          <w:szCs w:val="24"/>
        </w:rPr>
      </w:pPr>
      <w:proofErr w:type="gramStart"/>
      <w:r>
        <w:t>Ej</w:t>
      </w:r>
      <w:proofErr w:type="gramEnd"/>
      <w:r>
        <w:t xml:space="preserve"> känt.</w:t>
      </w:r>
    </w:p>
    <w:p w14:paraId="02BEE705" w14:textId="77777777" w:rsidR="0092081D" w:rsidRPr="005A1E48" w:rsidRDefault="0092081D">
      <w:pPr>
        <w:pStyle w:val="RKrubrik"/>
        <w:rPr>
          <w:iCs/>
          <w:sz w:val="24"/>
          <w:szCs w:val="24"/>
        </w:rPr>
      </w:pPr>
      <w:r w:rsidRPr="005A1E48">
        <w:rPr>
          <w:iCs/>
          <w:sz w:val="24"/>
          <w:szCs w:val="24"/>
        </w:rPr>
        <w:t>Förslaget</w:t>
      </w:r>
    </w:p>
    <w:p w14:paraId="6DE4F1CC" w14:textId="77777777" w:rsidR="004D3FC0" w:rsidRDefault="004D3FC0" w:rsidP="004D3FC0">
      <w:pPr>
        <w:pStyle w:val="RKnormal"/>
      </w:pPr>
      <w:r>
        <w:t xml:space="preserve">I ordförandeskapets förslag </w:t>
      </w:r>
      <w:r w:rsidRPr="00331EE7">
        <w:rPr>
          <w:u w:val="single"/>
        </w:rPr>
        <w:t>erinras om</w:t>
      </w:r>
      <w:r>
        <w:t xml:space="preserve"> resolutionen från 10 november 2003 om yngre forskares karriär inom ERA, slutsatsen från 18 april 2005 om stöd för forskares villkor, slutsatsen från 13 och 14 mars 2008 om stöd för ökad rörlighet av kunskap genom stöd för forskares, studenters och högskolelärares rörlighet mellan medlemsländer samt slutsatserna från 30 maj 2008 om familjeanpassning av forskarkarriärer som stöd för FoU. Vidare betonas vikten av rörlighet och attraktiva karriärvägare för yngre forskare i slutsatserna från 2 mars 2010 och 29 maj 2015.</w:t>
      </w:r>
    </w:p>
    <w:p w14:paraId="031D03BE" w14:textId="77777777" w:rsidR="004D3FC0" w:rsidRDefault="004D3FC0" w:rsidP="004D3FC0">
      <w:pPr>
        <w:pStyle w:val="RKnormal"/>
      </w:pPr>
    </w:p>
    <w:p w14:paraId="4BFFFFC7" w14:textId="67D1F28D" w:rsidR="00F97223" w:rsidRDefault="004D3FC0" w:rsidP="004D3FC0">
      <w:pPr>
        <w:pStyle w:val="RKnormal"/>
      </w:pPr>
      <w:r>
        <w:t xml:space="preserve">Ordförandeskapet </w:t>
      </w:r>
      <w:r w:rsidR="00331EE7">
        <w:rPr>
          <w:u w:val="single"/>
        </w:rPr>
        <w:t>uppmanar</w:t>
      </w:r>
      <w:r w:rsidRPr="00331EE7">
        <w:rPr>
          <w:u w:val="single"/>
        </w:rPr>
        <w:t xml:space="preserve"> medlemsstaterna</w:t>
      </w:r>
      <w:r>
        <w:t xml:space="preserve"> att fortsätta stödet till forskning, forskarkarriärer och yngre forskares villkor. De uppmuntras stärka </w:t>
      </w:r>
      <w:r w:rsidR="00F97223">
        <w:t xml:space="preserve">vetenskaplig </w:t>
      </w:r>
      <w:r>
        <w:t xml:space="preserve">utbildning på alla nivåer och samtidigt respektera lärosätenas autonomi. </w:t>
      </w:r>
      <w:proofErr w:type="spellStart"/>
      <w:r>
        <w:t>UoH</w:t>
      </w:r>
      <w:proofErr w:type="spellEnd"/>
      <w:r>
        <w:t xml:space="preserve"> uppmuntras att ta fram tydliga, strukturerade och transparanta karriärvägar för att garantera att den framväxande nya generationen av forskare i Europa blir kreativa, kritiskt tänkande, självständiga så att de vågar ta risker för att flytta fram forskningsfronten. Vidare inbjuder ordförandeskapet medlemsstaterna att </w:t>
      </w:r>
      <w:r w:rsidR="00F97223">
        <w:t>skapa fler möjligheter för forskare i inledningen av en forskarkarriär, stödja kvinnors tidigare forskarkarriär, uppmuntra nationella finansiärer att undersöka hur deras finansieringsprogram för yngre forskare kan förbättras, främja yngre forskares deltagande i bilateral och multilaterala FoU-samarbeten samt uppmuntra stöd för doktorander samtidigt som lärosätenas autonomi respekteras.</w:t>
      </w:r>
    </w:p>
    <w:p w14:paraId="3ACA039F" w14:textId="77777777" w:rsidR="00F97223" w:rsidRDefault="00F97223" w:rsidP="004D3FC0">
      <w:pPr>
        <w:pStyle w:val="RKnormal"/>
      </w:pPr>
    </w:p>
    <w:p w14:paraId="0B254168" w14:textId="6FE75CEC" w:rsidR="004D3FC0" w:rsidRDefault="00F97223" w:rsidP="004D3FC0">
      <w:pPr>
        <w:pStyle w:val="RKnormal"/>
      </w:pPr>
      <w:r>
        <w:t xml:space="preserve">Utifrån detta </w:t>
      </w:r>
      <w:r w:rsidRPr="00331EE7">
        <w:rPr>
          <w:u w:val="single"/>
        </w:rPr>
        <w:t>inbjuds medlemsstaterna</w:t>
      </w:r>
      <w:r>
        <w:t xml:space="preserve"> att i enlighet med nationell lagstiftning garantera lämpligt socialförsäkringsstöd till forskare, inklusive avlönade doktorander.</w:t>
      </w:r>
    </w:p>
    <w:p w14:paraId="2F4ADACC" w14:textId="77777777" w:rsidR="004D3FC0" w:rsidRDefault="004D3FC0" w:rsidP="004D3FC0">
      <w:pPr>
        <w:pStyle w:val="RKnormal"/>
      </w:pPr>
    </w:p>
    <w:p w14:paraId="65B88E6D" w14:textId="573823AE" w:rsidR="004D3FC0" w:rsidRDefault="004D3FC0" w:rsidP="004D3FC0">
      <w:pPr>
        <w:pStyle w:val="RKnormal"/>
      </w:pPr>
      <w:r>
        <w:t xml:space="preserve">Ordförandeskapet </w:t>
      </w:r>
      <w:r w:rsidRPr="00331EE7">
        <w:rPr>
          <w:u w:val="single"/>
        </w:rPr>
        <w:t>ber utifrån detta Kommissionen</w:t>
      </w:r>
      <w:r>
        <w:t xml:space="preserve"> att i samverkan med medlemsstaterna stödja yngre forskare i början av sin karriär samt att introducera dem till de verktyg och medel som finns på regional, nationell och europeisk nivå. Kommissionen bör vidare i samverkan med Eurostat och OECD utveckla instrument för att följa och även att följa rörligheten av forskare, inklusive yngre forskare i ERA samt mellan EU och tredje land.</w:t>
      </w:r>
      <w:r w:rsidR="00F97223">
        <w:t xml:space="preserve"> Kommissionen bör fortsätta stödja </w:t>
      </w:r>
      <w:r w:rsidR="00F97223">
        <w:lastRenderedPageBreak/>
        <w:t>frivilligt återvändande av yngre forskare till hemländer för att därifrån främja samarbeten mellan lärosäten i Europa</w:t>
      </w:r>
      <w:r w:rsidR="00F31E67">
        <w:t xml:space="preserve"> och internationellt. </w:t>
      </w:r>
    </w:p>
    <w:p w14:paraId="38E57EA4" w14:textId="77777777" w:rsidR="00F31E67" w:rsidRDefault="00F31E67" w:rsidP="004D3FC0">
      <w:pPr>
        <w:pStyle w:val="RKnormal"/>
      </w:pPr>
    </w:p>
    <w:p w14:paraId="2CD5AA91" w14:textId="77D94E30" w:rsidR="00F31E67" w:rsidRDefault="00F31E67" w:rsidP="004D3FC0">
      <w:pPr>
        <w:pStyle w:val="RKnormal"/>
      </w:pPr>
      <w:r>
        <w:t xml:space="preserve">Yngre forskare inbjuds att delta i karriärutveckling och fungera som ambassadörer för vetenskaplig utveckling i Europa. </w:t>
      </w:r>
    </w:p>
    <w:p w14:paraId="57E7EF6F" w14:textId="77777777" w:rsidR="00F31E67" w:rsidRDefault="00F31E67" w:rsidP="004D3FC0">
      <w:pPr>
        <w:pStyle w:val="RKnormal"/>
      </w:pPr>
    </w:p>
    <w:p w14:paraId="4FC30692" w14:textId="6BF511B7" w:rsidR="00F31E67" w:rsidRPr="00A93782" w:rsidRDefault="00F31E67" w:rsidP="004D3FC0">
      <w:pPr>
        <w:pStyle w:val="RKnormal"/>
        <w:rPr>
          <w:szCs w:val="24"/>
        </w:rPr>
      </w:pPr>
      <w:r>
        <w:t>En uppföljning bör göras i början av 2018 och därefter regelbundet av medlemstater</w:t>
      </w:r>
      <w:r w:rsidR="00B42F6F">
        <w:t>na</w:t>
      </w:r>
      <w:r>
        <w:t xml:space="preserve"> och kommissionen. </w:t>
      </w:r>
    </w:p>
    <w:p w14:paraId="08E2F093" w14:textId="77777777" w:rsidR="0092081D" w:rsidRPr="005A1E48" w:rsidRDefault="0092081D">
      <w:pPr>
        <w:pStyle w:val="RKrubrik"/>
        <w:rPr>
          <w:iCs/>
          <w:sz w:val="24"/>
          <w:szCs w:val="24"/>
        </w:rPr>
      </w:pPr>
      <w:r w:rsidRPr="005A1E48">
        <w:rPr>
          <w:iCs/>
          <w:sz w:val="24"/>
          <w:szCs w:val="24"/>
        </w:rPr>
        <w:t>Gällande svenska regler och förslagets effekter på dessa</w:t>
      </w:r>
    </w:p>
    <w:p w14:paraId="0533EB2F" w14:textId="46163156" w:rsidR="00287B1F" w:rsidRPr="00A93782" w:rsidRDefault="00287B1F" w:rsidP="00287B1F">
      <w:pPr>
        <w:pStyle w:val="RKnormal"/>
        <w:rPr>
          <w:szCs w:val="24"/>
        </w:rPr>
      </w:pPr>
      <w:r w:rsidRPr="00A93782">
        <w:rPr>
          <w:szCs w:val="24"/>
        </w:rPr>
        <w:t>Det finns inga effekter på svenska reg</w:t>
      </w:r>
      <w:r w:rsidR="006D7B10" w:rsidRPr="00A93782">
        <w:rPr>
          <w:szCs w:val="24"/>
        </w:rPr>
        <w:t xml:space="preserve">ler till följd av </w:t>
      </w:r>
      <w:r w:rsidR="000326B4">
        <w:rPr>
          <w:szCs w:val="24"/>
        </w:rPr>
        <w:t>förslaget</w:t>
      </w:r>
      <w:r w:rsidR="006D7B10" w:rsidRPr="00A93782">
        <w:rPr>
          <w:szCs w:val="24"/>
        </w:rPr>
        <w:t>.</w:t>
      </w:r>
    </w:p>
    <w:p w14:paraId="33D20AE5" w14:textId="77777777" w:rsidR="0092081D" w:rsidRPr="00A93782" w:rsidRDefault="0092081D">
      <w:pPr>
        <w:pStyle w:val="RKrubrik"/>
        <w:rPr>
          <w:sz w:val="24"/>
          <w:szCs w:val="24"/>
        </w:rPr>
      </w:pPr>
      <w:r w:rsidRPr="00A93782">
        <w:rPr>
          <w:sz w:val="24"/>
          <w:szCs w:val="24"/>
        </w:rPr>
        <w:t>Ekonomiska konsekvenser</w:t>
      </w:r>
    </w:p>
    <w:p w14:paraId="1636B91C" w14:textId="20EFE6C8" w:rsidR="00A93782" w:rsidRDefault="000326B4" w:rsidP="00A93782">
      <w:pPr>
        <w:pStyle w:val="RKnormal"/>
      </w:pPr>
      <w:r>
        <w:rPr>
          <w:szCs w:val="24"/>
        </w:rPr>
        <w:t>Förslaget</w:t>
      </w:r>
      <w:r w:rsidR="00816B74">
        <w:t xml:space="preserve"> </w:t>
      </w:r>
      <w:r w:rsidR="00A93782">
        <w:t>har inga budgetära konsekvenser.</w:t>
      </w:r>
    </w:p>
    <w:p w14:paraId="3054DACF" w14:textId="77777777" w:rsidR="0092081D" w:rsidRPr="00A93782" w:rsidRDefault="0092081D">
      <w:pPr>
        <w:pStyle w:val="RKrubrik"/>
        <w:rPr>
          <w:sz w:val="24"/>
          <w:szCs w:val="24"/>
        </w:rPr>
      </w:pPr>
      <w:r w:rsidRPr="00A93782">
        <w:rPr>
          <w:sz w:val="24"/>
          <w:szCs w:val="24"/>
        </w:rPr>
        <w:t>Övrigt</w:t>
      </w:r>
    </w:p>
    <w:p w14:paraId="425AF4DE" w14:textId="77777777" w:rsidR="007B337B" w:rsidRPr="00A93782" w:rsidRDefault="007B337B">
      <w:pPr>
        <w:pStyle w:val="RKnormal"/>
        <w:rPr>
          <w:szCs w:val="24"/>
        </w:rPr>
      </w:pPr>
    </w:p>
    <w:p w14:paraId="45941B19" w14:textId="287F1DE3" w:rsidR="00525FE9" w:rsidRPr="00A93782" w:rsidRDefault="00525FE9" w:rsidP="00525FE9">
      <w:pPr>
        <w:pStyle w:val="RKnormal"/>
        <w:rPr>
          <w:szCs w:val="24"/>
        </w:rPr>
      </w:pPr>
    </w:p>
    <w:sectPr w:rsidR="00525FE9" w:rsidRPr="00A9378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56C6B" w14:textId="77777777" w:rsidR="00456171" w:rsidRDefault="00456171">
      <w:r>
        <w:separator/>
      </w:r>
    </w:p>
  </w:endnote>
  <w:endnote w:type="continuationSeparator" w:id="0">
    <w:p w14:paraId="0EF89300" w14:textId="77777777" w:rsidR="00456171" w:rsidRDefault="00456171">
      <w:r>
        <w:continuationSeparator/>
      </w:r>
    </w:p>
  </w:endnote>
  <w:endnote w:type="continuationNotice" w:id="1">
    <w:p w14:paraId="477BA3E7" w14:textId="77777777" w:rsidR="00456171" w:rsidRDefault="00456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CB460" w14:textId="77777777" w:rsidR="00456171" w:rsidRDefault="00456171">
      <w:r>
        <w:separator/>
      </w:r>
    </w:p>
  </w:footnote>
  <w:footnote w:type="continuationSeparator" w:id="0">
    <w:p w14:paraId="21200964" w14:textId="77777777" w:rsidR="00456171" w:rsidRDefault="00456171">
      <w:r>
        <w:continuationSeparator/>
      </w:r>
    </w:p>
  </w:footnote>
  <w:footnote w:type="continuationNotice" w:id="1">
    <w:p w14:paraId="74084614" w14:textId="77777777" w:rsidR="00456171" w:rsidRDefault="0045617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73879" w14:textId="77777777" w:rsidR="00C74205" w:rsidRDefault="00C7420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1EB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74205" w14:paraId="1567B4D1" w14:textId="77777777">
      <w:trPr>
        <w:cantSplit/>
      </w:trPr>
      <w:tc>
        <w:tcPr>
          <w:tcW w:w="3119" w:type="dxa"/>
        </w:tcPr>
        <w:p w14:paraId="50CE445C" w14:textId="77777777" w:rsidR="00C74205" w:rsidRDefault="00C74205">
          <w:pPr>
            <w:pStyle w:val="Sidhuvud"/>
            <w:spacing w:line="200" w:lineRule="atLeast"/>
            <w:ind w:right="357"/>
            <w:rPr>
              <w:rFonts w:ascii="TradeGothic" w:hAnsi="TradeGothic"/>
              <w:b/>
              <w:bCs/>
              <w:sz w:val="16"/>
            </w:rPr>
          </w:pPr>
        </w:p>
      </w:tc>
      <w:tc>
        <w:tcPr>
          <w:tcW w:w="4111" w:type="dxa"/>
          <w:tcMar>
            <w:left w:w="567" w:type="dxa"/>
          </w:tcMar>
        </w:tcPr>
        <w:p w14:paraId="1421656D" w14:textId="77777777" w:rsidR="00C74205" w:rsidRDefault="00C74205">
          <w:pPr>
            <w:pStyle w:val="Sidhuvud"/>
            <w:ind w:right="360"/>
          </w:pPr>
        </w:p>
      </w:tc>
      <w:tc>
        <w:tcPr>
          <w:tcW w:w="1525" w:type="dxa"/>
        </w:tcPr>
        <w:p w14:paraId="603CBE91" w14:textId="77777777" w:rsidR="00C74205" w:rsidRDefault="00C74205">
          <w:pPr>
            <w:pStyle w:val="Sidhuvud"/>
            <w:ind w:right="360"/>
          </w:pPr>
        </w:p>
      </w:tc>
    </w:tr>
  </w:tbl>
  <w:p w14:paraId="46907E3B" w14:textId="77777777" w:rsidR="00C74205" w:rsidRDefault="00C7420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5759" w14:textId="77777777" w:rsidR="00C74205" w:rsidRDefault="00C7420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1EB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74205" w14:paraId="649CAE3E" w14:textId="77777777">
      <w:trPr>
        <w:cantSplit/>
      </w:trPr>
      <w:tc>
        <w:tcPr>
          <w:tcW w:w="3119" w:type="dxa"/>
        </w:tcPr>
        <w:p w14:paraId="521BDAFB" w14:textId="77777777" w:rsidR="00C74205" w:rsidRDefault="00C74205">
          <w:pPr>
            <w:pStyle w:val="Sidhuvud"/>
            <w:spacing w:line="200" w:lineRule="atLeast"/>
            <w:ind w:right="357"/>
            <w:rPr>
              <w:rFonts w:ascii="TradeGothic" w:hAnsi="TradeGothic"/>
              <w:b/>
              <w:bCs/>
              <w:sz w:val="16"/>
            </w:rPr>
          </w:pPr>
        </w:p>
      </w:tc>
      <w:tc>
        <w:tcPr>
          <w:tcW w:w="4111" w:type="dxa"/>
          <w:tcMar>
            <w:left w:w="567" w:type="dxa"/>
          </w:tcMar>
        </w:tcPr>
        <w:p w14:paraId="11ACAD5F" w14:textId="77777777" w:rsidR="00C74205" w:rsidRDefault="00C74205">
          <w:pPr>
            <w:pStyle w:val="Sidhuvud"/>
            <w:ind w:right="360"/>
          </w:pPr>
        </w:p>
      </w:tc>
      <w:tc>
        <w:tcPr>
          <w:tcW w:w="1525" w:type="dxa"/>
        </w:tcPr>
        <w:p w14:paraId="2883D55A" w14:textId="77777777" w:rsidR="00C74205" w:rsidRDefault="00C74205">
          <w:pPr>
            <w:pStyle w:val="Sidhuvud"/>
            <w:ind w:right="360"/>
          </w:pPr>
        </w:p>
      </w:tc>
    </w:tr>
  </w:tbl>
  <w:p w14:paraId="69D5647A" w14:textId="77777777" w:rsidR="00C74205" w:rsidRDefault="00C7420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0022" w14:textId="77777777" w:rsidR="00C74205" w:rsidRDefault="00C74205">
    <w:pPr>
      <w:framePr w:w="2948" w:h="1321" w:hRule="exact" w:wrap="notBeside" w:vAnchor="page" w:hAnchor="page" w:x="1362" w:y="653"/>
    </w:pPr>
    <w:r>
      <w:rPr>
        <w:noProof/>
        <w:lang w:eastAsia="sv-SE"/>
      </w:rPr>
      <w:drawing>
        <wp:inline distT="0" distB="0" distL="0" distR="0" wp14:anchorId="4E9A8044" wp14:editId="183791D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D5F2CB" w14:textId="77777777" w:rsidR="00C74205" w:rsidRDefault="00C74205">
    <w:pPr>
      <w:pStyle w:val="RKrubrik"/>
      <w:keepNext w:val="0"/>
      <w:tabs>
        <w:tab w:val="clear" w:pos="1134"/>
        <w:tab w:val="clear" w:pos="2835"/>
      </w:tabs>
      <w:spacing w:before="0" w:after="0" w:line="320" w:lineRule="atLeast"/>
      <w:rPr>
        <w:bCs/>
      </w:rPr>
    </w:pPr>
  </w:p>
  <w:p w14:paraId="0FD01271" w14:textId="77777777" w:rsidR="00C74205" w:rsidRDefault="00C74205">
    <w:pPr>
      <w:rPr>
        <w:rFonts w:ascii="TradeGothic" w:hAnsi="TradeGothic"/>
        <w:b/>
        <w:bCs/>
        <w:spacing w:val="12"/>
        <w:sz w:val="22"/>
      </w:rPr>
    </w:pPr>
  </w:p>
  <w:p w14:paraId="3C603179" w14:textId="77777777" w:rsidR="00C74205" w:rsidRDefault="00C74205">
    <w:pPr>
      <w:pStyle w:val="RKrubrik"/>
      <w:keepNext w:val="0"/>
      <w:tabs>
        <w:tab w:val="clear" w:pos="1134"/>
        <w:tab w:val="clear" w:pos="2835"/>
      </w:tabs>
      <w:spacing w:before="0" w:after="0" w:line="320" w:lineRule="atLeast"/>
      <w:rPr>
        <w:bCs/>
      </w:rPr>
    </w:pPr>
  </w:p>
  <w:p w14:paraId="5156C02E" w14:textId="77777777" w:rsidR="00C74205" w:rsidRDefault="00C7420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93187"/>
    <w:multiLevelType w:val="hybridMultilevel"/>
    <w:tmpl w:val="67F81B7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991B19"/>
    <w:multiLevelType w:val="hybridMultilevel"/>
    <w:tmpl w:val="BEDEEB04"/>
    <w:lvl w:ilvl="0" w:tplc="041D0001">
      <w:start w:val="2013"/>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CF6D76"/>
    <w:multiLevelType w:val="hybridMultilevel"/>
    <w:tmpl w:val="C7B6486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994D47"/>
    <w:multiLevelType w:val="hybridMultilevel"/>
    <w:tmpl w:val="E5DE0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4E2E54"/>
    <w:multiLevelType w:val="hybridMultilevel"/>
    <w:tmpl w:val="3836BC38"/>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C371A01"/>
    <w:multiLevelType w:val="hybridMultilevel"/>
    <w:tmpl w:val="A9A83C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7937AD"/>
    <w:rsid w:val="0000122C"/>
    <w:rsid w:val="00015AC9"/>
    <w:rsid w:val="00027CCD"/>
    <w:rsid w:val="000326B4"/>
    <w:rsid w:val="000331A0"/>
    <w:rsid w:val="00046191"/>
    <w:rsid w:val="00053B55"/>
    <w:rsid w:val="000638F6"/>
    <w:rsid w:val="000652E3"/>
    <w:rsid w:val="00067BD0"/>
    <w:rsid w:val="0007450F"/>
    <w:rsid w:val="00077475"/>
    <w:rsid w:val="0009641D"/>
    <w:rsid w:val="000A5E7A"/>
    <w:rsid w:val="000A5FB9"/>
    <w:rsid w:val="000A6172"/>
    <w:rsid w:val="000B0F8D"/>
    <w:rsid w:val="000C6ED9"/>
    <w:rsid w:val="000D1DCD"/>
    <w:rsid w:val="000D519A"/>
    <w:rsid w:val="000E1076"/>
    <w:rsid w:val="000E2E3C"/>
    <w:rsid w:val="000E6570"/>
    <w:rsid w:val="000F2D08"/>
    <w:rsid w:val="00100099"/>
    <w:rsid w:val="00100F61"/>
    <w:rsid w:val="00102266"/>
    <w:rsid w:val="001043EE"/>
    <w:rsid w:val="0011502A"/>
    <w:rsid w:val="001169CC"/>
    <w:rsid w:val="00127195"/>
    <w:rsid w:val="001274B5"/>
    <w:rsid w:val="00145034"/>
    <w:rsid w:val="00150384"/>
    <w:rsid w:val="00152B24"/>
    <w:rsid w:val="00160901"/>
    <w:rsid w:val="001613AE"/>
    <w:rsid w:val="001631EB"/>
    <w:rsid w:val="00167401"/>
    <w:rsid w:val="0017098F"/>
    <w:rsid w:val="001805B7"/>
    <w:rsid w:val="00180BBA"/>
    <w:rsid w:val="00183075"/>
    <w:rsid w:val="001859D4"/>
    <w:rsid w:val="00187E23"/>
    <w:rsid w:val="0019579F"/>
    <w:rsid w:val="001A3B21"/>
    <w:rsid w:val="001B1168"/>
    <w:rsid w:val="001B1B30"/>
    <w:rsid w:val="001C4412"/>
    <w:rsid w:val="001C554A"/>
    <w:rsid w:val="001C74B8"/>
    <w:rsid w:val="001D486C"/>
    <w:rsid w:val="001D5B9C"/>
    <w:rsid w:val="001E4177"/>
    <w:rsid w:val="001E5B9C"/>
    <w:rsid w:val="00202BAA"/>
    <w:rsid w:val="00205243"/>
    <w:rsid w:val="00210F4E"/>
    <w:rsid w:val="00220E93"/>
    <w:rsid w:val="00224E48"/>
    <w:rsid w:val="0023262B"/>
    <w:rsid w:val="0023350B"/>
    <w:rsid w:val="002373AE"/>
    <w:rsid w:val="002404A6"/>
    <w:rsid w:val="00246D6C"/>
    <w:rsid w:val="00255308"/>
    <w:rsid w:val="00256CAA"/>
    <w:rsid w:val="00263380"/>
    <w:rsid w:val="00273C28"/>
    <w:rsid w:val="00275274"/>
    <w:rsid w:val="00281CDD"/>
    <w:rsid w:val="00287B1F"/>
    <w:rsid w:val="0029140D"/>
    <w:rsid w:val="0029461E"/>
    <w:rsid w:val="002A0D16"/>
    <w:rsid w:val="002C2814"/>
    <w:rsid w:val="002C3311"/>
    <w:rsid w:val="002E0273"/>
    <w:rsid w:val="002F1FEC"/>
    <w:rsid w:val="002F70D4"/>
    <w:rsid w:val="00322863"/>
    <w:rsid w:val="00331EE7"/>
    <w:rsid w:val="00343E05"/>
    <w:rsid w:val="0035370F"/>
    <w:rsid w:val="00354C9A"/>
    <w:rsid w:val="00367B1C"/>
    <w:rsid w:val="003848A5"/>
    <w:rsid w:val="00387213"/>
    <w:rsid w:val="003A183A"/>
    <w:rsid w:val="003A78FB"/>
    <w:rsid w:val="003B17AD"/>
    <w:rsid w:val="003B29A8"/>
    <w:rsid w:val="003B4D12"/>
    <w:rsid w:val="003B50CC"/>
    <w:rsid w:val="003C0260"/>
    <w:rsid w:val="003C0496"/>
    <w:rsid w:val="003C437B"/>
    <w:rsid w:val="003C5BAE"/>
    <w:rsid w:val="003F04C6"/>
    <w:rsid w:val="003F50AC"/>
    <w:rsid w:val="0040205C"/>
    <w:rsid w:val="00402ABE"/>
    <w:rsid w:val="0040665F"/>
    <w:rsid w:val="00422879"/>
    <w:rsid w:val="00442316"/>
    <w:rsid w:val="004442C5"/>
    <w:rsid w:val="00450C4C"/>
    <w:rsid w:val="00456171"/>
    <w:rsid w:val="0046796F"/>
    <w:rsid w:val="00475065"/>
    <w:rsid w:val="00484910"/>
    <w:rsid w:val="00485AFB"/>
    <w:rsid w:val="004A1A79"/>
    <w:rsid w:val="004A328D"/>
    <w:rsid w:val="004A6B27"/>
    <w:rsid w:val="004B174A"/>
    <w:rsid w:val="004B4D99"/>
    <w:rsid w:val="004C1E99"/>
    <w:rsid w:val="004C6CCC"/>
    <w:rsid w:val="004D3FC0"/>
    <w:rsid w:val="004E0916"/>
    <w:rsid w:val="004E2C46"/>
    <w:rsid w:val="004E3831"/>
    <w:rsid w:val="004E55C0"/>
    <w:rsid w:val="004E651C"/>
    <w:rsid w:val="004E716B"/>
    <w:rsid w:val="004F111F"/>
    <w:rsid w:val="004F5375"/>
    <w:rsid w:val="00500FF5"/>
    <w:rsid w:val="00503250"/>
    <w:rsid w:val="005054F7"/>
    <w:rsid w:val="00506DF4"/>
    <w:rsid w:val="00517AD1"/>
    <w:rsid w:val="00520BC1"/>
    <w:rsid w:val="005231BD"/>
    <w:rsid w:val="00525FE9"/>
    <w:rsid w:val="00526884"/>
    <w:rsid w:val="005300D7"/>
    <w:rsid w:val="005334A2"/>
    <w:rsid w:val="00541EB4"/>
    <w:rsid w:val="005578A6"/>
    <w:rsid w:val="005637F2"/>
    <w:rsid w:val="00566FA6"/>
    <w:rsid w:val="00574707"/>
    <w:rsid w:val="00577BCD"/>
    <w:rsid w:val="0058762B"/>
    <w:rsid w:val="00594584"/>
    <w:rsid w:val="005A1E48"/>
    <w:rsid w:val="005A207F"/>
    <w:rsid w:val="005A3D65"/>
    <w:rsid w:val="005A4E20"/>
    <w:rsid w:val="005C1B98"/>
    <w:rsid w:val="005C2B78"/>
    <w:rsid w:val="005C5EE1"/>
    <w:rsid w:val="005E0D3F"/>
    <w:rsid w:val="005E1D93"/>
    <w:rsid w:val="005E40D1"/>
    <w:rsid w:val="0060116A"/>
    <w:rsid w:val="00602338"/>
    <w:rsid w:val="006234AE"/>
    <w:rsid w:val="00626CB4"/>
    <w:rsid w:val="00631208"/>
    <w:rsid w:val="00633E40"/>
    <w:rsid w:val="00642998"/>
    <w:rsid w:val="006469A8"/>
    <w:rsid w:val="00666310"/>
    <w:rsid w:val="00666A06"/>
    <w:rsid w:val="006741AA"/>
    <w:rsid w:val="00680D5C"/>
    <w:rsid w:val="006921DD"/>
    <w:rsid w:val="00696905"/>
    <w:rsid w:val="006A4C06"/>
    <w:rsid w:val="006B4A4C"/>
    <w:rsid w:val="006C2541"/>
    <w:rsid w:val="006C5096"/>
    <w:rsid w:val="006C5967"/>
    <w:rsid w:val="006D0124"/>
    <w:rsid w:val="006D07A1"/>
    <w:rsid w:val="006D7B10"/>
    <w:rsid w:val="006E240B"/>
    <w:rsid w:val="006E4E11"/>
    <w:rsid w:val="006E5F30"/>
    <w:rsid w:val="006E69D0"/>
    <w:rsid w:val="006F00DA"/>
    <w:rsid w:val="006F683E"/>
    <w:rsid w:val="006F704D"/>
    <w:rsid w:val="00700F3E"/>
    <w:rsid w:val="00704633"/>
    <w:rsid w:val="0072067B"/>
    <w:rsid w:val="007242A3"/>
    <w:rsid w:val="00734EF1"/>
    <w:rsid w:val="00751B9B"/>
    <w:rsid w:val="00753E0C"/>
    <w:rsid w:val="0076262A"/>
    <w:rsid w:val="007814EC"/>
    <w:rsid w:val="00782458"/>
    <w:rsid w:val="007827A9"/>
    <w:rsid w:val="00791418"/>
    <w:rsid w:val="007937AD"/>
    <w:rsid w:val="007A0A72"/>
    <w:rsid w:val="007A4BC9"/>
    <w:rsid w:val="007A6855"/>
    <w:rsid w:val="007B0770"/>
    <w:rsid w:val="007B2893"/>
    <w:rsid w:val="007B337B"/>
    <w:rsid w:val="007C4D6A"/>
    <w:rsid w:val="007C5E4E"/>
    <w:rsid w:val="007C7564"/>
    <w:rsid w:val="007D6576"/>
    <w:rsid w:val="007F3E0B"/>
    <w:rsid w:val="007F50F2"/>
    <w:rsid w:val="00800F08"/>
    <w:rsid w:val="00802B2B"/>
    <w:rsid w:val="00816B74"/>
    <w:rsid w:val="00853034"/>
    <w:rsid w:val="00863838"/>
    <w:rsid w:val="00873942"/>
    <w:rsid w:val="008820C1"/>
    <w:rsid w:val="008B3005"/>
    <w:rsid w:val="008D08A0"/>
    <w:rsid w:val="008E2C2D"/>
    <w:rsid w:val="008F18B7"/>
    <w:rsid w:val="008F6DE3"/>
    <w:rsid w:val="00905A0B"/>
    <w:rsid w:val="00912C79"/>
    <w:rsid w:val="0092027A"/>
    <w:rsid w:val="0092081D"/>
    <w:rsid w:val="00944FF7"/>
    <w:rsid w:val="00945B1B"/>
    <w:rsid w:val="00955E31"/>
    <w:rsid w:val="00961392"/>
    <w:rsid w:val="009708DC"/>
    <w:rsid w:val="00980871"/>
    <w:rsid w:val="00992E72"/>
    <w:rsid w:val="0099439D"/>
    <w:rsid w:val="009A4DB5"/>
    <w:rsid w:val="009B05EB"/>
    <w:rsid w:val="009B782A"/>
    <w:rsid w:val="009B7BE3"/>
    <w:rsid w:val="009C00D6"/>
    <w:rsid w:val="009C1EF6"/>
    <w:rsid w:val="009C1F8B"/>
    <w:rsid w:val="009E544D"/>
    <w:rsid w:val="009F156F"/>
    <w:rsid w:val="00A0242A"/>
    <w:rsid w:val="00A06E2C"/>
    <w:rsid w:val="00A07691"/>
    <w:rsid w:val="00A11373"/>
    <w:rsid w:val="00A24C5E"/>
    <w:rsid w:val="00A26DF7"/>
    <w:rsid w:val="00A27090"/>
    <w:rsid w:val="00A75020"/>
    <w:rsid w:val="00A93782"/>
    <w:rsid w:val="00A93D32"/>
    <w:rsid w:val="00A9686B"/>
    <w:rsid w:val="00AA325B"/>
    <w:rsid w:val="00AA50AD"/>
    <w:rsid w:val="00AA7D00"/>
    <w:rsid w:val="00AB2C86"/>
    <w:rsid w:val="00AB7D25"/>
    <w:rsid w:val="00AB7EC3"/>
    <w:rsid w:val="00AC1B23"/>
    <w:rsid w:val="00AC5210"/>
    <w:rsid w:val="00AC694A"/>
    <w:rsid w:val="00AD03C2"/>
    <w:rsid w:val="00AE1DA1"/>
    <w:rsid w:val="00AF069D"/>
    <w:rsid w:val="00AF26D1"/>
    <w:rsid w:val="00AF2720"/>
    <w:rsid w:val="00AF391E"/>
    <w:rsid w:val="00AF5BAF"/>
    <w:rsid w:val="00B01606"/>
    <w:rsid w:val="00B07A16"/>
    <w:rsid w:val="00B11504"/>
    <w:rsid w:val="00B23436"/>
    <w:rsid w:val="00B3004F"/>
    <w:rsid w:val="00B40B47"/>
    <w:rsid w:val="00B42F6F"/>
    <w:rsid w:val="00B447B5"/>
    <w:rsid w:val="00B54104"/>
    <w:rsid w:val="00B847A7"/>
    <w:rsid w:val="00B87C1A"/>
    <w:rsid w:val="00B932E9"/>
    <w:rsid w:val="00B96502"/>
    <w:rsid w:val="00BB0A56"/>
    <w:rsid w:val="00BB263E"/>
    <w:rsid w:val="00BB3E45"/>
    <w:rsid w:val="00BC38E3"/>
    <w:rsid w:val="00BC4BB4"/>
    <w:rsid w:val="00BD05BA"/>
    <w:rsid w:val="00BD2149"/>
    <w:rsid w:val="00BE382B"/>
    <w:rsid w:val="00BE3EA4"/>
    <w:rsid w:val="00BF3F7A"/>
    <w:rsid w:val="00BF5D82"/>
    <w:rsid w:val="00C012C9"/>
    <w:rsid w:val="00C039A9"/>
    <w:rsid w:val="00C07459"/>
    <w:rsid w:val="00C1500F"/>
    <w:rsid w:val="00C22851"/>
    <w:rsid w:val="00C22AD0"/>
    <w:rsid w:val="00C3735C"/>
    <w:rsid w:val="00C43505"/>
    <w:rsid w:val="00C62933"/>
    <w:rsid w:val="00C70C45"/>
    <w:rsid w:val="00C72231"/>
    <w:rsid w:val="00C74205"/>
    <w:rsid w:val="00C8165A"/>
    <w:rsid w:val="00C87E36"/>
    <w:rsid w:val="00C900D5"/>
    <w:rsid w:val="00C97DEA"/>
    <w:rsid w:val="00CA2B0B"/>
    <w:rsid w:val="00CA346F"/>
    <w:rsid w:val="00CA4FDD"/>
    <w:rsid w:val="00CA5E03"/>
    <w:rsid w:val="00CA72FC"/>
    <w:rsid w:val="00CB20EA"/>
    <w:rsid w:val="00CB453C"/>
    <w:rsid w:val="00CC2081"/>
    <w:rsid w:val="00CC759C"/>
    <w:rsid w:val="00CD4092"/>
    <w:rsid w:val="00CD5525"/>
    <w:rsid w:val="00CE05AD"/>
    <w:rsid w:val="00CF0D6C"/>
    <w:rsid w:val="00CF28BB"/>
    <w:rsid w:val="00CF4493"/>
    <w:rsid w:val="00CF6836"/>
    <w:rsid w:val="00D01C02"/>
    <w:rsid w:val="00D133D7"/>
    <w:rsid w:val="00D15957"/>
    <w:rsid w:val="00D16DF5"/>
    <w:rsid w:val="00D21B7D"/>
    <w:rsid w:val="00D23033"/>
    <w:rsid w:val="00D2677D"/>
    <w:rsid w:val="00D32731"/>
    <w:rsid w:val="00D36886"/>
    <w:rsid w:val="00D421AC"/>
    <w:rsid w:val="00D44CDF"/>
    <w:rsid w:val="00D5135B"/>
    <w:rsid w:val="00D52E62"/>
    <w:rsid w:val="00D557AD"/>
    <w:rsid w:val="00D613BF"/>
    <w:rsid w:val="00D67E90"/>
    <w:rsid w:val="00D7290F"/>
    <w:rsid w:val="00D7490D"/>
    <w:rsid w:val="00D85E66"/>
    <w:rsid w:val="00D86D3F"/>
    <w:rsid w:val="00D91611"/>
    <w:rsid w:val="00D94EEC"/>
    <w:rsid w:val="00DA5661"/>
    <w:rsid w:val="00DA61A8"/>
    <w:rsid w:val="00DC1028"/>
    <w:rsid w:val="00DC6F8A"/>
    <w:rsid w:val="00DE0C57"/>
    <w:rsid w:val="00DE4D08"/>
    <w:rsid w:val="00DF1F01"/>
    <w:rsid w:val="00E13194"/>
    <w:rsid w:val="00E131F5"/>
    <w:rsid w:val="00E17AC9"/>
    <w:rsid w:val="00E2722E"/>
    <w:rsid w:val="00E31E35"/>
    <w:rsid w:val="00E542C2"/>
    <w:rsid w:val="00E54E60"/>
    <w:rsid w:val="00E60669"/>
    <w:rsid w:val="00E70463"/>
    <w:rsid w:val="00E71847"/>
    <w:rsid w:val="00E80146"/>
    <w:rsid w:val="00E8084D"/>
    <w:rsid w:val="00E83907"/>
    <w:rsid w:val="00E904D0"/>
    <w:rsid w:val="00EA34E5"/>
    <w:rsid w:val="00EA5C6E"/>
    <w:rsid w:val="00EB3B6A"/>
    <w:rsid w:val="00EC07DD"/>
    <w:rsid w:val="00EC2510"/>
    <w:rsid w:val="00EC25F9"/>
    <w:rsid w:val="00EC2C3F"/>
    <w:rsid w:val="00ED2AA7"/>
    <w:rsid w:val="00ED3810"/>
    <w:rsid w:val="00ED4C09"/>
    <w:rsid w:val="00ED583F"/>
    <w:rsid w:val="00EE0FC2"/>
    <w:rsid w:val="00EE1452"/>
    <w:rsid w:val="00EE5041"/>
    <w:rsid w:val="00EF4C82"/>
    <w:rsid w:val="00F02DB5"/>
    <w:rsid w:val="00F02E4B"/>
    <w:rsid w:val="00F05DBF"/>
    <w:rsid w:val="00F118D0"/>
    <w:rsid w:val="00F12FDE"/>
    <w:rsid w:val="00F131B2"/>
    <w:rsid w:val="00F172B3"/>
    <w:rsid w:val="00F215C8"/>
    <w:rsid w:val="00F31E67"/>
    <w:rsid w:val="00F50847"/>
    <w:rsid w:val="00F53A2F"/>
    <w:rsid w:val="00F53B3C"/>
    <w:rsid w:val="00F66176"/>
    <w:rsid w:val="00F66F79"/>
    <w:rsid w:val="00F75996"/>
    <w:rsid w:val="00F80089"/>
    <w:rsid w:val="00F85942"/>
    <w:rsid w:val="00F87057"/>
    <w:rsid w:val="00F92C6F"/>
    <w:rsid w:val="00F95F5E"/>
    <w:rsid w:val="00F97223"/>
    <w:rsid w:val="00FB26DE"/>
    <w:rsid w:val="00FC171F"/>
    <w:rsid w:val="00FC4A61"/>
    <w:rsid w:val="00FD3A6D"/>
    <w:rsid w:val="00FF4115"/>
    <w:rsid w:val="00FF681F"/>
    <w:rsid w:val="00FF7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C1268"/>
  <w15:docId w15:val="{8D01AFD0-664C-429D-AE17-C8DDB953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37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37AD"/>
    <w:rPr>
      <w:rFonts w:ascii="Tahoma" w:hAnsi="Tahoma" w:cs="Tahoma"/>
      <w:sz w:val="16"/>
      <w:szCs w:val="16"/>
      <w:lang w:eastAsia="en-US"/>
    </w:rPr>
  </w:style>
  <w:style w:type="paragraph" w:styleId="Oformateradtext">
    <w:name w:val="Plain Text"/>
    <w:basedOn w:val="Normal"/>
    <w:link w:val="OformateradtextChar"/>
    <w:rsid w:val="00DE4D08"/>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DE4D08"/>
    <w:rPr>
      <w:rFonts w:ascii="Consolas" w:hAnsi="Consolas"/>
      <w:sz w:val="21"/>
      <w:szCs w:val="21"/>
      <w:lang w:eastAsia="en-US"/>
    </w:rPr>
  </w:style>
  <w:style w:type="character" w:customStyle="1" w:styleId="RKnormalChar">
    <w:name w:val="RKnormal Char"/>
    <w:link w:val="RKnormal"/>
    <w:locked/>
    <w:rsid w:val="00CF6836"/>
    <w:rPr>
      <w:rFonts w:ascii="OrigGarmnd BT" w:hAnsi="OrigGarmnd BT"/>
      <w:sz w:val="24"/>
      <w:lang w:eastAsia="en-US"/>
    </w:rPr>
  </w:style>
  <w:style w:type="character" w:styleId="Kommentarsreferens">
    <w:name w:val="annotation reference"/>
    <w:basedOn w:val="Standardstycketeckensnitt"/>
    <w:rsid w:val="00B932E9"/>
    <w:rPr>
      <w:sz w:val="16"/>
      <w:szCs w:val="16"/>
    </w:rPr>
  </w:style>
  <w:style w:type="paragraph" w:styleId="Kommentarer">
    <w:name w:val="annotation text"/>
    <w:basedOn w:val="Normal"/>
    <w:link w:val="KommentarerChar"/>
    <w:rsid w:val="00B932E9"/>
    <w:pPr>
      <w:spacing w:line="240" w:lineRule="auto"/>
    </w:pPr>
    <w:rPr>
      <w:sz w:val="20"/>
    </w:rPr>
  </w:style>
  <w:style w:type="character" w:customStyle="1" w:styleId="KommentarerChar">
    <w:name w:val="Kommentarer Char"/>
    <w:basedOn w:val="Standardstycketeckensnitt"/>
    <w:link w:val="Kommentarer"/>
    <w:rsid w:val="00B932E9"/>
    <w:rPr>
      <w:rFonts w:ascii="OrigGarmnd BT" w:hAnsi="OrigGarmnd BT"/>
      <w:lang w:eastAsia="en-US"/>
    </w:rPr>
  </w:style>
  <w:style w:type="paragraph" w:styleId="Kommentarsmne">
    <w:name w:val="annotation subject"/>
    <w:basedOn w:val="Kommentarer"/>
    <w:next w:val="Kommentarer"/>
    <w:link w:val="KommentarsmneChar"/>
    <w:rsid w:val="00B932E9"/>
    <w:rPr>
      <w:b/>
      <w:bCs/>
    </w:rPr>
  </w:style>
  <w:style w:type="character" w:customStyle="1" w:styleId="KommentarsmneChar">
    <w:name w:val="Kommentarsämne Char"/>
    <w:basedOn w:val="KommentarerChar"/>
    <w:link w:val="Kommentarsmne"/>
    <w:rsid w:val="00B932E9"/>
    <w:rPr>
      <w:rFonts w:ascii="OrigGarmnd BT" w:hAnsi="OrigGarmnd BT"/>
      <w:b/>
      <w:bCs/>
      <w:lang w:eastAsia="en-US"/>
    </w:rPr>
  </w:style>
  <w:style w:type="paragraph" w:styleId="Liststycke">
    <w:name w:val="List Paragraph"/>
    <w:basedOn w:val="Normal"/>
    <w:uiPriority w:val="34"/>
    <w:qFormat/>
    <w:rsid w:val="001E5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59696">
      <w:bodyDiv w:val="1"/>
      <w:marLeft w:val="0"/>
      <w:marRight w:val="0"/>
      <w:marTop w:val="0"/>
      <w:marBottom w:val="0"/>
      <w:divBdr>
        <w:top w:val="none" w:sz="0" w:space="0" w:color="auto"/>
        <w:left w:val="none" w:sz="0" w:space="0" w:color="auto"/>
        <w:bottom w:val="none" w:sz="0" w:space="0" w:color="auto"/>
        <w:right w:val="none" w:sz="0" w:space="0" w:color="auto"/>
      </w:divBdr>
    </w:div>
    <w:div w:id="979841675">
      <w:bodyDiv w:val="1"/>
      <w:marLeft w:val="0"/>
      <w:marRight w:val="0"/>
      <w:marTop w:val="0"/>
      <w:marBottom w:val="0"/>
      <w:divBdr>
        <w:top w:val="none" w:sz="0" w:space="0" w:color="auto"/>
        <w:left w:val="none" w:sz="0" w:space="0" w:color="auto"/>
        <w:bottom w:val="none" w:sz="0" w:space="0" w:color="auto"/>
        <w:right w:val="none" w:sz="0" w:space="0" w:color="auto"/>
      </w:divBdr>
    </w:div>
    <w:div w:id="1013650889">
      <w:bodyDiv w:val="1"/>
      <w:marLeft w:val="0"/>
      <w:marRight w:val="0"/>
      <w:marTop w:val="0"/>
      <w:marBottom w:val="0"/>
      <w:divBdr>
        <w:top w:val="none" w:sz="0" w:space="0" w:color="auto"/>
        <w:left w:val="none" w:sz="0" w:space="0" w:color="auto"/>
        <w:bottom w:val="none" w:sz="0" w:space="0" w:color="auto"/>
        <w:right w:val="none" w:sz="0" w:space="0" w:color="auto"/>
      </w:divBdr>
      <w:divsChild>
        <w:div w:id="1695883344">
          <w:marLeft w:val="0"/>
          <w:marRight w:val="0"/>
          <w:marTop w:val="0"/>
          <w:marBottom w:val="0"/>
          <w:divBdr>
            <w:top w:val="none" w:sz="0" w:space="0" w:color="auto"/>
            <w:left w:val="none" w:sz="0" w:space="0" w:color="auto"/>
            <w:bottom w:val="none" w:sz="0" w:space="0" w:color="auto"/>
            <w:right w:val="none" w:sz="0" w:space="0" w:color="auto"/>
          </w:divBdr>
          <w:divsChild>
            <w:div w:id="337315016">
              <w:marLeft w:val="0"/>
              <w:marRight w:val="0"/>
              <w:marTop w:val="0"/>
              <w:marBottom w:val="0"/>
              <w:divBdr>
                <w:top w:val="none" w:sz="0" w:space="0" w:color="auto"/>
                <w:left w:val="none" w:sz="0" w:space="0" w:color="auto"/>
                <w:bottom w:val="none" w:sz="0" w:space="0" w:color="auto"/>
                <w:right w:val="none" w:sz="0" w:space="0" w:color="auto"/>
              </w:divBdr>
              <w:divsChild>
                <w:div w:id="1234774069">
                  <w:marLeft w:val="0"/>
                  <w:marRight w:val="0"/>
                  <w:marTop w:val="0"/>
                  <w:marBottom w:val="0"/>
                  <w:divBdr>
                    <w:top w:val="none" w:sz="0" w:space="0" w:color="auto"/>
                    <w:left w:val="none" w:sz="0" w:space="0" w:color="auto"/>
                    <w:bottom w:val="none" w:sz="0" w:space="0" w:color="auto"/>
                    <w:right w:val="none" w:sz="0" w:space="0" w:color="auto"/>
                  </w:divBdr>
                  <w:divsChild>
                    <w:div w:id="754011750">
                      <w:marLeft w:val="0"/>
                      <w:marRight w:val="0"/>
                      <w:marTop w:val="45"/>
                      <w:marBottom w:val="0"/>
                      <w:divBdr>
                        <w:top w:val="none" w:sz="0" w:space="0" w:color="auto"/>
                        <w:left w:val="none" w:sz="0" w:space="0" w:color="auto"/>
                        <w:bottom w:val="none" w:sz="0" w:space="0" w:color="auto"/>
                        <w:right w:val="none" w:sz="0" w:space="0" w:color="auto"/>
                      </w:divBdr>
                      <w:divsChild>
                        <w:div w:id="569778743">
                          <w:marLeft w:val="0"/>
                          <w:marRight w:val="0"/>
                          <w:marTop w:val="0"/>
                          <w:marBottom w:val="0"/>
                          <w:divBdr>
                            <w:top w:val="none" w:sz="0" w:space="0" w:color="auto"/>
                            <w:left w:val="none" w:sz="0" w:space="0" w:color="auto"/>
                            <w:bottom w:val="none" w:sz="0" w:space="0" w:color="auto"/>
                            <w:right w:val="none" w:sz="0" w:space="0" w:color="auto"/>
                          </w:divBdr>
                          <w:divsChild>
                            <w:div w:id="1382902445">
                              <w:marLeft w:val="2070"/>
                              <w:marRight w:val="381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sChild>
                                    <w:div w:id="521282267">
                                      <w:marLeft w:val="0"/>
                                      <w:marRight w:val="0"/>
                                      <w:marTop w:val="0"/>
                                      <w:marBottom w:val="0"/>
                                      <w:divBdr>
                                        <w:top w:val="none" w:sz="0" w:space="0" w:color="auto"/>
                                        <w:left w:val="none" w:sz="0" w:space="0" w:color="auto"/>
                                        <w:bottom w:val="none" w:sz="0" w:space="0" w:color="auto"/>
                                        <w:right w:val="none" w:sz="0" w:space="0" w:color="auto"/>
                                      </w:divBdr>
                                      <w:divsChild>
                                        <w:div w:id="9795673">
                                          <w:marLeft w:val="0"/>
                                          <w:marRight w:val="0"/>
                                          <w:marTop w:val="0"/>
                                          <w:marBottom w:val="0"/>
                                          <w:divBdr>
                                            <w:top w:val="none" w:sz="0" w:space="0" w:color="auto"/>
                                            <w:left w:val="none" w:sz="0" w:space="0" w:color="auto"/>
                                            <w:bottom w:val="none" w:sz="0" w:space="0" w:color="auto"/>
                                            <w:right w:val="none" w:sz="0" w:space="0" w:color="auto"/>
                                          </w:divBdr>
                                          <w:divsChild>
                                            <w:div w:id="729770849">
                                              <w:marLeft w:val="0"/>
                                              <w:marRight w:val="0"/>
                                              <w:marTop w:val="0"/>
                                              <w:marBottom w:val="0"/>
                                              <w:divBdr>
                                                <w:top w:val="none" w:sz="0" w:space="0" w:color="auto"/>
                                                <w:left w:val="none" w:sz="0" w:space="0" w:color="auto"/>
                                                <w:bottom w:val="none" w:sz="0" w:space="0" w:color="auto"/>
                                                <w:right w:val="none" w:sz="0" w:space="0" w:color="auto"/>
                                              </w:divBdr>
                                              <w:divsChild>
                                                <w:div w:id="1076324450">
                                                  <w:marLeft w:val="0"/>
                                                  <w:marRight w:val="0"/>
                                                  <w:marTop w:val="0"/>
                                                  <w:marBottom w:val="345"/>
                                                  <w:divBdr>
                                                    <w:top w:val="none" w:sz="0" w:space="0" w:color="auto"/>
                                                    <w:left w:val="none" w:sz="0" w:space="0" w:color="auto"/>
                                                    <w:bottom w:val="none" w:sz="0" w:space="0" w:color="auto"/>
                                                    <w:right w:val="none" w:sz="0" w:space="0" w:color="auto"/>
                                                  </w:divBdr>
                                                  <w:divsChild>
                                                    <w:div w:id="46344520">
                                                      <w:marLeft w:val="0"/>
                                                      <w:marRight w:val="0"/>
                                                      <w:marTop w:val="0"/>
                                                      <w:marBottom w:val="0"/>
                                                      <w:divBdr>
                                                        <w:top w:val="none" w:sz="0" w:space="0" w:color="auto"/>
                                                        <w:left w:val="none" w:sz="0" w:space="0" w:color="auto"/>
                                                        <w:bottom w:val="none" w:sz="0" w:space="0" w:color="auto"/>
                                                        <w:right w:val="none" w:sz="0" w:space="0" w:color="auto"/>
                                                      </w:divBdr>
                                                      <w:divsChild>
                                                        <w:div w:id="167209394">
                                                          <w:marLeft w:val="0"/>
                                                          <w:marRight w:val="0"/>
                                                          <w:marTop w:val="0"/>
                                                          <w:marBottom w:val="0"/>
                                                          <w:divBdr>
                                                            <w:top w:val="none" w:sz="0" w:space="0" w:color="auto"/>
                                                            <w:left w:val="none" w:sz="0" w:space="0" w:color="auto"/>
                                                            <w:bottom w:val="none" w:sz="0" w:space="0" w:color="auto"/>
                                                            <w:right w:val="none" w:sz="0" w:space="0" w:color="auto"/>
                                                          </w:divBdr>
                                                          <w:divsChild>
                                                            <w:div w:id="872498278">
                                                              <w:marLeft w:val="0"/>
                                                              <w:marRight w:val="0"/>
                                                              <w:marTop w:val="0"/>
                                                              <w:marBottom w:val="0"/>
                                                              <w:divBdr>
                                                                <w:top w:val="none" w:sz="0" w:space="0" w:color="auto"/>
                                                                <w:left w:val="none" w:sz="0" w:space="0" w:color="auto"/>
                                                                <w:bottom w:val="none" w:sz="0" w:space="0" w:color="auto"/>
                                                                <w:right w:val="none" w:sz="0" w:space="0" w:color="auto"/>
                                                              </w:divBdr>
                                                              <w:divsChild>
                                                                <w:div w:id="161239360">
                                                                  <w:marLeft w:val="0"/>
                                                                  <w:marRight w:val="0"/>
                                                                  <w:marTop w:val="0"/>
                                                                  <w:marBottom w:val="0"/>
                                                                  <w:divBdr>
                                                                    <w:top w:val="none" w:sz="0" w:space="0" w:color="auto"/>
                                                                    <w:left w:val="none" w:sz="0" w:space="0" w:color="auto"/>
                                                                    <w:bottom w:val="none" w:sz="0" w:space="0" w:color="auto"/>
                                                                    <w:right w:val="none" w:sz="0" w:space="0" w:color="auto"/>
                                                                  </w:divBdr>
                                                                  <w:divsChild>
                                                                    <w:div w:id="16125376">
                                                                      <w:marLeft w:val="0"/>
                                                                      <w:marRight w:val="0"/>
                                                                      <w:marTop w:val="0"/>
                                                                      <w:marBottom w:val="0"/>
                                                                      <w:divBdr>
                                                                        <w:top w:val="none" w:sz="0" w:space="0" w:color="auto"/>
                                                                        <w:left w:val="none" w:sz="0" w:space="0" w:color="auto"/>
                                                                        <w:bottom w:val="none" w:sz="0" w:space="0" w:color="auto"/>
                                                                        <w:right w:val="none" w:sz="0" w:space="0" w:color="auto"/>
                                                                      </w:divBdr>
                                                                      <w:divsChild>
                                                                        <w:div w:id="1634797271">
                                                                          <w:marLeft w:val="0"/>
                                                                          <w:marRight w:val="0"/>
                                                                          <w:marTop w:val="0"/>
                                                                          <w:marBottom w:val="0"/>
                                                                          <w:divBdr>
                                                                            <w:top w:val="none" w:sz="0" w:space="0" w:color="auto"/>
                                                                            <w:left w:val="none" w:sz="0" w:space="0" w:color="auto"/>
                                                                            <w:bottom w:val="none" w:sz="0" w:space="0" w:color="auto"/>
                                                                            <w:right w:val="none" w:sz="0" w:space="0" w:color="auto"/>
                                                                          </w:divBdr>
                                                                          <w:divsChild>
                                                                            <w:div w:id="716010166">
                                                                              <w:marLeft w:val="0"/>
                                                                              <w:marRight w:val="0"/>
                                                                              <w:marTop w:val="0"/>
                                                                              <w:marBottom w:val="0"/>
                                                                              <w:divBdr>
                                                                                <w:top w:val="none" w:sz="0" w:space="0" w:color="auto"/>
                                                                                <w:left w:val="none" w:sz="0" w:space="0" w:color="auto"/>
                                                                                <w:bottom w:val="none" w:sz="0" w:space="0" w:color="auto"/>
                                                                                <w:right w:val="none" w:sz="0" w:space="0" w:color="auto"/>
                                                                              </w:divBdr>
                                                                              <w:divsChild>
                                                                                <w:div w:id="5424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660038">
      <w:bodyDiv w:val="1"/>
      <w:marLeft w:val="0"/>
      <w:marRight w:val="0"/>
      <w:marTop w:val="0"/>
      <w:marBottom w:val="0"/>
      <w:divBdr>
        <w:top w:val="none" w:sz="0" w:space="0" w:color="auto"/>
        <w:left w:val="none" w:sz="0" w:space="0" w:color="auto"/>
        <w:bottom w:val="none" w:sz="0" w:space="0" w:color="auto"/>
        <w:right w:val="none" w:sz="0" w:space="0" w:color="auto"/>
      </w:divBdr>
      <w:divsChild>
        <w:div w:id="1549300166">
          <w:marLeft w:val="0"/>
          <w:marRight w:val="0"/>
          <w:marTop w:val="0"/>
          <w:marBottom w:val="0"/>
          <w:divBdr>
            <w:top w:val="none" w:sz="0" w:space="0" w:color="auto"/>
            <w:left w:val="none" w:sz="0" w:space="0" w:color="auto"/>
            <w:bottom w:val="none" w:sz="0" w:space="0" w:color="auto"/>
            <w:right w:val="none" w:sz="0" w:space="0" w:color="auto"/>
          </w:divBdr>
          <w:divsChild>
            <w:div w:id="1521629177">
              <w:marLeft w:val="0"/>
              <w:marRight w:val="0"/>
              <w:marTop w:val="0"/>
              <w:marBottom w:val="0"/>
              <w:divBdr>
                <w:top w:val="none" w:sz="0" w:space="0" w:color="auto"/>
                <w:left w:val="none" w:sz="0" w:space="0" w:color="auto"/>
                <w:bottom w:val="none" w:sz="0" w:space="0" w:color="auto"/>
                <w:right w:val="none" w:sz="0" w:space="0" w:color="auto"/>
              </w:divBdr>
              <w:divsChild>
                <w:div w:id="1130368787">
                  <w:marLeft w:val="0"/>
                  <w:marRight w:val="0"/>
                  <w:marTop w:val="0"/>
                  <w:marBottom w:val="0"/>
                  <w:divBdr>
                    <w:top w:val="none" w:sz="0" w:space="0" w:color="auto"/>
                    <w:left w:val="none" w:sz="0" w:space="0" w:color="auto"/>
                    <w:bottom w:val="none" w:sz="0" w:space="0" w:color="auto"/>
                    <w:right w:val="none" w:sz="0" w:space="0" w:color="auto"/>
                  </w:divBdr>
                  <w:divsChild>
                    <w:div w:id="1302881662">
                      <w:marLeft w:val="0"/>
                      <w:marRight w:val="0"/>
                      <w:marTop w:val="45"/>
                      <w:marBottom w:val="0"/>
                      <w:divBdr>
                        <w:top w:val="none" w:sz="0" w:space="0" w:color="auto"/>
                        <w:left w:val="none" w:sz="0" w:space="0" w:color="auto"/>
                        <w:bottom w:val="none" w:sz="0" w:space="0" w:color="auto"/>
                        <w:right w:val="none" w:sz="0" w:space="0" w:color="auto"/>
                      </w:divBdr>
                      <w:divsChild>
                        <w:div w:id="479545341">
                          <w:marLeft w:val="0"/>
                          <w:marRight w:val="0"/>
                          <w:marTop w:val="0"/>
                          <w:marBottom w:val="0"/>
                          <w:divBdr>
                            <w:top w:val="none" w:sz="0" w:space="0" w:color="auto"/>
                            <w:left w:val="none" w:sz="0" w:space="0" w:color="auto"/>
                            <w:bottom w:val="none" w:sz="0" w:space="0" w:color="auto"/>
                            <w:right w:val="none" w:sz="0" w:space="0" w:color="auto"/>
                          </w:divBdr>
                          <w:divsChild>
                            <w:div w:id="2023702360">
                              <w:marLeft w:val="2070"/>
                              <w:marRight w:val="3810"/>
                              <w:marTop w:val="0"/>
                              <w:marBottom w:val="0"/>
                              <w:divBdr>
                                <w:top w:val="none" w:sz="0" w:space="0" w:color="auto"/>
                                <w:left w:val="none" w:sz="0" w:space="0" w:color="auto"/>
                                <w:bottom w:val="none" w:sz="0" w:space="0" w:color="auto"/>
                                <w:right w:val="none" w:sz="0" w:space="0" w:color="auto"/>
                              </w:divBdr>
                              <w:divsChild>
                                <w:div w:id="549271415">
                                  <w:marLeft w:val="0"/>
                                  <w:marRight w:val="0"/>
                                  <w:marTop w:val="0"/>
                                  <w:marBottom w:val="0"/>
                                  <w:divBdr>
                                    <w:top w:val="none" w:sz="0" w:space="0" w:color="auto"/>
                                    <w:left w:val="none" w:sz="0" w:space="0" w:color="auto"/>
                                    <w:bottom w:val="none" w:sz="0" w:space="0" w:color="auto"/>
                                    <w:right w:val="none" w:sz="0" w:space="0" w:color="auto"/>
                                  </w:divBdr>
                                  <w:divsChild>
                                    <w:div w:id="2051681537">
                                      <w:marLeft w:val="0"/>
                                      <w:marRight w:val="0"/>
                                      <w:marTop w:val="0"/>
                                      <w:marBottom w:val="0"/>
                                      <w:divBdr>
                                        <w:top w:val="none" w:sz="0" w:space="0" w:color="auto"/>
                                        <w:left w:val="none" w:sz="0" w:space="0" w:color="auto"/>
                                        <w:bottom w:val="none" w:sz="0" w:space="0" w:color="auto"/>
                                        <w:right w:val="none" w:sz="0" w:space="0" w:color="auto"/>
                                      </w:divBdr>
                                      <w:divsChild>
                                        <w:div w:id="1731610936">
                                          <w:marLeft w:val="0"/>
                                          <w:marRight w:val="0"/>
                                          <w:marTop w:val="0"/>
                                          <w:marBottom w:val="0"/>
                                          <w:divBdr>
                                            <w:top w:val="none" w:sz="0" w:space="0" w:color="auto"/>
                                            <w:left w:val="none" w:sz="0" w:space="0" w:color="auto"/>
                                            <w:bottom w:val="none" w:sz="0" w:space="0" w:color="auto"/>
                                            <w:right w:val="none" w:sz="0" w:space="0" w:color="auto"/>
                                          </w:divBdr>
                                          <w:divsChild>
                                            <w:div w:id="789393137">
                                              <w:marLeft w:val="0"/>
                                              <w:marRight w:val="0"/>
                                              <w:marTop w:val="0"/>
                                              <w:marBottom w:val="0"/>
                                              <w:divBdr>
                                                <w:top w:val="none" w:sz="0" w:space="0" w:color="auto"/>
                                                <w:left w:val="none" w:sz="0" w:space="0" w:color="auto"/>
                                                <w:bottom w:val="none" w:sz="0" w:space="0" w:color="auto"/>
                                                <w:right w:val="none" w:sz="0" w:space="0" w:color="auto"/>
                                              </w:divBdr>
                                              <w:divsChild>
                                                <w:div w:id="1393115348">
                                                  <w:marLeft w:val="0"/>
                                                  <w:marRight w:val="0"/>
                                                  <w:marTop w:val="0"/>
                                                  <w:marBottom w:val="345"/>
                                                  <w:divBdr>
                                                    <w:top w:val="none" w:sz="0" w:space="0" w:color="auto"/>
                                                    <w:left w:val="none" w:sz="0" w:space="0" w:color="auto"/>
                                                    <w:bottom w:val="none" w:sz="0" w:space="0" w:color="auto"/>
                                                    <w:right w:val="none" w:sz="0" w:space="0" w:color="auto"/>
                                                  </w:divBdr>
                                                  <w:divsChild>
                                                    <w:div w:id="121047897">
                                                      <w:marLeft w:val="0"/>
                                                      <w:marRight w:val="0"/>
                                                      <w:marTop w:val="0"/>
                                                      <w:marBottom w:val="0"/>
                                                      <w:divBdr>
                                                        <w:top w:val="none" w:sz="0" w:space="0" w:color="auto"/>
                                                        <w:left w:val="none" w:sz="0" w:space="0" w:color="auto"/>
                                                        <w:bottom w:val="none" w:sz="0" w:space="0" w:color="auto"/>
                                                        <w:right w:val="none" w:sz="0" w:space="0" w:color="auto"/>
                                                      </w:divBdr>
                                                      <w:divsChild>
                                                        <w:div w:id="30544324">
                                                          <w:marLeft w:val="0"/>
                                                          <w:marRight w:val="0"/>
                                                          <w:marTop w:val="0"/>
                                                          <w:marBottom w:val="0"/>
                                                          <w:divBdr>
                                                            <w:top w:val="none" w:sz="0" w:space="0" w:color="auto"/>
                                                            <w:left w:val="none" w:sz="0" w:space="0" w:color="auto"/>
                                                            <w:bottom w:val="none" w:sz="0" w:space="0" w:color="auto"/>
                                                            <w:right w:val="none" w:sz="0" w:space="0" w:color="auto"/>
                                                          </w:divBdr>
                                                          <w:divsChild>
                                                            <w:div w:id="17707695">
                                                              <w:marLeft w:val="0"/>
                                                              <w:marRight w:val="0"/>
                                                              <w:marTop w:val="0"/>
                                                              <w:marBottom w:val="0"/>
                                                              <w:divBdr>
                                                                <w:top w:val="none" w:sz="0" w:space="0" w:color="auto"/>
                                                                <w:left w:val="none" w:sz="0" w:space="0" w:color="auto"/>
                                                                <w:bottom w:val="none" w:sz="0" w:space="0" w:color="auto"/>
                                                                <w:right w:val="none" w:sz="0" w:space="0" w:color="auto"/>
                                                              </w:divBdr>
                                                              <w:divsChild>
                                                                <w:div w:id="1747265692">
                                                                  <w:marLeft w:val="0"/>
                                                                  <w:marRight w:val="0"/>
                                                                  <w:marTop w:val="0"/>
                                                                  <w:marBottom w:val="0"/>
                                                                  <w:divBdr>
                                                                    <w:top w:val="none" w:sz="0" w:space="0" w:color="auto"/>
                                                                    <w:left w:val="none" w:sz="0" w:space="0" w:color="auto"/>
                                                                    <w:bottom w:val="none" w:sz="0" w:space="0" w:color="auto"/>
                                                                    <w:right w:val="none" w:sz="0" w:space="0" w:color="auto"/>
                                                                  </w:divBdr>
                                                                  <w:divsChild>
                                                                    <w:div w:id="45187013">
                                                                      <w:marLeft w:val="0"/>
                                                                      <w:marRight w:val="0"/>
                                                                      <w:marTop w:val="0"/>
                                                                      <w:marBottom w:val="0"/>
                                                                      <w:divBdr>
                                                                        <w:top w:val="none" w:sz="0" w:space="0" w:color="auto"/>
                                                                        <w:left w:val="none" w:sz="0" w:space="0" w:color="auto"/>
                                                                        <w:bottom w:val="none" w:sz="0" w:space="0" w:color="auto"/>
                                                                        <w:right w:val="none" w:sz="0" w:space="0" w:color="auto"/>
                                                                      </w:divBdr>
                                                                      <w:divsChild>
                                                                        <w:div w:id="164437408">
                                                                          <w:marLeft w:val="0"/>
                                                                          <w:marRight w:val="0"/>
                                                                          <w:marTop w:val="0"/>
                                                                          <w:marBottom w:val="0"/>
                                                                          <w:divBdr>
                                                                            <w:top w:val="none" w:sz="0" w:space="0" w:color="auto"/>
                                                                            <w:left w:val="none" w:sz="0" w:space="0" w:color="auto"/>
                                                                            <w:bottom w:val="none" w:sz="0" w:space="0" w:color="auto"/>
                                                                            <w:right w:val="none" w:sz="0" w:space="0" w:color="auto"/>
                                                                          </w:divBdr>
                                                                          <w:divsChild>
                                                                            <w:div w:id="1469935677">
                                                                              <w:marLeft w:val="0"/>
                                                                              <w:marRight w:val="0"/>
                                                                              <w:marTop w:val="0"/>
                                                                              <w:marBottom w:val="0"/>
                                                                              <w:divBdr>
                                                                                <w:top w:val="none" w:sz="0" w:space="0" w:color="auto"/>
                                                                                <w:left w:val="none" w:sz="0" w:space="0" w:color="auto"/>
                                                                                <w:bottom w:val="none" w:sz="0" w:space="0" w:color="auto"/>
                                                                                <w:right w:val="none" w:sz="0" w:space="0" w:color="auto"/>
                                                                              </w:divBdr>
                                                                              <w:divsChild>
                                                                                <w:div w:id="14185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1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1b9d8cf6-40e6-4483-be94-6faa90db1326" xsi:nil="true"/>
    <Diarienummer xmlns="f16b197b-0621-48b5-aef5-577d70961355" xsi:nil="true"/>
    <RKOrdnaCheckInComment xmlns="1b9d8cf6-40e6-4483-be94-6faa90db1326" xsi:nil="true"/>
    <Nyckelord xmlns="f16b197b-0621-48b5-aef5-577d70961355" xsi:nil="true"/>
    <Sekretess xmlns="f16b197b-0621-48b5-aef5-577d70961355" xsi:nil="true"/>
    <_dlc_DocId xmlns="f16b197b-0621-48b5-aef5-577d70961355">WC5HESE2CEK2-4-71580</_dlc_DocId>
    <_dlc_DocIdUrl xmlns="f16b197b-0621-48b5-aef5-577d70961355">
      <Url>http://rkdhs-u/enhet/FP/_layouts/DocIdRedir.aspx?ID=WC5HESE2CEK2-4-71580</Url>
      <Description>WC5HESE2CEK2-4-71580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2AE56B54C062BE418C70002923623F33" ma:contentTypeVersion="10" ma:contentTypeDescription="Skapa ett nytt dokument." ma:contentTypeScope="" ma:versionID="35b07eed2b511592de94fbbc8336d0af">
  <xsd:schema xmlns:xsd="http://www.w3.org/2001/XMLSchema" xmlns:xs="http://www.w3.org/2001/XMLSchema" xmlns:p="http://schemas.microsoft.com/office/2006/metadata/properties" xmlns:ns2="f16b197b-0621-48b5-aef5-577d70961355" xmlns:ns3="1b9d8cf6-40e6-4483-be94-6faa90db1326" targetNamespace="http://schemas.microsoft.com/office/2006/metadata/properties" ma:root="true" ma:fieldsID="5277ec7e7111ba3ee2ab7b052355d061" ns2:_="" ns3:_="">
    <xsd:import namespace="f16b197b-0621-48b5-aef5-577d70961355"/>
    <xsd:import namespace="1b9d8cf6-40e6-4483-be94-6faa90db132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9d8cf6-40e6-4483-be94-6faa90db1326"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7BE6C0-DE99-4E14-B49E-277F1F9D7CA8}">
  <ds:schemaRefs>
    <ds:schemaRef ds:uri="http://schemas.microsoft.com/office/2006/metadata/customXsn"/>
  </ds:schemaRefs>
</ds:datastoreItem>
</file>

<file path=customXml/itemProps2.xml><?xml version="1.0" encoding="utf-8"?>
<ds:datastoreItem xmlns:ds="http://schemas.openxmlformats.org/officeDocument/2006/customXml" ds:itemID="{E3FAA372-CD68-4404-8521-48182849971D}">
  <ds:schemaRefs>
    <ds:schemaRef ds:uri="http://schemas.microsoft.com/sharepoint/v3/contenttype/forms/url"/>
  </ds:schemaRefs>
</ds:datastoreItem>
</file>

<file path=customXml/itemProps3.xml><?xml version="1.0" encoding="utf-8"?>
<ds:datastoreItem xmlns:ds="http://schemas.openxmlformats.org/officeDocument/2006/customXml" ds:itemID="{0909DADA-3604-433E-85A2-50615132A164}">
  <ds:schemaRefs>
    <ds:schemaRef ds:uri="http://schemas.microsoft.com/sharepoint/v3/contenttype/forms"/>
  </ds:schemaRefs>
</ds:datastoreItem>
</file>

<file path=customXml/itemProps4.xml><?xml version="1.0" encoding="utf-8"?>
<ds:datastoreItem xmlns:ds="http://schemas.openxmlformats.org/officeDocument/2006/customXml" ds:itemID="{1455CE1C-6CEA-4299-BD24-965ACD36FA8C}">
  <ds:schemaRefs>
    <ds:schemaRef ds:uri="http://schemas.microsoft.com/office/2006/metadata/properties"/>
    <ds:schemaRef ds:uri="http://schemas.openxmlformats.org/package/2006/metadata/core-properties"/>
    <ds:schemaRef ds:uri="http://purl.org/dc/elements/1.1/"/>
    <ds:schemaRef ds:uri="f16b197b-0621-48b5-aef5-577d70961355"/>
    <ds:schemaRef ds:uri="http://purl.org/dc/terms/"/>
    <ds:schemaRef ds:uri="http://purl.org/dc/dcmitype/"/>
    <ds:schemaRef ds:uri="http://schemas.microsoft.com/office/2006/documentManagement/types"/>
    <ds:schemaRef ds:uri="http://schemas.microsoft.com/office/infopath/2007/PartnerControls"/>
    <ds:schemaRef ds:uri="1b9d8cf6-40e6-4483-be94-6faa90db1326"/>
    <ds:schemaRef ds:uri="http://www.w3.org/XML/1998/namespace"/>
  </ds:schemaRefs>
</ds:datastoreItem>
</file>

<file path=customXml/itemProps5.xml><?xml version="1.0" encoding="utf-8"?>
<ds:datastoreItem xmlns:ds="http://schemas.openxmlformats.org/officeDocument/2006/customXml" ds:itemID="{3BAC1730-D3A3-4782-AF17-99230B2D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1b9d8cf6-40e6-4483-be94-6faa90db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500926-EF82-4E30-89A1-F2AA2D62E1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3721</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Aminoff</dc:creator>
  <cp:lastModifiedBy>Sanna Helsing</cp:lastModifiedBy>
  <cp:revision>2</cp:revision>
  <cp:lastPrinted>2016-11-09T12:35:00Z</cp:lastPrinted>
  <dcterms:created xsi:type="dcterms:W3CDTF">2016-11-21T13:31:00Z</dcterms:created>
  <dcterms:modified xsi:type="dcterms:W3CDTF">2016-11-21T13:31:00Z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0x01010053E1D612BA3F4E21AA250ECD751942B3002AE56B54C062BE418C70002923623F33</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59dc823e-38b6-475c-9ec1-bbc34af1cf77</vt:lpwstr>
  </property>
</Properties>
</file>