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0E3F8C" w:rsidTr="007B037C">
        <w:tc>
          <w:tcPr>
            <w:tcW w:w="2268" w:type="dxa"/>
          </w:tcPr>
          <w:p w:rsidR="000E3F8C" w:rsidRDefault="000E3F8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0E3F8C" w:rsidRDefault="000E3F8C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0E3F8C" w:rsidTr="007B037C">
        <w:tc>
          <w:tcPr>
            <w:tcW w:w="5267" w:type="dxa"/>
            <w:gridSpan w:val="3"/>
          </w:tcPr>
          <w:p w:rsidR="000E3F8C" w:rsidRDefault="000E3F8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0E3F8C" w:rsidTr="007B037C">
        <w:tc>
          <w:tcPr>
            <w:tcW w:w="3402" w:type="dxa"/>
            <w:gridSpan w:val="2"/>
          </w:tcPr>
          <w:p w:rsidR="000E3F8C" w:rsidRPr="007B037C" w:rsidRDefault="000E3F8C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0E3F8C" w:rsidRDefault="000E3F8C" w:rsidP="007242A3">
            <w:pPr>
              <w:framePr w:w="5035" w:h="1644" w:wrap="notBeside" w:vAnchor="page" w:hAnchor="page" w:x="6573" w:y="721"/>
            </w:pPr>
          </w:p>
        </w:tc>
      </w:tr>
      <w:tr w:rsidR="000E3F8C" w:rsidTr="007B037C">
        <w:tc>
          <w:tcPr>
            <w:tcW w:w="2268" w:type="dxa"/>
          </w:tcPr>
          <w:p w:rsidR="000E3F8C" w:rsidRDefault="000E3F8C" w:rsidP="003374BD">
            <w:pPr>
              <w:framePr w:w="5035" w:h="1644" w:wrap="notBeside" w:vAnchor="page" w:hAnchor="page" w:x="6573" w:y="721"/>
            </w:pPr>
            <w:r>
              <w:t>2013-03-04</w:t>
            </w:r>
          </w:p>
        </w:tc>
        <w:tc>
          <w:tcPr>
            <w:tcW w:w="2999" w:type="dxa"/>
            <w:gridSpan w:val="2"/>
          </w:tcPr>
          <w:p w:rsidR="000E3F8C" w:rsidRPr="00ED583F" w:rsidRDefault="000E3F8C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0E3F8C" w:rsidTr="007B037C">
        <w:tc>
          <w:tcPr>
            <w:tcW w:w="2268" w:type="dxa"/>
          </w:tcPr>
          <w:p w:rsidR="000E3F8C" w:rsidRDefault="000E3F8C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0E3F8C" w:rsidRDefault="000E3F8C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EU-kansliet</w:t>
            </w: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0E3F8C">
        <w:trPr>
          <w:trHeight w:val="284"/>
        </w:trPr>
        <w:tc>
          <w:tcPr>
            <w:tcW w:w="4911" w:type="dxa"/>
          </w:tcPr>
          <w:p w:rsidR="000E3F8C" w:rsidRDefault="000E3F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0E3F8C" w:rsidRPr="007B037C" w:rsidRDefault="000E3F8C">
      <w:pPr>
        <w:framePr w:w="4400" w:h="2523" w:wrap="notBeside" w:vAnchor="page" w:hAnchor="page" w:x="6453" w:y="2445"/>
        <w:ind w:left="142"/>
        <w:rPr>
          <w:b/>
        </w:rPr>
      </w:pPr>
    </w:p>
    <w:p w:rsidR="000E3F8C" w:rsidRPr="00DB35CC" w:rsidRDefault="000E3F8C">
      <w:pPr>
        <w:pStyle w:val="RKrubrik"/>
        <w:pBdr>
          <w:bottom w:val="single" w:sz="6" w:space="1" w:color="auto"/>
        </w:pBdr>
        <w:rPr>
          <w:color w:val="000000"/>
        </w:rPr>
      </w:pPr>
      <w:bookmarkStart w:id="0" w:name="bRubrik"/>
      <w:bookmarkEnd w:id="0"/>
      <w:r>
        <w:rPr>
          <w:color w:val="000000"/>
        </w:rPr>
        <w:t>Allmänna rådets möte</w:t>
      </w:r>
      <w:bookmarkStart w:id="1" w:name="_GoBack"/>
      <w:bookmarkEnd w:id="1"/>
      <w:r w:rsidRPr="00DB35CC">
        <w:rPr>
          <w:color w:val="000000"/>
        </w:rPr>
        <w:t xml:space="preserve"> den 11 mars 2013</w:t>
      </w:r>
    </w:p>
    <w:p w:rsidR="000E3F8C" w:rsidRPr="00DB35CC" w:rsidRDefault="000E3F8C">
      <w:pPr>
        <w:pStyle w:val="RKrubrik"/>
        <w:rPr>
          <w:color w:val="000000"/>
        </w:rPr>
      </w:pPr>
      <w:r w:rsidRPr="00DB35CC">
        <w:rPr>
          <w:color w:val="000000"/>
        </w:rPr>
        <w:t>Kommenterad dagordning</w:t>
      </w:r>
    </w:p>
    <w:p w:rsidR="000E3F8C" w:rsidRPr="00DB35CC" w:rsidRDefault="000E3F8C">
      <w:pPr>
        <w:pStyle w:val="RKnormal"/>
        <w:rPr>
          <w:color w:val="000000"/>
        </w:rPr>
      </w:pPr>
    </w:p>
    <w:p w:rsidR="000E3F8C" w:rsidRPr="00DB35CC" w:rsidRDefault="000E3F8C" w:rsidP="007D594B">
      <w:pPr>
        <w:pStyle w:val="RKrubrik"/>
        <w:numPr>
          <w:ilvl w:val="0"/>
          <w:numId w:val="1"/>
        </w:numPr>
        <w:tabs>
          <w:tab w:val="clear" w:pos="1134"/>
          <w:tab w:val="left" w:pos="142"/>
        </w:tabs>
        <w:ind w:left="284" w:firstLine="0"/>
        <w:rPr>
          <w:color w:val="000000"/>
        </w:rPr>
      </w:pPr>
      <w:r w:rsidRPr="00DB35CC">
        <w:rPr>
          <w:color w:val="000000"/>
        </w:rPr>
        <w:t>Godkännande av dagordningen</w:t>
      </w:r>
    </w:p>
    <w:p w:rsidR="000E3F8C" w:rsidRPr="00DB35CC" w:rsidRDefault="000E3F8C" w:rsidP="007D594B">
      <w:pPr>
        <w:pStyle w:val="RKnormal"/>
        <w:ind w:left="284"/>
        <w:rPr>
          <w:color w:val="000000"/>
        </w:rPr>
      </w:pPr>
    </w:p>
    <w:p w:rsidR="000E3F8C" w:rsidRPr="00DB35CC" w:rsidRDefault="000E3F8C" w:rsidP="007D594B">
      <w:pPr>
        <w:pStyle w:val="RKnormal"/>
        <w:ind w:left="284"/>
        <w:rPr>
          <w:i/>
          <w:color w:val="000000"/>
          <w:u w:val="single"/>
        </w:rPr>
      </w:pPr>
      <w:r w:rsidRPr="00DB35CC">
        <w:rPr>
          <w:i/>
          <w:color w:val="000000"/>
          <w:u w:val="single"/>
        </w:rPr>
        <w:t>Lagstiftningsöverläggningar</w:t>
      </w:r>
    </w:p>
    <w:p w:rsidR="000E3F8C" w:rsidRPr="00DB35CC" w:rsidRDefault="000E3F8C" w:rsidP="007D594B">
      <w:pPr>
        <w:pStyle w:val="RKnormal"/>
        <w:ind w:left="284"/>
        <w:rPr>
          <w:rFonts w:ascii="TradeGothic" w:hAnsi="TradeGothic"/>
          <w:b/>
          <w:i/>
          <w:color w:val="000000"/>
          <w:sz w:val="22"/>
          <w:szCs w:val="22"/>
          <w:u w:val="single"/>
        </w:rPr>
      </w:pPr>
    </w:p>
    <w:p w:rsidR="000E3F8C" w:rsidRPr="00DB35CC" w:rsidRDefault="000E3F8C" w:rsidP="007D594B">
      <w:pPr>
        <w:pStyle w:val="RKnormal"/>
        <w:numPr>
          <w:ilvl w:val="0"/>
          <w:numId w:val="1"/>
        </w:numPr>
        <w:ind w:left="284" w:firstLine="0"/>
        <w:rPr>
          <w:rFonts w:ascii="TradeGothic" w:hAnsi="TradeGothic"/>
          <w:b/>
          <w:color w:val="000000"/>
          <w:sz w:val="22"/>
          <w:szCs w:val="22"/>
        </w:rPr>
      </w:pPr>
      <w:r w:rsidRPr="00DB35CC">
        <w:rPr>
          <w:rFonts w:ascii="TradeGothic" w:hAnsi="TradeGothic"/>
          <w:b/>
          <w:color w:val="000000"/>
          <w:sz w:val="22"/>
          <w:szCs w:val="22"/>
        </w:rPr>
        <w:t>(ev.) A-punkter</w:t>
      </w:r>
    </w:p>
    <w:p w:rsidR="000E3F8C" w:rsidRPr="00DB35CC" w:rsidRDefault="000E3F8C" w:rsidP="007D594B">
      <w:pPr>
        <w:pStyle w:val="RKrubrik"/>
        <w:numPr>
          <w:ilvl w:val="0"/>
          <w:numId w:val="1"/>
        </w:numPr>
        <w:tabs>
          <w:tab w:val="clear" w:pos="1134"/>
        </w:tabs>
        <w:ind w:left="284" w:firstLine="0"/>
        <w:rPr>
          <w:b w:val="0"/>
          <w:color w:val="000000"/>
        </w:rPr>
      </w:pPr>
      <w:r w:rsidRPr="00DB35CC">
        <w:rPr>
          <w:color w:val="000000"/>
        </w:rPr>
        <w:t xml:space="preserve">Övriga frågor  </w:t>
      </w:r>
    </w:p>
    <w:p w:rsidR="000E3F8C" w:rsidRPr="00DB35CC" w:rsidRDefault="000E3F8C" w:rsidP="007D594B">
      <w:pPr>
        <w:pStyle w:val="RKrubrik"/>
        <w:tabs>
          <w:tab w:val="clear" w:pos="709"/>
          <w:tab w:val="clear" w:pos="1134"/>
          <w:tab w:val="left" w:pos="567"/>
        </w:tabs>
        <w:ind w:left="284"/>
        <w:rPr>
          <w:b w:val="0"/>
          <w:color w:val="000000"/>
        </w:rPr>
      </w:pPr>
      <w:r w:rsidRPr="00DB35CC">
        <w:rPr>
          <w:b w:val="0"/>
          <w:color w:val="000000"/>
        </w:rPr>
        <w:tab/>
        <w:t>=           (ev.) Information från ordförandeskapet om aktuella lagförslag</w:t>
      </w:r>
    </w:p>
    <w:p w:rsidR="000E3F8C" w:rsidRPr="00DB35CC" w:rsidRDefault="000E3F8C" w:rsidP="007D594B">
      <w:pPr>
        <w:pStyle w:val="RKnormal"/>
        <w:ind w:left="284"/>
        <w:rPr>
          <w:color w:val="000000"/>
        </w:rPr>
      </w:pPr>
    </w:p>
    <w:p w:rsidR="000E3F8C" w:rsidRPr="00DB35CC" w:rsidRDefault="000E3F8C" w:rsidP="007D594B">
      <w:pPr>
        <w:pStyle w:val="Default"/>
        <w:ind w:left="284"/>
      </w:pPr>
      <w:r w:rsidRPr="00DB35CC">
        <w:rPr>
          <w:i/>
          <w:iCs/>
          <w:u w:val="single"/>
        </w:rPr>
        <w:t>Icke lagstiftande verksamhet</w:t>
      </w:r>
    </w:p>
    <w:p w:rsidR="000E3F8C" w:rsidRPr="00DB35CC" w:rsidRDefault="000E3F8C" w:rsidP="007D594B">
      <w:pPr>
        <w:pStyle w:val="RKrubrik"/>
        <w:ind w:left="284"/>
        <w:rPr>
          <w:color w:val="000000"/>
        </w:rPr>
      </w:pPr>
      <w:r w:rsidRPr="00DB35CC">
        <w:rPr>
          <w:color w:val="000000"/>
        </w:rPr>
        <w:t>4.</w:t>
      </w:r>
      <w:r w:rsidRPr="00DB35CC">
        <w:rPr>
          <w:color w:val="000000"/>
        </w:rPr>
        <w:tab/>
        <w:t>A-punkter</w:t>
      </w:r>
    </w:p>
    <w:p w:rsidR="000E3F8C" w:rsidRPr="00DB35CC" w:rsidRDefault="000E3F8C" w:rsidP="007D594B">
      <w:pPr>
        <w:pStyle w:val="RKnormal"/>
        <w:ind w:left="284"/>
        <w:rPr>
          <w:color w:val="000000"/>
        </w:rPr>
      </w:pPr>
    </w:p>
    <w:p w:rsidR="000E3F8C" w:rsidRPr="00DB35CC" w:rsidRDefault="000E3F8C" w:rsidP="007D594B">
      <w:pPr>
        <w:pStyle w:val="RKrubrik"/>
        <w:tabs>
          <w:tab w:val="clear" w:pos="1134"/>
        </w:tabs>
        <w:ind w:left="284"/>
        <w:rPr>
          <w:color w:val="000000"/>
        </w:rPr>
      </w:pPr>
      <w:r w:rsidRPr="00DB35CC">
        <w:rPr>
          <w:color w:val="000000"/>
        </w:rPr>
        <w:t>5.</w:t>
      </w:r>
      <w:r w:rsidRPr="00DB35CC">
        <w:rPr>
          <w:color w:val="000000"/>
        </w:rPr>
        <w:tab/>
        <w:t xml:space="preserve">Resolutioner, synpunkter och beslut antagna av Europaparlamentet </w:t>
      </w:r>
    </w:p>
    <w:p w:rsidR="000E3F8C" w:rsidRPr="00DB35CC" w:rsidRDefault="000E3F8C" w:rsidP="007D594B">
      <w:pPr>
        <w:overflowPunct/>
        <w:spacing w:line="240" w:lineRule="auto"/>
        <w:ind w:left="284"/>
        <w:textAlignment w:val="auto"/>
        <w:rPr>
          <w:i/>
          <w:color w:val="000000"/>
          <w:szCs w:val="24"/>
        </w:rPr>
      </w:pPr>
      <w:r w:rsidRPr="00DB35CC">
        <w:rPr>
          <w:i/>
          <w:color w:val="000000"/>
          <w:szCs w:val="24"/>
        </w:rPr>
        <w:t>Informationspunkt</w:t>
      </w:r>
    </w:p>
    <w:p w:rsidR="000E3F8C" w:rsidRPr="00DB35CC" w:rsidRDefault="000E3F8C" w:rsidP="007D594B">
      <w:pPr>
        <w:overflowPunct/>
        <w:spacing w:line="240" w:lineRule="auto"/>
        <w:ind w:left="284"/>
        <w:textAlignment w:val="auto"/>
        <w:rPr>
          <w:i/>
          <w:color w:val="000000"/>
          <w:szCs w:val="24"/>
        </w:rPr>
      </w:pPr>
    </w:p>
    <w:p w:rsidR="000E3F8C" w:rsidRPr="00DB35CC" w:rsidRDefault="000E3F8C" w:rsidP="007D594B">
      <w:pPr>
        <w:spacing w:after="120"/>
        <w:ind w:left="284"/>
        <w:rPr>
          <w:color w:val="000000"/>
        </w:rPr>
      </w:pPr>
      <w:r w:rsidRPr="00DB35CC">
        <w:rPr>
          <w:color w:val="000000"/>
        </w:rPr>
        <w:t>Allmänna rådet avser att notera resolutioner, yttranden och beslut antagna av Europaparlamentet under sammanträdesperioden den 4-7 februari 2013. Detta är en standardpunkt på dagordningen.</w:t>
      </w:r>
    </w:p>
    <w:p w:rsidR="000E3F8C" w:rsidRPr="00DB35CC" w:rsidRDefault="000E3F8C" w:rsidP="007D594B">
      <w:pPr>
        <w:spacing w:after="120"/>
        <w:ind w:left="284"/>
        <w:rPr>
          <w:color w:val="000000"/>
        </w:rPr>
      </w:pPr>
    </w:p>
    <w:p w:rsidR="000E3F8C" w:rsidRPr="00DB35CC" w:rsidRDefault="000E3F8C" w:rsidP="007D594B">
      <w:pPr>
        <w:keepNext/>
        <w:numPr>
          <w:ilvl w:val="0"/>
          <w:numId w:val="4"/>
        </w:numPr>
        <w:tabs>
          <w:tab w:val="left" w:pos="1134"/>
          <w:tab w:val="left" w:pos="2835"/>
        </w:tabs>
        <w:spacing w:before="360" w:after="120" w:line="240" w:lineRule="atLeast"/>
        <w:ind w:left="284" w:firstLine="0"/>
        <w:rPr>
          <w:rFonts w:ascii="TradeGothic" w:hAnsi="TradeGothic"/>
          <w:b/>
          <w:color w:val="000000"/>
          <w:sz w:val="22"/>
        </w:rPr>
      </w:pPr>
      <w:r w:rsidRPr="00DB35CC">
        <w:rPr>
          <w:rFonts w:ascii="TradeGothic" w:hAnsi="TradeGothic"/>
          <w:b/>
          <w:color w:val="000000"/>
          <w:sz w:val="22"/>
        </w:rPr>
        <w:t>Förberedelser av Europeiska rådet den 14-15 mars 2013</w:t>
      </w:r>
    </w:p>
    <w:p w:rsidR="000E3F8C" w:rsidRPr="00DB35CC" w:rsidRDefault="000E3F8C" w:rsidP="007D594B">
      <w:pPr>
        <w:spacing w:line="240" w:lineRule="auto"/>
        <w:ind w:left="567"/>
        <w:rPr>
          <w:rFonts w:ascii="TradeGothic" w:hAnsi="TradeGothic"/>
          <w:color w:val="000000"/>
          <w:sz w:val="22"/>
          <w:szCs w:val="22"/>
        </w:rPr>
      </w:pPr>
      <w:r w:rsidRPr="00DB35CC">
        <w:rPr>
          <w:rFonts w:ascii="TradeGothic" w:hAnsi="TradeGothic"/>
          <w:color w:val="000000"/>
          <w:sz w:val="22"/>
          <w:szCs w:val="22"/>
        </w:rPr>
        <w:t>=</w:t>
      </w:r>
      <w:r w:rsidRPr="00DB35CC">
        <w:rPr>
          <w:rFonts w:ascii="TradeGothic" w:hAnsi="TradeGothic"/>
          <w:color w:val="000000"/>
          <w:sz w:val="22"/>
          <w:szCs w:val="22"/>
        </w:rPr>
        <w:tab/>
      </w:r>
      <w:r w:rsidRPr="00DB35CC">
        <w:rPr>
          <w:rFonts w:ascii="TradeGothic" w:hAnsi="TradeGothic"/>
          <w:color w:val="000000"/>
          <w:sz w:val="22"/>
          <w:szCs w:val="22"/>
        </w:rPr>
        <w:tab/>
        <w:t>Utkast till Europeiska rådets slutsatser</w:t>
      </w:r>
    </w:p>
    <w:p w:rsidR="000E3F8C" w:rsidRPr="00DB35CC" w:rsidRDefault="000E3F8C" w:rsidP="007D594B">
      <w:pPr>
        <w:spacing w:line="240" w:lineRule="auto"/>
        <w:ind w:left="1134" w:hanging="567"/>
        <w:rPr>
          <w:rFonts w:ascii="TradeGothic" w:hAnsi="TradeGothic"/>
          <w:bCs/>
          <w:color w:val="000000"/>
          <w:sz w:val="22"/>
          <w:szCs w:val="22"/>
        </w:rPr>
      </w:pPr>
      <w:r w:rsidRPr="00DB35CC">
        <w:rPr>
          <w:rFonts w:ascii="TradeGothic" w:hAnsi="TradeGothic"/>
          <w:color w:val="000000"/>
          <w:sz w:val="22"/>
          <w:szCs w:val="22"/>
        </w:rPr>
        <w:t>=</w:t>
      </w:r>
      <w:r w:rsidRPr="00DB35CC">
        <w:rPr>
          <w:rFonts w:ascii="TradeGothic" w:hAnsi="TradeGothic"/>
          <w:color w:val="000000"/>
          <w:sz w:val="22"/>
          <w:szCs w:val="22"/>
        </w:rPr>
        <w:tab/>
      </w:r>
      <w:r w:rsidRPr="00DB35CC">
        <w:rPr>
          <w:rFonts w:ascii="TradeGothic" w:hAnsi="TradeGothic"/>
          <w:color w:val="000000"/>
          <w:sz w:val="22"/>
          <w:szCs w:val="22"/>
        </w:rPr>
        <w:tab/>
      </w:r>
      <w:r w:rsidRPr="00DB35CC">
        <w:rPr>
          <w:rFonts w:ascii="TradeGothic" w:hAnsi="TradeGothic"/>
          <w:bCs/>
          <w:color w:val="000000"/>
          <w:sz w:val="22"/>
          <w:szCs w:val="22"/>
        </w:rPr>
        <w:t>Sammanfattande rapport om den europeiska terminen.</w:t>
      </w:r>
    </w:p>
    <w:p w:rsidR="000E3F8C" w:rsidRPr="00DB35CC" w:rsidRDefault="000E3F8C" w:rsidP="007D594B">
      <w:pPr>
        <w:pStyle w:val="RKnormal"/>
        <w:rPr>
          <w:i/>
          <w:color w:val="000000"/>
        </w:rPr>
      </w:pPr>
    </w:p>
    <w:p w:rsidR="000E3F8C" w:rsidRPr="00DB35CC" w:rsidRDefault="000E3F8C" w:rsidP="007D594B">
      <w:pPr>
        <w:pStyle w:val="RKnormal"/>
        <w:rPr>
          <w:i/>
          <w:color w:val="000000"/>
        </w:rPr>
      </w:pPr>
      <w:r w:rsidRPr="00DB35CC">
        <w:rPr>
          <w:i/>
          <w:color w:val="000000"/>
        </w:rPr>
        <w:t xml:space="preserve">Diskussionspunkt </w:t>
      </w:r>
    </w:p>
    <w:p w:rsidR="000E3F8C" w:rsidRPr="00DB35CC" w:rsidRDefault="000E3F8C" w:rsidP="007D594B">
      <w:pPr>
        <w:pStyle w:val="RKnormal"/>
        <w:rPr>
          <w:color w:val="000000"/>
        </w:rPr>
      </w:pPr>
    </w:p>
    <w:p w:rsidR="000E3F8C" w:rsidRPr="00DB35CC" w:rsidRDefault="000E3F8C" w:rsidP="007D594B">
      <w:pPr>
        <w:pStyle w:val="RKnormal"/>
        <w:rPr>
          <w:color w:val="000000"/>
        </w:rPr>
      </w:pPr>
      <w:r w:rsidRPr="00DB35CC">
        <w:rPr>
          <w:color w:val="000000"/>
        </w:rPr>
        <w:t>Ett utkast till annoterad dagordning till Europeiska rådets möte har delgivits EU-nämnden. Något utkast till slutsatser föreligger ännu inte.</w:t>
      </w:r>
    </w:p>
    <w:p w:rsidR="000E3F8C" w:rsidRPr="00DB35CC" w:rsidRDefault="000E3F8C" w:rsidP="007D594B">
      <w:pPr>
        <w:pStyle w:val="RKnormal"/>
        <w:rPr>
          <w:color w:val="000000"/>
        </w:rPr>
      </w:pPr>
    </w:p>
    <w:p w:rsidR="000E3F8C" w:rsidRPr="00DB35CC" w:rsidRDefault="000E3F8C" w:rsidP="007D594B">
      <w:pPr>
        <w:pStyle w:val="RKnormal"/>
        <w:rPr>
          <w:color w:val="000000"/>
        </w:rPr>
      </w:pPr>
      <w:r w:rsidRPr="00DB35CC">
        <w:rPr>
          <w:b/>
          <w:color w:val="000000"/>
        </w:rPr>
        <w:t>Bakgrund</w:t>
      </w:r>
    </w:p>
    <w:p w:rsidR="000E3F8C" w:rsidRPr="00DB35CC" w:rsidRDefault="000E3F8C" w:rsidP="007D594B">
      <w:pPr>
        <w:pStyle w:val="RKnormal"/>
        <w:rPr>
          <w:color w:val="000000"/>
        </w:rPr>
      </w:pPr>
      <w:r w:rsidRPr="00DB35CC">
        <w:rPr>
          <w:color w:val="000000"/>
        </w:rPr>
        <w:t>Vid vårtoppmötet står som brukligt den ekonomiska politiken i fokus, särskilt tillväxtfrågor och innevarande års arbete med den europeiska terminen.</w:t>
      </w:r>
    </w:p>
    <w:p w:rsidR="000E3F8C" w:rsidRPr="00DB35CC" w:rsidRDefault="000E3F8C" w:rsidP="007D594B">
      <w:pPr>
        <w:pStyle w:val="RKnormal"/>
        <w:rPr>
          <w:color w:val="000000"/>
        </w:rPr>
      </w:pPr>
    </w:p>
    <w:p w:rsidR="000E3F8C" w:rsidRPr="00DB35CC" w:rsidRDefault="000E3F8C" w:rsidP="007D594B">
      <w:pPr>
        <w:pStyle w:val="RKnormal"/>
        <w:rPr>
          <w:color w:val="000000"/>
        </w:rPr>
      </w:pPr>
      <w:r w:rsidRPr="00DB35CC">
        <w:rPr>
          <w:color w:val="000000"/>
        </w:rPr>
        <w:t>Europeiska rådet väntas lägga fast de övergripande prioriteringarna för tillväxtarbetet inom EU det kommande året. Prioriteringarna är en vägledning för medlemsstaternas rapportering inom ramen för Europa 2020-strategin och stabilitets- och tillväxtpakten. Förslagen i kommissionens tillväxtrapport ligger till grund för diskussionen. Rapporten har behandlats i berörda rådsformationer under januari och februari. En ordförandeskapsrapport som sammanfattar dessa diskussioner väntas också presenteras vid mötet. Europeiska rådet förväntas också följa upp tillväxtpakten som antogs vid ER i juni 2012, särskilt avseende åtgärder på den inre marknaden och ”smart lagstiftning”.</w:t>
      </w:r>
    </w:p>
    <w:p w:rsidR="000E3F8C" w:rsidRDefault="000E3F8C" w:rsidP="007D594B">
      <w:pPr>
        <w:pStyle w:val="RKnormal"/>
      </w:pPr>
    </w:p>
    <w:p w:rsidR="000E3F8C" w:rsidRPr="00BA7FC8" w:rsidRDefault="000E3F8C" w:rsidP="007D594B">
      <w:pPr>
        <w:pStyle w:val="RKnormal"/>
      </w:pPr>
      <w:r w:rsidRPr="00BA7FC8">
        <w:t xml:space="preserve">Därutöver förväntas Europeiska rådet notera framstegen avseende fördjupningen av den ekonomiska och monetära unionen (EMU) samt ha en strategisk diskussion om </w:t>
      </w:r>
      <w:r>
        <w:t xml:space="preserve">EU:s relation till </w:t>
      </w:r>
      <w:r w:rsidRPr="00BA7FC8">
        <w:t>Ryssland men utan att anta några slutsatser.</w:t>
      </w:r>
    </w:p>
    <w:p w:rsidR="000E3F8C" w:rsidRPr="00F43C21" w:rsidRDefault="000E3F8C" w:rsidP="007D594B">
      <w:pPr>
        <w:pStyle w:val="RKnormal"/>
      </w:pPr>
    </w:p>
    <w:p w:rsidR="000E3F8C" w:rsidRDefault="000E3F8C" w:rsidP="007D594B">
      <w:pPr>
        <w:pStyle w:val="RKnormal"/>
        <w:rPr>
          <w:b/>
        </w:rPr>
      </w:pPr>
      <w:r>
        <w:rPr>
          <w:b/>
        </w:rPr>
        <w:t>Förslag till svensk ståndpunkt</w:t>
      </w:r>
    </w:p>
    <w:p w:rsidR="000E3F8C" w:rsidRPr="00BA7FC8" w:rsidRDefault="000E3F8C" w:rsidP="007D594B">
      <w:pPr>
        <w:pStyle w:val="RKnormal"/>
      </w:pPr>
      <w:r>
        <w:t xml:space="preserve">Vad gäller vårtoppmötets sedvanliga huvudfrågor </w:t>
      </w:r>
      <w:r w:rsidRPr="00F43C21">
        <w:t xml:space="preserve">stödjer </w:t>
      </w:r>
      <w:r>
        <w:t>r</w:t>
      </w:r>
      <w:r w:rsidRPr="00BA7FC8">
        <w:t>egeringen</w:t>
      </w:r>
      <w:r w:rsidRPr="00F43C21">
        <w:t xml:space="preserve"> ett effektivt genomförande av den europeiska terminen och ställer sig bakom de övergripande budskapen i kommissionens tillväxtrapport</w:t>
      </w:r>
      <w:r>
        <w:t xml:space="preserve">. </w:t>
      </w:r>
      <w:r w:rsidRPr="00F43C21">
        <w:t xml:space="preserve">Regeringen verkar för </w:t>
      </w:r>
      <w:r>
        <w:t xml:space="preserve">tydliga </w:t>
      </w:r>
      <w:r w:rsidRPr="00F43C21">
        <w:t xml:space="preserve">budskap om </w:t>
      </w:r>
      <w:r>
        <w:t xml:space="preserve">att medlemsstaterna, utifrån landspecifika förutsättningar, </w:t>
      </w:r>
      <w:r w:rsidRPr="00F43C21">
        <w:t xml:space="preserve">genomför </w:t>
      </w:r>
      <w:r>
        <w:t>tillväxtfrämjande</w:t>
      </w:r>
      <w:r w:rsidRPr="00F43C21">
        <w:t xml:space="preserve"> strukturreformer</w:t>
      </w:r>
      <w:r>
        <w:t xml:space="preserve"> och genomför redan beslutade åtgärder. Vidare kommer regeringen verka för tydliga budskap om behovet av </w:t>
      </w:r>
      <w:r w:rsidRPr="00BA7FC8">
        <w:t>reformer i syfte att öka kvinnors arbetskraftsdeltagande liksom åtgärder på EU-nivå för att stärka den inre marknaden och främja öppen handel.</w:t>
      </w:r>
    </w:p>
    <w:p w:rsidR="000E3F8C" w:rsidRPr="00BA7FC8" w:rsidRDefault="000E3F8C" w:rsidP="007D594B">
      <w:pPr>
        <w:pStyle w:val="RKnormal"/>
      </w:pPr>
    </w:p>
    <w:p w:rsidR="000E3F8C" w:rsidRPr="00BA7FC8" w:rsidRDefault="000E3F8C" w:rsidP="007D594B">
      <w:pPr>
        <w:pStyle w:val="RKnormal"/>
      </w:pPr>
      <w:r>
        <w:t xml:space="preserve">Avseende </w:t>
      </w:r>
      <w:r w:rsidRPr="00BA7FC8">
        <w:t xml:space="preserve">EMU-frågorna stödjer regeringen den process som Europeiska rådets ordförande har föreslagit och som innebär </w:t>
      </w:r>
      <w:r>
        <w:t>att förslag läggs fram inför stats- och regeringschefernas möte</w:t>
      </w:r>
      <w:r w:rsidRPr="00BA7FC8">
        <w:t xml:space="preserve"> i juni</w:t>
      </w:r>
      <w:r>
        <w:t>,</w:t>
      </w:r>
      <w:r w:rsidRPr="00BA7FC8">
        <w:t xml:space="preserve"> efter grundliga diskussioner i rådet</w:t>
      </w:r>
      <w:r>
        <w:t xml:space="preserve"> och konsultationer med medlemsstaterna</w:t>
      </w:r>
      <w:r w:rsidRPr="00BA7FC8">
        <w:t>.</w:t>
      </w:r>
      <w:r>
        <w:t xml:space="preserve"> Regeringen anser att Sverige har ett starkt intresse av ett väl fungerande EMU. En öppen debatt samt gedigen analys med konsekvensbedömningar måste föregå eventuella beslut av långtgående karaktär. Förändringar i det ekonomiska samarbetet måste i alla delar ha demokratisk förankring och ge möjlighet till ett effektivt ansvarsutkrävande.  </w:t>
      </w:r>
    </w:p>
    <w:p w:rsidR="000E3F8C" w:rsidRPr="00BA7FC8" w:rsidRDefault="000E3F8C" w:rsidP="007D594B">
      <w:pPr>
        <w:pStyle w:val="RKnormal"/>
      </w:pPr>
    </w:p>
    <w:p w:rsidR="000E3F8C" w:rsidRPr="00BA7FC8" w:rsidRDefault="000E3F8C" w:rsidP="007D594B">
      <w:pPr>
        <w:pStyle w:val="RKnormal"/>
      </w:pPr>
      <w:r w:rsidRPr="00BA7FC8">
        <w:t xml:space="preserve">Regeringen välkomnar en diskussion om Ryssland </w:t>
      </w:r>
      <w:r>
        <w:t xml:space="preserve">och anser det angeläget att EU betonar vikten av </w:t>
      </w:r>
      <w:r w:rsidRPr="00BA7FC8">
        <w:t xml:space="preserve">Rysslands WTO-åtaganden, förhandlingar om det nya avtalet, modernisering, mänskliga rättigheter och det civila samhället samt situationen i norra Kaukasus och kvardröjande konflikter i det gemensamma närområdet. </w:t>
      </w:r>
    </w:p>
    <w:p w:rsidR="000E3F8C" w:rsidRPr="00B416BE" w:rsidRDefault="000E3F8C" w:rsidP="00B416BE">
      <w:pPr>
        <w:keepNext/>
        <w:tabs>
          <w:tab w:val="left" w:pos="1134"/>
          <w:tab w:val="left" w:pos="2835"/>
        </w:tabs>
        <w:spacing w:before="360" w:after="120" w:line="240" w:lineRule="atLeast"/>
        <w:ind w:left="142"/>
        <w:rPr>
          <w:rFonts w:ascii="TradeGothic" w:hAnsi="TradeGothic"/>
          <w:b/>
          <w:color w:val="000000"/>
          <w:sz w:val="22"/>
        </w:rPr>
      </w:pPr>
    </w:p>
    <w:p w:rsidR="000E3F8C" w:rsidRPr="00B416BE" w:rsidRDefault="000E3F8C" w:rsidP="00B416BE">
      <w:pPr>
        <w:numPr>
          <w:ilvl w:val="0"/>
          <w:numId w:val="4"/>
        </w:numPr>
        <w:tabs>
          <w:tab w:val="left" w:pos="1134"/>
        </w:tabs>
        <w:spacing w:after="120"/>
        <w:ind w:left="284" w:hanging="142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>Övriga frågor</w:t>
      </w:r>
    </w:p>
    <w:p w:rsidR="000E3F8C" w:rsidRDefault="000E3F8C">
      <w:pPr>
        <w:pStyle w:val="RKrubrik"/>
      </w:pPr>
    </w:p>
    <w:p w:rsidR="000E3F8C" w:rsidRDefault="000E3F8C">
      <w:pPr>
        <w:pStyle w:val="RKnormal"/>
      </w:pPr>
    </w:p>
    <w:p w:rsidR="000E3F8C" w:rsidRDefault="000E3F8C">
      <w:pPr>
        <w:pStyle w:val="RKrubrik"/>
        <w:spacing w:before="0" w:after="0"/>
      </w:pPr>
    </w:p>
    <w:p w:rsidR="000E3F8C" w:rsidRDefault="000E3F8C">
      <w:pPr>
        <w:pStyle w:val="RKnormal"/>
      </w:pPr>
    </w:p>
    <w:sectPr w:rsidR="000E3F8C" w:rsidSect="00E42BF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8C" w:rsidRDefault="000E3F8C">
      <w:r>
        <w:separator/>
      </w:r>
    </w:p>
  </w:endnote>
  <w:endnote w:type="continuationSeparator" w:id="0">
    <w:p w:rsidR="000E3F8C" w:rsidRDefault="000E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8C" w:rsidRDefault="000E3F8C">
      <w:r>
        <w:separator/>
      </w:r>
    </w:p>
  </w:footnote>
  <w:footnote w:type="continuationSeparator" w:id="0">
    <w:p w:rsidR="000E3F8C" w:rsidRDefault="000E3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8C" w:rsidRDefault="000E3F8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0E3F8C">
      <w:trPr>
        <w:cantSplit/>
      </w:trPr>
      <w:tc>
        <w:tcPr>
          <w:tcW w:w="3119" w:type="dxa"/>
        </w:tcPr>
        <w:p w:rsidR="000E3F8C" w:rsidRDefault="000E3F8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E3F8C" w:rsidRDefault="000E3F8C">
          <w:pPr>
            <w:pStyle w:val="Header"/>
            <w:ind w:right="360"/>
          </w:pPr>
        </w:p>
      </w:tc>
      <w:tc>
        <w:tcPr>
          <w:tcW w:w="1525" w:type="dxa"/>
        </w:tcPr>
        <w:p w:rsidR="000E3F8C" w:rsidRDefault="000E3F8C">
          <w:pPr>
            <w:pStyle w:val="Header"/>
            <w:ind w:right="360"/>
          </w:pPr>
        </w:p>
      </w:tc>
    </w:tr>
  </w:tbl>
  <w:p w:rsidR="000E3F8C" w:rsidRDefault="000E3F8C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8C" w:rsidRDefault="000E3F8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0E3F8C">
      <w:trPr>
        <w:cantSplit/>
      </w:trPr>
      <w:tc>
        <w:tcPr>
          <w:tcW w:w="3119" w:type="dxa"/>
        </w:tcPr>
        <w:p w:rsidR="000E3F8C" w:rsidRDefault="000E3F8C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0E3F8C" w:rsidRDefault="000E3F8C">
          <w:pPr>
            <w:pStyle w:val="Header"/>
            <w:ind w:right="360"/>
          </w:pPr>
        </w:p>
      </w:tc>
      <w:tc>
        <w:tcPr>
          <w:tcW w:w="1525" w:type="dxa"/>
        </w:tcPr>
        <w:p w:rsidR="000E3F8C" w:rsidRDefault="000E3F8C">
          <w:pPr>
            <w:pStyle w:val="Header"/>
            <w:ind w:right="360"/>
          </w:pPr>
        </w:p>
      </w:tc>
    </w:tr>
  </w:tbl>
  <w:p w:rsidR="000E3F8C" w:rsidRDefault="000E3F8C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F8C" w:rsidRDefault="000E3F8C">
    <w:pPr>
      <w:framePr w:w="2948" w:h="1321" w:hRule="exact" w:wrap="notBeside" w:vAnchor="page" w:hAnchor="page" w:x="1362" w:y="653"/>
    </w:pPr>
    <w:r w:rsidRPr="00E93762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0E3F8C" w:rsidRDefault="000E3F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E3F8C" w:rsidRDefault="000E3F8C">
    <w:pPr>
      <w:rPr>
        <w:rFonts w:ascii="TradeGothic" w:hAnsi="TradeGothic"/>
        <w:b/>
        <w:bCs/>
        <w:spacing w:val="12"/>
        <w:sz w:val="22"/>
      </w:rPr>
    </w:pPr>
  </w:p>
  <w:p w:rsidR="000E3F8C" w:rsidRDefault="000E3F8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0E3F8C" w:rsidRDefault="000E3F8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9AD"/>
    <w:multiLevelType w:val="hybridMultilevel"/>
    <w:tmpl w:val="4CE0B92A"/>
    <w:lvl w:ilvl="0" w:tplc="D0F86E44">
      <w:start w:val="1"/>
      <w:numFmt w:val="decimal"/>
      <w:lvlText w:val="%1."/>
      <w:lvlJc w:val="left"/>
      <w:pPr>
        <w:ind w:left="1140" w:hanging="1140"/>
      </w:pPr>
      <w:rPr>
        <w:rFonts w:ascii="TradeGothic" w:hAnsi="TradeGothic" w:cs="Times New Roman" w:hint="default"/>
        <w:b/>
        <w:i w:val="0"/>
        <w:sz w:val="22"/>
        <w:szCs w:val="22"/>
      </w:rPr>
    </w:lvl>
    <w:lvl w:ilvl="1" w:tplc="041D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5929E3"/>
    <w:multiLevelType w:val="hybridMultilevel"/>
    <w:tmpl w:val="586A4A8E"/>
    <w:lvl w:ilvl="0" w:tplc="75826210">
      <w:start w:val="6"/>
      <w:numFmt w:val="decimal"/>
      <w:lvlText w:val="%1."/>
      <w:lvlJc w:val="left"/>
      <w:pPr>
        <w:ind w:left="1500" w:hanging="360"/>
      </w:pPr>
      <w:rPr>
        <w:rFonts w:cs="Times New Roman" w:hint="default"/>
      </w:rPr>
    </w:lvl>
    <w:lvl w:ilvl="1" w:tplc="041D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>
    <w:nsid w:val="76311745"/>
    <w:multiLevelType w:val="hybridMultilevel"/>
    <w:tmpl w:val="D1C03ACA"/>
    <w:lvl w:ilvl="0" w:tplc="A5EA8A8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304B4A"/>
    <w:multiLevelType w:val="hybridMultilevel"/>
    <w:tmpl w:val="19BA6EAA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Statsrådsberedningen"/>
    <w:docVar w:name="Regering" w:val="N"/>
  </w:docVars>
  <w:rsids>
    <w:rsidRoot w:val="007B037C"/>
    <w:rsid w:val="00015973"/>
    <w:rsid w:val="000E3F8C"/>
    <w:rsid w:val="00144FEF"/>
    <w:rsid w:val="00150384"/>
    <w:rsid w:val="00160901"/>
    <w:rsid w:val="001805B7"/>
    <w:rsid w:val="002C2DA7"/>
    <w:rsid w:val="003012FD"/>
    <w:rsid w:val="003374BD"/>
    <w:rsid w:val="00367B1C"/>
    <w:rsid w:val="00370976"/>
    <w:rsid w:val="004147BC"/>
    <w:rsid w:val="004A328D"/>
    <w:rsid w:val="0058762B"/>
    <w:rsid w:val="006E4E11"/>
    <w:rsid w:val="007242A3"/>
    <w:rsid w:val="0073455E"/>
    <w:rsid w:val="007A6855"/>
    <w:rsid w:val="007B037C"/>
    <w:rsid w:val="007D594B"/>
    <w:rsid w:val="00804AEE"/>
    <w:rsid w:val="008930C4"/>
    <w:rsid w:val="0092027A"/>
    <w:rsid w:val="00923161"/>
    <w:rsid w:val="00955E31"/>
    <w:rsid w:val="00981109"/>
    <w:rsid w:val="00992E72"/>
    <w:rsid w:val="00AF26D1"/>
    <w:rsid w:val="00B416BE"/>
    <w:rsid w:val="00B63F77"/>
    <w:rsid w:val="00BA7FC8"/>
    <w:rsid w:val="00BB5F0C"/>
    <w:rsid w:val="00C1416C"/>
    <w:rsid w:val="00C37EB9"/>
    <w:rsid w:val="00CF6F30"/>
    <w:rsid w:val="00D133D7"/>
    <w:rsid w:val="00D545E6"/>
    <w:rsid w:val="00DB35CC"/>
    <w:rsid w:val="00DB3B32"/>
    <w:rsid w:val="00E039C4"/>
    <w:rsid w:val="00E2547A"/>
    <w:rsid w:val="00E42BF5"/>
    <w:rsid w:val="00E7542B"/>
    <w:rsid w:val="00E80146"/>
    <w:rsid w:val="00E904D0"/>
    <w:rsid w:val="00E93762"/>
    <w:rsid w:val="00EC25F9"/>
    <w:rsid w:val="00ED583F"/>
    <w:rsid w:val="00F322B6"/>
    <w:rsid w:val="00F43C21"/>
    <w:rsid w:val="00F8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5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E42BF5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E42BF5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E42BF5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E42BF5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7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7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73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73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E42BF5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E42BF5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83737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42B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737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E42BF5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E42BF5"/>
    <w:rPr>
      <w:rFonts w:cs="Times New Roman"/>
    </w:rPr>
  </w:style>
  <w:style w:type="character" w:customStyle="1" w:styleId="RKnormalChar">
    <w:name w:val="RKnormal Char"/>
    <w:link w:val="RKnormal"/>
    <w:uiPriority w:val="99"/>
    <w:locked/>
    <w:rsid w:val="007B037C"/>
    <w:rPr>
      <w:rFonts w:ascii="OrigGarmnd BT" w:hAnsi="OrigGarmnd BT"/>
      <w:sz w:val="24"/>
      <w:lang w:eastAsia="en-US"/>
    </w:rPr>
  </w:style>
  <w:style w:type="paragraph" w:customStyle="1" w:styleId="Default">
    <w:name w:val="Default"/>
    <w:uiPriority w:val="99"/>
    <w:rsid w:val="007B037C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416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416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462</Words>
  <Characters>3126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/>
  <dc:creator>Johanna Gesteby-Tsokas</dc:creator>
  <cp:keywords/>
  <dc:description/>
  <cp:lastModifiedBy>jb0525aa</cp:lastModifiedBy>
  <cp:revision>2</cp:revision>
  <cp:lastPrinted>2000-01-21T13:02:00Z</cp:lastPrinted>
  <dcterms:created xsi:type="dcterms:W3CDTF">2013-03-04T12:30:00Z</dcterms:created>
  <dcterms:modified xsi:type="dcterms:W3CDTF">2013-03-04T12:30:00Z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ContentTypeId">
    <vt:lpwstr>0x01010053E1D612BA3F4E21AA250ECD751942B3009C7E30FED4CE7541B6BEEAC5BBDA3952</vt:lpwstr>
  </property>
  <property fmtid="{D5CDD505-2E9C-101B-9397-08002B2CF9AE}" pid="6" name="_dlc_DocIdItemGuid">
    <vt:lpwstr>ab7d1207-2d2a-48f8-bf08-86c926537fb6</vt:lpwstr>
  </property>
  <property fmtid="{D5CDD505-2E9C-101B-9397-08002B2CF9AE}" pid="7" name="TaxCatchAll">
    <vt:lpwstr/>
  </property>
  <property fmtid="{D5CDD505-2E9C-101B-9397-08002B2CF9AE}" pid="8" name="Sekretess">
    <vt:lpwstr/>
  </property>
  <property fmtid="{D5CDD505-2E9C-101B-9397-08002B2CF9AE}" pid="9" name="RKOrdnaCheckInComment">
    <vt:lpwstr/>
  </property>
  <property fmtid="{D5CDD505-2E9C-101B-9397-08002B2CF9AE}" pid="10" name="c9cd366cc722410295b9eacffbd73909">
    <vt:lpwstr/>
  </property>
  <property fmtid="{D5CDD505-2E9C-101B-9397-08002B2CF9AE}" pid="11" name="Diarienummer">
    <vt:lpwstr/>
  </property>
  <property fmtid="{D5CDD505-2E9C-101B-9397-08002B2CF9AE}" pid="12" name="k46d94c0acf84ab9a79866a9d8b1905f">
    <vt:lpwstr/>
  </property>
  <property fmtid="{D5CDD505-2E9C-101B-9397-08002B2CF9AE}" pid="13" name="RKOrdnaClass">
    <vt:lpwstr/>
  </property>
  <property fmtid="{D5CDD505-2E9C-101B-9397-08002B2CF9AE}" pid="14" name="_dlc_DocId">
    <vt:lpwstr>JE6N4JFJXNNF-9-54160</vt:lpwstr>
  </property>
  <property fmtid="{D5CDD505-2E9C-101B-9397-08002B2CF9AE}" pid="15" name="_dlc_DocIdUrl">
    <vt:lpwstr>http://rkdhs-sb/enhet/EUKansli/_layouts/DocIdRedir.aspx?ID=JE6N4JFJXNNF-9-54160, JE6N4JFJXNNF-9-54160</vt:lpwstr>
  </property>
</Properties>
</file>