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10058" w:rsidRPr="008B4E52" w:rsidTr="00410058">
        <w:trPr>
          <w:trHeight w:val="1361"/>
        </w:trPr>
        <w:tc>
          <w:tcPr>
            <w:tcW w:w="5471" w:type="dxa"/>
          </w:tcPr>
          <w:p w:rsidR="00410058" w:rsidRPr="008B4E52" w:rsidRDefault="00410058" w:rsidP="00410058">
            <w:pPr>
              <w:pStyle w:val="RSKRbeteckning"/>
              <w:spacing w:before="240"/>
            </w:pPr>
            <w:r w:rsidRPr="008B4E52">
              <w:t>Riksdagsskrivelse</w:t>
            </w:r>
          </w:p>
          <w:p w:rsidR="00410058" w:rsidRPr="008B4E52" w:rsidRDefault="00410058" w:rsidP="00410058">
            <w:pPr>
              <w:pStyle w:val="RSKRbeteckning"/>
            </w:pPr>
            <w:r w:rsidRPr="008B4E52">
              <w:t>2016/17:304</w:t>
            </w:r>
          </w:p>
        </w:tc>
        <w:tc>
          <w:tcPr>
            <w:tcW w:w="2551" w:type="dxa"/>
          </w:tcPr>
          <w:p w:rsidR="00410058" w:rsidRPr="008B4E52" w:rsidRDefault="00410058" w:rsidP="00410058">
            <w:pPr>
              <w:spacing w:before="300"/>
            </w:pPr>
            <w:r w:rsidRPr="008B4E5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0058" w:rsidRPr="008B4E52" w:rsidRDefault="00410058" w:rsidP="009E6885"/>
          <w:p w:rsidR="00410058" w:rsidRPr="008B4E52" w:rsidRDefault="00410058" w:rsidP="00410058">
            <w:pPr>
              <w:jc w:val="right"/>
            </w:pPr>
          </w:p>
        </w:tc>
      </w:tr>
      <w:tr w:rsidR="00410058" w:rsidRPr="008B4E52" w:rsidTr="0041005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10058" w:rsidRPr="008B4E52" w:rsidRDefault="00410058" w:rsidP="00410058">
            <w:pPr>
              <w:rPr>
                <w:sz w:val="10"/>
              </w:rPr>
            </w:pPr>
          </w:p>
        </w:tc>
      </w:tr>
    </w:tbl>
    <w:p w:rsidR="00CE5B19" w:rsidRPr="008B4E52" w:rsidRDefault="00CE5B19" w:rsidP="00410058"/>
    <w:p w:rsidR="00410058" w:rsidRPr="008B4E52" w:rsidRDefault="00410058" w:rsidP="00410058">
      <w:pPr>
        <w:pStyle w:val="Mottagare1"/>
      </w:pPr>
      <w:r w:rsidRPr="008B4E52">
        <w:t>Riksdagens överklagandenämnd</w:t>
      </w:r>
      <w:r w:rsidRPr="008B4E52">
        <w:rPr>
          <w:rStyle w:val="Fotnotsreferens"/>
        </w:rPr>
        <w:footnoteReference w:id="1"/>
      </w:r>
    </w:p>
    <w:p w:rsidR="00410058" w:rsidRPr="008B4E52" w:rsidRDefault="00410058" w:rsidP="00410058">
      <w:pPr>
        <w:pStyle w:val="Mottagare2"/>
      </w:pPr>
    </w:p>
    <w:p w:rsidR="00410058" w:rsidRPr="008B4E52" w:rsidRDefault="00410058" w:rsidP="00410058">
      <w:r w:rsidRPr="008B4E52">
        <w:t>Med överlämnande av konstitutionsutskottets betänkande 2016/17:KU25 Verksamhetsredogörelser för riksdagens nämnder får jag anmäla att riksdagen denna dag bifallit utskottets förslag till riksdagsbeslut.</w:t>
      </w:r>
    </w:p>
    <w:p w:rsidR="00410058" w:rsidRPr="008B4E52" w:rsidRDefault="00410058" w:rsidP="00410058">
      <w:pPr>
        <w:pStyle w:val="Stockholm"/>
      </w:pPr>
      <w:r w:rsidRPr="008B4E52">
        <w:t>Stockholm den 7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10058" w:rsidRPr="008B4E52" w:rsidTr="00410058">
        <w:tc>
          <w:tcPr>
            <w:tcW w:w="3628" w:type="dxa"/>
          </w:tcPr>
          <w:p w:rsidR="00410058" w:rsidRPr="008B4E52" w:rsidRDefault="00410058" w:rsidP="00410058">
            <w:pPr>
              <w:pStyle w:val="AvsTalman"/>
            </w:pPr>
            <w:r w:rsidRPr="008B4E52">
              <w:t>Urban Ahlin</w:t>
            </w:r>
          </w:p>
        </w:tc>
        <w:tc>
          <w:tcPr>
            <w:tcW w:w="3628" w:type="dxa"/>
          </w:tcPr>
          <w:p w:rsidR="00410058" w:rsidRPr="008B4E52" w:rsidRDefault="00410058" w:rsidP="00410058">
            <w:pPr>
              <w:pStyle w:val="AvsTjnsteman"/>
            </w:pPr>
            <w:r w:rsidRPr="008B4E52">
              <w:t>Claes Mårtensson</w:t>
            </w:r>
          </w:p>
        </w:tc>
      </w:tr>
    </w:tbl>
    <w:p w:rsidR="00410058" w:rsidRPr="008B4E52" w:rsidRDefault="00410058" w:rsidP="00410058"/>
    <w:sectPr w:rsidR="00410058" w:rsidRPr="008B4E5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C2F" w:rsidRPr="008B4E52" w:rsidRDefault="00835C2F" w:rsidP="00410058">
      <w:r w:rsidRPr="008B4E52">
        <w:separator/>
      </w:r>
    </w:p>
  </w:endnote>
  <w:endnote w:type="continuationSeparator" w:id="0">
    <w:p w:rsidR="00835C2F" w:rsidRPr="008B4E52" w:rsidRDefault="00835C2F" w:rsidP="00410058">
      <w:r w:rsidRPr="008B4E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C2F" w:rsidRPr="008B4E52" w:rsidRDefault="00835C2F" w:rsidP="00410058">
      <w:r w:rsidRPr="008B4E52">
        <w:separator/>
      </w:r>
    </w:p>
  </w:footnote>
  <w:footnote w:type="continuationSeparator" w:id="0">
    <w:p w:rsidR="00835C2F" w:rsidRPr="008B4E52" w:rsidRDefault="00835C2F" w:rsidP="00410058">
      <w:r w:rsidRPr="008B4E52">
        <w:continuationSeparator/>
      </w:r>
    </w:p>
  </w:footnote>
  <w:footnote w:id="1">
    <w:p w:rsidR="00410058" w:rsidRPr="008B4E52" w:rsidRDefault="00410058" w:rsidP="00410058">
      <w:pPr>
        <w:pStyle w:val="Fotnotstext"/>
      </w:pPr>
      <w:r w:rsidRPr="008B4E52">
        <w:rPr>
          <w:rStyle w:val="Fotnotsreferens"/>
        </w:rPr>
        <w:footnoteRef/>
      </w:r>
      <w:r w:rsidRPr="008B4E52">
        <w:t xml:space="preserve"> Riksdagsskrivelse 2016/17:298 till Partibidragsnämnden</w:t>
      </w:r>
    </w:p>
    <w:p w:rsidR="00410058" w:rsidRPr="008B4E52" w:rsidRDefault="00410058" w:rsidP="00410058">
      <w:pPr>
        <w:pStyle w:val="Fotnotstext"/>
      </w:pPr>
      <w:r w:rsidRPr="008B4E52">
        <w:t xml:space="preserve">  Riksdagsskrivelse 2016/17:299 till Riksdagens ansvarsnämnd</w:t>
      </w:r>
    </w:p>
    <w:p w:rsidR="00410058" w:rsidRPr="008B4E52" w:rsidRDefault="00410058" w:rsidP="00410058">
      <w:pPr>
        <w:pStyle w:val="Fotnotstext"/>
      </w:pPr>
      <w:r w:rsidRPr="008B4E52">
        <w:t xml:space="preserve">  Riksdagsskrivelse 2016/17:300 till Valprövningsnämnden</w:t>
      </w:r>
    </w:p>
    <w:p w:rsidR="00410058" w:rsidRPr="008B4E52" w:rsidRDefault="00410058" w:rsidP="00410058">
      <w:pPr>
        <w:pStyle w:val="Fotnotstext"/>
      </w:pPr>
      <w:r w:rsidRPr="008B4E52">
        <w:t xml:space="preserve">  Riksdagsskrivelse 2016/17:301 till Statsrådsarvodesnämnden</w:t>
      </w:r>
    </w:p>
    <w:p w:rsidR="00410058" w:rsidRPr="008B4E52" w:rsidRDefault="00410058" w:rsidP="00410058">
      <w:pPr>
        <w:pStyle w:val="Fotnotstext"/>
        <w:ind w:right="-1079"/>
      </w:pPr>
      <w:r w:rsidRPr="008B4E52">
        <w:t xml:space="preserve">  Riksdagsskrivelse 2016/17:302 till Nämnden för lön till riksdagens ombudsmän och riksrevisorerna </w:t>
      </w:r>
    </w:p>
    <w:p w:rsidR="00410058" w:rsidRPr="008B4E52" w:rsidRDefault="00410058" w:rsidP="00410058">
      <w:pPr>
        <w:pStyle w:val="Fotnotstext"/>
      </w:pPr>
      <w:r w:rsidRPr="008B4E52">
        <w:t xml:space="preserve">  Riksdagsskrivelse 2016/17:303 till Riksdagens arvodesnämnd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5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10058"/>
    <w:rsid w:val="004A44B3"/>
    <w:rsid w:val="004F4031"/>
    <w:rsid w:val="00503B59"/>
    <w:rsid w:val="00513D74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35C2F"/>
    <w:rsid w:val="00870A8B"/>
    <w:rsid w:val="008B4E52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06BF0C-805D-4D6C-ABD7-C4C6E404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41005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10058"/>
  </w:style>
  <w:style w:type="character" w:styleId="Fotnotsreferens">
    <w:name w:val="footnote reference"/>
    <w:basedOn w:val="Standardstycketeckensnitt"/>
    <w:semiHidden/>
    <w:unhideWhenUsed/>
    <w:rsid w:val="00410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293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2017-06-07T14:35:00Z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2017-06-07</vt:lpwstr>
  </property>
  <property fmtid="{D5CDD505-2E9C-101B-9397-08002B2CF9AE}" pid="6" name="DatumIText">
    <vt:lpwstr>den 7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304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överklagandenämnd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25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