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42C29" w:rsidR="00C57C2E" w:rsidP="00C57C2E" w:rsidRDefault="00C57C2E" w14:paraId="3FD1F164" w14:textId="77777777">
      <w:pPr>
        <w:pStyle w:val="Normalutanindragellerluft"/>
      </w:pPr>
    </w:p>
    <w:sdt>
      <w:sdtPr>
        <w:alias w:val="CC_Boilerplate_4"/>
        <w:tag w:val="CC_Boilerplate_4"/>
        <w:id w:val="-1644581176"/>
        <w:lock w:val="sdtLocked"/>
        <w:placeholder>
          <w:docPart w:val="42717680F41A44CF8AC3B1950767F863"/>
        </w:placeholder>
        <w15:appearance w15:val="hidden"/>
        <w:text/>
      </w:sdtPr>
      <w:sdtEndPr/>
      <w:sdtContent>
        <w:p w:rsidRPr="00142C29" w:rsidR="00AF30DD" w:rsidP="00CC4C93" w:rsidRDefault="00AF30DD" w14:paraId="3FD1F165" w14:textId="77777777">
          <w:pPr>
            <w:pStyle w:val="Rubrik1"/>
          </w:pPr>
          <w:r w:rsidRPr="00142C29">
            <w:t>Förslag till riksdagsbeslut</w:t>
          </w:r>
        </w:p>
      </w:sdtContent>
    </w:sdt>
    <w:sdt>
      <w:sdtPr>
        <w:alias w:val="Förslag 1"/>
        <w:tag w:val="a2b09abc-05f4-4e39-9faf-461d09feb566"/>
        <w:id w:val="694895214"/>
        <w:lock w:val="sdtLocked"/>
      </w:sdtPr>
      <w:sdtEndPr/>
      <w:sdtContent>
        <w:p w:rsidR="00CF660C" w:rsidRDefault="00553D21" w14:paraId="3FD1F166" w14:textId="77777777">
          <w:pPr>
            <w:pStyle w:val="Frslagstext"/>
          </w:pPr>
          <w:r>
            <w:t>Riksdagen anvisar anslagen för 2015 inom utgiftsområde 4 Rättsväsendet enligt förslaget i tabell 1 i motionen.</w:t>
          </w:r>
        </w:p>
      </w:sdtContent>
    </w:sdt>
    <w:sdt>
      <w:sdtPr>
        <w:alias w:val="Förslag 2"/>
        <w:tag w:val="839668f3-708e-440c-b332-2c034354f1f0"/>
        <w:id w:val="-905990927"/>
        <w:lock w:val="sdtLocked"/>
      </w:sdtPr>
      <w:sdtEndPr/>
      <w:sdtContent>
        <w:p w:rsidR="00CF660C" w:rsidRDefault="00553D21" w14:paraId="3FD1F167" w14:textId="32F8F8B1">
          <w:pPr>
            <w:pStyle w:val="Frslagstext"/>
          </w:pPr>
          <w:r>
            <w:t>Riksdagen tillkännager för regeringen som sin mening vad som anförs i motionen om att renodla polisens uppgifter, t.ex. genom att pröva om vissa av polisens uppgifter kan läggas på andra myndigheter.</w:t>
          </w:r>
        </w:p>
      </w:sdtContent>
    </w:sdt>
    <w:sdt>
      <w:sdtPr>
        <w:alias w:val="Förslag 3"/>
        <w:tag w:val="59404aea-08b7-41a5-932c-1dbff6d1c9b3"/>
        <w:id w:val="-322051248"/>
        <w:lock w:val="sdtLocked"/>
      </w:sdtPr>
      <w:sdtEndPr/>
      <w:sdtContent>
        <w:p w:rsidR="00CF660C" w:rsidRDefault="00553D21" w14:paraId="3FD1F168" w14:textId="77777777">
          <w:pPr>
            <w:pStyle w:val="Frslagstext"/>
          </w:pPr>
          <w:r>
            <w:t>Riksdagen tillkännager för regeringen som sin mening vad som anförs i motionen om behovet av nya former för samverkan mellan Kriminalvården och andra aktörer i syfte att förbättra möjligheterna till återanpassning till ett liv fritt från kriminalitet.</w:t>
          </w:r>
        </w:p>
      </w:sdtContent>
    </w:sdt>
    <w:sdt>
      <w:sdtPr>
        <w:alias w:val="Förslag 4"/>
        <w:tag w:val="0acd338a-319f-40a0-9861-28ce72c2426f"/>
        <w:id w:val="-606118771"/>
        <w:lock w:val="sdtLocked"/>
      </w:sdtPr>
      <w:sdtEndPr/>
      <w:sdtContent>
        <w:p w:rsidR="00CF660C" w:rsidRDefault="00553D21" w14:paraId="3FD1F169" w14:textId="77777777">
          <w:pPr>
            <w:pStyle w:val="Frslagstext"/>
          </w:pPr>
          <w:r>
            <w:t>Riksdagen tillkännager för regeringen som sin mening vad som anförs i motionen om att ge Kriminalvården i uppdrag att utöka och utveckla arbetet med särskilda utslussningsåtgärder i syfte att förbereda de intagna för livet efter tiden på anstalt.</w:t>
          </w:r>
        </w:p>
      </w:sdtContent>
    </w:sdt>
    <w:sdt>
      <w:sdtPr>
        <w:alias w:val="Förslag 5"/>
        <w:tag w:val="faac6283-d8df-4aae-bd53-b64a409f6b37"/>
        <w:id w:val="-415247690"/>
        <w:lock w:val="sdtLocked"/>
      </w:sdtPr>
      <w:sdtEndPr/>
      <w:sdtContent>
        <w:p w:rsidR="00CF660C" w:rsidRDefault="00553D21" w14:paraId="3FD1F16A" w14:textId="77777777">
          <w:pPr>
            <w:pStyle w:val="Frslagstext"/>
          </w:pPr>
          <w:r>
            <w:t>Riksdagen tillkännager för regeringen som sin mening vad som anförs i motionen om att stärka tillgången till yrkesutbildning på anstalt.</w:t>
          </w:r>
        </w:p>
      </w:sdtContent>
    </w:sdt>
    <w:p w:rsidRPr="00142C29" w:rsidR="00AF30DD" w:rsidP="00CE59B9" w:rsidRDefault="00E347F4" w14:paraId="3FD1F16B" w14:textId="77777777">
      <w:pPr>
        <w:pStyle w:val="Rubrik1"/>
      </w:pPr>
      <w:bookmarkStart w:name="MotionsStart" w:id="0"/>
      <w:bookmarkEnd w:id="0"/>
      <w:r w:rsidRPr="00142C29">
        <w:t xml:space="preserve">Sammanfattning </w:t>
      </w:r>
    </w:p>
    <w:p w:rsidRPr="00142C29" w:rsidR="00413A30" w:rsidP="00413A30" w:rsidRDefault="00413A30" w14:paraId="6D059964" w14:textId="77777777">
      <w:pPr>
        <w:pStyle w:val="Normalutanindragellerluft"/>
      </w:pPr>
      <w:r w:rsidRPr="00142C29">
        <w:t xml:space="preserve">I Sverige ska människor kunna leva i trygghet, utan att behöva oroa sig för våld och hot. Man ska kunna lita på att den som begår brott också straffas för det. Alliansen har under de gångna åtta åren genomfört omfattande satsningar på hela rättsväsendet. Sedan 2006 har brottsligheten minskat och tryggheten ökat. Vi har i dag fler poliser och anslaget till rättsväsendet är större än någonsin. Utvecklingen går i rätt riktning, men det finns fortfarande stora utmaningar. Alliansen vill gå vidare med ytterligare satsningar för en effektivare polis och en tydligare arbetslinje inom Kriminalvården. </w:t>
      </w:r>
    </w:p>
    <w:p w:rsidRPr="00142C29" w:rsidR="00413A30" w:rsidP="00413A30" w:rsidRDefault="00413A30" w14:paraId="0ADA8D57" w14:textId="77777777">
      <w:pPr>
        <w:pStyle w:val="Rubrik1"/>
      </w:pPr>
      <w:r w:rsidRPr="00142C29">
        <w:lastRenderedPageBreak/>
        <w:t xml:space="preserve">Anslagsanvisning   </w:t>
      </w:r>
    </w:p>
    <w:p w:rsidRPr="009A2C52" w:rsidR="00413A30" w:rsidP="00413A30" w:rsidRDefault="00413A30" w14:paraId="7D6CE764" w14:textId="42D04D50">
      <w:pPr>
        <w:ind w:firstLine="0"/>
        <w:jc w:val="both"/>
      </w:pPr>
      <w:r w:rsidRPr="009A2C52">
        <w:rPr>
          <w:b/>
        </w:rPr>
        <w:t xml:space="preserve">Tabell 1. </w:t>
      </w:r>
      <w:r w:rsidRPr="009A2C52">
        <w:t>Moderaterna</w:t>
      </w:r>
      <w:r w:rsidR="00E06CC4">
        <w:t>s</w:t>
      </w:r>
      <w:r w:rsidRPr="009A2C52">
        <w:t>, Centerpartiet</w:t>
      </w:r>
      <w:r w:rsidR="00E06CC4">
        <w:t>s</w:t>
      </w:r>
      <w:r w:rsidRPr="009A2C52">
        <w:t>, Folkpartiet liberalerna</w:t>
      </w:r>
      <w:r w:rsidR="00E06CC4">
        <w:t>s</w:t>
      </w:r>
      <w:r w:rsidRPr="009A2C52">
        <w:t xml:space="preserve"> och Kristdemokraternas förslag till anslag för 2015 uttryckt som differens gentemo</w:t>
      </w:r>
      <w:r w:rsidR="00E06CC4">
        <w:t>t regeringens förslag (tusental</w:t>
      </w:r>
      <w:r w:rsidRPr="009A2C52">
        <w:t xml:space="preserve"> kronor). </w:t>
      </w:r>
    </w:p>
    <w:tbl>
      <w:tblPr>
        <w:tblW w:w="8676" w:type="dxa"/>
        <w:tblCellMar>
          <w:left w:w="70" w:type="dxa"/>
          <w:right w:w="70" w:type="dxa"/>
        </w:tblCellMar>
        <w:tblLook w:val="04A0" w:firstRow="1" w:lastRow="0" w:firstColumn="1" w:lastColumn="0" w:noHBand="0" w:noVBand="1"/>
      </w:tblPr>
      <w:tblGrid>
        <w:gridCol w:w="635"/>
        <w:gridCol w:w="4568"/>
        <w:gridCol w:w="1562"/>
        <w:gridCol w:w="1911"/>
      </w:tblGrid>
      <w:tr w:rsidRPr="009A2C52" w:rsidR="00413A30" w:rsidTr="00C05370" w14:paraId="56D131F1" w14:textId="77777777">
        <w:trPr>
          <w:trHeight w:val="255"/>
        </w:trPr>
        <w:tc>
          <w:tcPr>
            <w:tcW w:w="8676" w:type="dxa"/>
            <w:gridSpan w:val="4"/>
            <w:tcBorders>
              <w:top w:val="nil"/>
              <w:left w:val="nil"/>
              <w:bottom w:val="single" w:color="auto" w:sz="4" w:space="0"/>
              <w:right w:val="nil"/>
            </w:tcBorders>
            <w:shd w:val="clear" w:color="auto" w:fill="auto"/>
            <w:noWrap/>
            <w:hideMark/>
          </w:tcPr>
          <w:p w:rsidRPr="009A2C52" w:rsidR="00413A30" w:rsidP="00C05370" w:rsidRDefault="00413A30" w14:paraId="55F5E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A2C52">
              <w:rPr>
                <w:rFonts w:ascii="Times New Roman" w:hAnsi="Times New Roman" w:eastAsia="Times New Roman" w:cs="Times New Roman"/>
                <w:i/>
                <w:iCs/>
                <w:kern w:val="0"/>
                <w:sz w:val="20"/>
                <w:szCs w:val="20"/>
                <w:lang w:eastAsia="sv-SE"/>
                <w14:numSpacing w14:val="default"/>
              </w:rPr>
              <w:t>Tusental kronor</w:t>
            </w:r>
          </w:p>
        </w:tc>
      </w:tr>
      <w:tr w:rsidRPr="009A2C52" w:rsidR="00413A30" w:rsidTr="00C05370" w14:paraId="59AFB0C2" w14:textId="77777777">
        <w:trPr>
          <w:trHeight w:val="510"/>
        </w:trPr>
        <w:tc>
          <w:tcPr>
            <w:tcW w:w="5203" w:type="dxa"/>
            <w:gridSpan w:val="2"/>
            <w:tcBorders>
              <w:top w:val="single" w:color="auto" w:sz="4" w:space="0"/>
              <w:left w:val="nil"/>
              <w:bottom w:val="single" w:color="auto" w:sz="4" w:space="0"/>
              <w:right w:val="nil"/>
            </w:tcBorders>
            <w:shd w:val="clear" w:color="auto" w:fill="auto"/>
            <w:noWrap/>
            <w:hideMark/>
          </w:tcPr>
          <w:p w:rsidRPr="009A2C52" w:rsidR="00413A30" w:rsidP="00C05370" w:rsidRDefault="00413A30" w14:paraId="3275CA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A2C52">
              <w:rPr>
                <w:rFonts w:ascii="Times New Roman" w:hAnsi="Times New Roman" w:eastAsia="Times New Roman" w:cs="Times New Roman"/>
                <w:b/>
                <w:bCs/>
                <w:kern w:val="0"/>
                <w:sz w:val="20"/>
                <w:szCs w:val="20"/>
                <w:lang w:eastAsia="sv-SE"/>
                <w14:numSpacing w14:val="default"/>
              </w:rPr>
              <w:t>Ramanslag</w:t>
            </w:r>
          </w:p>
        </w:tc>
        <w:tc>
          <w:tcPr>
            <w:tcW w:w="1562" w:type="dxa"/>
            <w:tcBorders>
              <w:top w:val="nil"/>
              <w:left w:val="nil"/>
              <w:bottom w:val="single" w:color="auto" w:sz="4" w:space="0"/>
              <w:right w:val="nil"/>
            </w:tcBorders>
            <w:shd w:val="clear" w:color="auto" w:fill="auto"/>
            <w:hideMark/>
          </w:tcPr>
          <w:p w:rsidRPr="009A2C52" w:rsidR="00413A30" w:rsidP="00C05370" w:rsidRDefault="00413A30" w14:paraId="6BD398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A2C52">
              <w:rPr>
                <w:rFonts w:ascii="Times New Roman" w:hAnsi="Times New Roman" w:eastAsia="Times New Roman" w:cs="Times New Roman"/>
                <w:b/>
                <w:bCs/>
                <w:kern w:val="0"/>
                <w:sz w:val="20"/>
                <w:szCs w:val="20"/>
                <w:lang w:eastAsia="sv-SE"/>
                <w14:numSpacing w14:val="default"/>
              </w:rPr>
              <w:t>Regeringens förslag</w:t>
            </w:r>
          </w:p>
        </w:tc>
        <w:tc>
          <w:tcPr>
            <w:tcW w:w="1911" w:type="dxa"/>
            <w:tcBorders>
              <w:top w:val="nil"/>
              <w:left w:val="nil"/>
              <w:bottom w:val="single" w:color="auto" w:sz="4" w:space="0"/>
              <w:right w:val="nil"/>
            </w:tcBorders>
            <w:shd w:val="clear" w:color="auto" w:fill="auto"/>
            <w:hideMark/>
          </w:tcPr>
          <w:p w:rsidRPr="009A2C52" w:rsidR="00413A30" w:rsidP="00C05370" w:rsidRDefault="00413A30" w14:paraId="2F8699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A2C52">
              <w:rPr>
                <w:rFonts w:ascii="Times New Roman" w:hAnsi="Times New Roman" w:eastAsia="Times New Roman" w:cs="Times New Roman"/>
                <w:b/>
                <w:bCs/>
                <w:kern w:val="0"/>
                <w:sz w:val="20"/>
                <w:szCs w:val="20"/>
                <w:lang w:eastAsia="sv-SE"/>
                <w14:numSpacing w14:val="default"/>
              </w:rPr>
              <w:t>Avvikelse från regeringen (A)</w:t>
            </w:r>
          </w:p>
        </w:tc>
      </w:tr>
      <w:tr w:rsidRPr="009A2C52" w:rsidR="00413A30" w:rsidTr="00C05370" w14:paraId="0DCAFA28"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441CF9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w:t>
            </w:r>
          </w:p>
        </w:tc>
        <w:tc>
          <w:tcPr>
            <w:tcW w:w="4568" w:type="dxa"/>
            <w:tcBorders>
              <w:top w:val="nil"/>
              <w:left w:val="nil"/>
              <w:bottom w:val="nil"/>
              <w:right w:val="nil"/>
            </w:tcBorders>
            <w:shd w:val="clear" w:color="auto" w:fill="auto"/>
            <w:hideMark/>
          </w:tcPr>
          <w:p w:rsidRPr="009A2C52" w:rsidR="00413A30" w:rsidP="00C05370" w:rsidRDefault="00413A30" w14:paraId="2689C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Polisorganisationen</w:t>
            </w:r>
          </w:p>
        </w:tc>
        <w:tc>
          <w:tcPr>
            <w:tcW w:w="1562" w:type="dxa"/>
            <w:tcBorders>
              <w:top w:val="nil"/>
              <w:left w:val="nil"/>
              <w:bottom w:val="nil"/>
              <w:right w:val="nil"/>
            </w:tcBorders>
            <w:shd w:val="clear" w:color="auto" w:fill="auto"/>
            <w:hideMark/>
          </w:tcPr>
          <w:p w:rsidRPr="009A2C52" w:rsidR="00413A30" w:rsidP="00C05370" w:rsidRDefault="00413A30" w14:paraId="0FECC1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21 159 726</w:t>
            </w:r>
          </w:p>
        </w:tc>
        <w:tc>
          <w:tcPr>
            <w:tcW w:w="1911" w:type="dxa"/>
            <w:tcBorders>
              <w:top w:val="nil"/>
              <w:left w:val="nil"/>
              <w:bottom w:val="nil"/>
              <w:right w:val="nil"/>
            </w:tcBorders>
            <w:shd w:val="clear" w:color="auto" w:fill="auto"/>
            <w:hideMark/>
          </w:tcPr>
          <w:p w:rsidRPr="009A2C52" w:rsidR="00413A30" w:rsidP="00C05370" w:rsidRDefault="00413A30" w14:paraId="08CBCE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761ACA2D"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3EEB81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1:2</w:t>
            </w:r>
          </w:p>
        </w:tc>
        <w:tc>
          <w:tcPr>
            <w:tcW w:w="4568" w:type="dxa"/>
            <w:tcBorders>
              <w:top w:val="nil"/>
              <w:left w:val="nil"/>
              <w:bottom w:val="nil"/>
              <w:right w:val="nil"/>
            </w:tcBorders>
            <w:shd w:val="clear" w:color="auto" w:fill="auto"/>
            <w:hideMark/>
          </w:tcPr>
          <w:p w:rsidRPr="009A2C52" w:rsidR="00413A30" w:rsidP="00C05370" w:rsidRDefault="00413A30" w14:paraId="6BC6D7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Säkerhetspolisen</w:t>
            </w:r>
          </w:p>
        </w:tc>
        <w:tc>
          <w:tcPr>
            <w:tcW w:w="1562" w:type="dxa"/>
            <w:tcBorders>
              <w:top w:val="nil"/>
              <w:left w:val="nil"/>
              <w:bottom w:val="nil"/>
              <w:right w:val="nil"/>
            </w:tcBorders>
            <w:shd w:val="clear" w:color="auto" w:fill="auto"/>
            <w:hideMark/>
          </w:tcPr>
          <w:p w:rsidRPr="009A2C52" w:rsidR="00413A30" w:rsidP="00C05370" w:rsidRDefault="00413A30" w14:paraId="463EF4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1 142 065</w:t>
            </w:r>
          </w:p>
        </w:tc>
        <w:tc>
          <w:tcPr>
            <w:tcW w:w="1911" w:type="dxa"/>
            <w:tcBorders>
              <w:top w:val="nil"/>
              <w:left w:val="nil"/>
              <w:bottom w:val="nil"/>
              <w:right w:val="nil"/>
            </w:tcBorders>
            <w:shd w:val="clear" w:color="auto" w:fill="auto"/>
            <w:hideMark/>
          </w:tcPr>
          <w:p w:rsidRPr="009A2C52" w:rsidR="00413A30" w:rsidP="00C05370" w:rsidRDefault="00413A30" w14:paraId="783A78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045DC894"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7CCB1E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1:3</w:t>
            </w:r>
          </w:p>
        </w:tc>
        <w:tc>
          <w:tcPr>
            <w:tcW w:w="4568" w:type="dxa"/>
            <w:tcBorders>
              <w:top w:val="nil"/>
              <w:left w:val="nil"/>
              <w:bottom w:val="nil"/>
              <w:right w:val="nil"/>
            </w:tcBorders>
            <w:shd w:val="clear" w:color="auto" w:fill="auto"/>
            <w:hideMark/>
          </w:tcPr>
          <w:p w:rsidRPr="009A2C52" w:rsidR="00413A30" w:rsidP="00C05370" w:rsidRDefault="00413A30" w14:paraId="175C16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Åklagarmyndigheten</w:t>
            </w:r>
          </w:p>
        </w:tc>
        <w:tc>
          <w:tcPr>
            <w:tcW w:w="1562" w:type="dxa"/>
            <w:tcBorders>
              <w:top w:val="nil"/>
              <w:left w:val="nil"/>
              <w:bottom w:val="nil"/>
              <w:right w:val="nil"/>
            </w:tcBorders>
            <w:shd w:val="clear" w:color="auto" w:fill="auto"/>
            <w:hideMark/>
          </w:tcPr>
          <w:p w:rsidRPr="009A2C52" w:rsidR="00413A30" w:rsidP="00C05370" w:rsidRDefault="00413A30" w14:paraId="42DB7F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1 396 032</w:t>
            </w:r>
          </w:p>
        </w:tc>
        <w:tc>
          <w:tcPr>
            <w:tcW w:w="1911" w:type="dxa"/>
            <w:tcBorders>
              <w:top w:val="nil"/>
              <w:left w:val="nil"/>
              <w:bottom w:val="nil"/>
              <w:right w:val="nil"/>
            </w:tcBorders>
            <w:shd w:val="clear" w:color="auto" w:fill="auto"/>
            <w:hideMark/>
          </w:tcPr>
          <w:p w:rsidRPr="009A2C52" w:rsidR="00413A30" w:rsidP="00C05370" w:rsidRDefault="00413A30" w14:paraId="79BA8A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6B72FE4D"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1CE479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1:4</w:t>
            </w:r>
          </w:p>
        </w:tc>
        <w:tc>
          <w:tcPr>
            <w:tcW w:w="4568" w:type="dxa"/>
            <w:tcBorders>
              <w:top w:val="nil"/>
              <w:left w:val="nil"/>
              <w:bottom w:val="nil"/>
              <w:right w:val="nil"/>
            </w:tcBorders>
            <w:shd w:val="clear" w:color="auto" w:fill="auto"/>
            <w:hideMark/>
          </w:tcPr>
          <w:p w:rsidRPr="009A2C52" w:rsidR="00413A30" w:rsidP="00C05370" w:rsidRDefault="00413A30" w14:paraId="0421BB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Ekobrottsmyndigheten</w:t>
            </w:r>
          </w:p>
        </w:tc>
        <w:tc>
          <w:tcPr>
            <w:tcW w:w="1562" w:type="dxa"/>
            <w:tcBorders>
              <w:top w:val="nil"/>
              <w:left w:val="nil"/>
              <w:bottom w:val="nil"/>
              <w:right w:val="nil"/>
            </w:tcBorders>
            <w:shd w:val="clear" w:color="auto" w:fill="auto"/>
            <w:hideMark/>
          </w:tcPr>
          <w:p w:rsidRPr="009A2C52" w:rsidR="00413A30" w:rsidP="00C05370" w:rsidRDefault="00413A30" w14:paraId="1D2FDF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609 267</w:t>
            </w:r>
          </w:p>
        </w:tc>
        <w:tc>
          <w:tcPr>
            <w:tcW w:w="1911" w:type="dxa"/>
            <w:tcBorders>
              <w:top w:val="nil"/>
              <w:left w:val="nil"/>
              <w:bottom w:val="nil"/>
              <w:right w:val="nil"/>
            </w:tcBorders>
            <w:shd w:val="clear" w:color="auto" w:fill="auto"/>
            <w:hideMark/>
          </w:tcPr>
          <w:p w:rsidRPr="009A2C52" w:rsidR="00413A30" w:rsidP="00C05370" w:rsidRDefault="00413A30" w14:paraId="508DD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427D9E04"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3592B4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1:5</w:t>
            </w:r>
          </w:p>
        </w:tc>
        <w:tc>
          <w:tcPr>
            <w:tcW w:w="4568" w:type="dxa"/>
            <w:tcBorders>
              <w:top w:val="nil"/>
              <w:left w:val="nil"/>
              <w:bottom w:val="nil"/>
              <w:right w:val="nil"/>
            </w:tcBorders>
            <w:shd w:val="clear" w:color="auto" w:fill="auto"/>
            <w:hideMark/>
          </w:tcPr>
          <w:p w:rsidRPr="009A2C52" w:rsidR="00413A30" w:rsidP="00C05370" w:rsidRDefault="00413A30" w14:paraId="582A2F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Sveriges Domstolar</w:t>
            </w:r>
          </w:p>
        </w:tc>
        <w:tc>
          <w:tcPr>
            <w:tcW w:w="1562" w:type="dxa"/>
            <w:tcBorders>
              <w:top w:val="nil"/>
              <w:left w:val="nil"/>
              <w:bottom w:val="nil"/>
              <w:right w:val="nil"/>
            </w:tcBorders>
            <w:shd w:val="clear" w:color="auto" w:fill="auto"/>
            <w:hideMark/>
          </w:tcPr>
          <w:p w:rsidRPr="009A2C52" w:rsidR="00413A30" w:rsidP="00C05370" w:rsidRDefault="00413A30" w14:paraId="656C6B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5 370 755</w:t>
            </w:r>
          </w:p>
        </w:tc>
        <w:tc>
          <w:tcPr>
            <w:tcW w:w="1911" w:type="dxa"/>
            <w:tcBorders>
              <w:top w:val="nil"/>
              <w:left w:val="nil"/>
              <w:bottom w:val="nil"/>
              <w:right w:val="nil"/>
            </w:tcBorders>
            <w:shd w:val="clear" w:color="auto" w:fill="auto"/>
            <w:hideMark/>
          </w:tcPr>
          <w:p w:rsidRPr="009A2C52" w:rsidR="00413A30" w:rsidP="00C05370" w:rsidRDefault="00413A30" w14:paraId="0B5E7A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32FD902D"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6823D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1:6</w:t>
            </w:r>
          </w:p>
        </w:tc>
        <w:tc>
          <w:tcPr>
            <w:tcW w:w="4568" w:type="dxa"/>
            <w:tcBorders>
              <w:top w:val="nil"/>
              <w:left w:val="nil"/>
              <w:bottom w:val="nil"/>
              <w:right w:val="nil"/>
            </w:tcBorders>
            <w:shd w:val="clear" w:color="auto" w:fill="auto"/>
            <w:hideMark/>
          </w:tcPr>
          <w:p w:rsidRPr="009A2C52" w:rsidR="00413A30" w:rsidP="00C05370" w:rsidRDefault="00413A30" w14:paraId="40EF73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Kriminalvården</w:t>
            </w:r>
          </w:p>
        </w:tc>
        <w:tc>
          <w:tcPr>
            <w:tcW w:w="1562" w:type="dxa"/>
            <w:tcBorders>
              <w:top w:val="nil"/>
              <w:left w:val="nil"/>
              <w:bottom w:val="nil"/>
              <w:right w:val="nil"/>
            </w:tcBorders>
            <w:shd w:val="clear" w:color="auto" w:fill="auto"/>
            <w:hideMark/>
          </w:tcPr>
          <w:p w:rsidRPr="009A2C52" w:rsidR="00413A30" w:rsidP="00C05370" w:rsidRDefault="00413A30" w14:paraId="3D403D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7 884 483</w:t>
            </w:r>
          </w:p>
        </w:tc>
        <w:tc>
          <w:tcPr>
            <w:tcW w:w="1911" w:type="dxa"/>
            <w:tcBorders>
              <w:top w:val="nil"/>
              <w:left w:val="nil"/>
              <w:bottom w:val="nil"/>
              <w:right w:val="nil"/>
            </w:tcBorders>
            <w:shd w:val="clear" w:color="auto" w:fill="auto"/>
            <w:hideMark/>
          </w:tcPr>
          <w:p w:rsidRPr="009A2C52" w:rsidR="00413A30" w:rsidP="00C05370" w:rsidRDefault="00413A30" w14:paraId="647D38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73A60259"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4490C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1:7</w:t>
            </w:r>
          </w:p>
        </w:tc>
        <w:tc>
          <w:tcPr>
            <w:tcW w:w="4568" w:type="dxa"/>
            <w:tcBorders>
              <w:top w:val="nil"/>
              <w:left w:val="nil"/>
              <w:bottom w:val="nil"/>
              <w:right w:val="nil"/>
            </w:tcBorders>
            <w:shd w:val="clear" w:color="auto" w:fill="auto"/>
            <w:hideMark/>
          </w:tcPr>
          <w:p w:rsidRPr="009A2C52" w:rsidR="00413A30" w:rsidP="00C05370" w:rsidRDefault="00413A30" w14:paraId="01CA1D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Brottsförebyggande rådet</w:t>
            </w:r>
          </w:p>
        </w:tc>
        <w:tc>
          <w:tcPr>
            <w:tcW w:w="1562" w:type="dxa"/>
            <w:tcBorders>
              <w:top w:val="nil"/>
              <w:left w:val="nil"/>
              <w:bottom w:val="nil"/>
              <w:right w:val="nil"/>
            </w:tcBorders>
            <w:shd w:val="clear" w:color="auto" w:fill="auto"/>
            <w:hideMark/>
          </w:tcPr>
          <w:p w:rsidRPr="009A2C52" w:rsidR="00413A30" w:rsidP="00C05370" w:rsidRDefault="00413A30" w14:paraId="41D763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97 107</w:t>
            </w:r>
          </w:p>
        </w:tc>
        <w:tc>
          <w:tcPr>
            <w:tcW w:w="1911" w:type="dxa"/>
            <w:tcBorders>
              <w:top w:val="nil"/>
              <w:left w:val="nil"/>
              <w:bottom w:val="nil"/>
              <w:right w:val="nil"/>
            </w:tcBorders>
            <w:shd w:val="clear" w:color="auto" w:fill="auto"/>
            <w:hideMark/>
          </w:tcPr>
          <w:p w:rsidRPr="009A2C52" w:rsidR="00413A30" w:rsidP="00C05370" w:rsidRDefault="00413A30" w14:paraId="7F0165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605DE307"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42B4F7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1:8</w:t>
            </w:r>
          </w:p>
        </w:tc>
        <w:tc>
          <w:tcPr>
            <w:tcW w:w="4568" w:type="dxa"/>
            <w:tcBorders>
              <w:top w:val="nil"/>
              <w:left w:val="nil"/>
              <w:bottom w:val="nil"/>
              <w:right w:val="nil"/>
            </w:tcBorders>
            <w:shd w:val="clear" w:color="auto" w:fill="auto"/>
            <w:hideMark/>
          </w:tcPr>
          <w:p w:rsidRPr="009A2C52" w:rsidR="00413A30" w:rsidP="00C05370" w:rsidRDefault="00413A30" w14:paraId="337C95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Rättsmedicinalverket</w:t>
            </w:r>
          </w:p>
        </w:tc>
        <w:tc>
          <w:tcPr>
            <w:tcW w:w="1562" w:type="dxa"/>
            <w:tcBorders>
              <w:top w:val="nil"/>
              <w:left w:val="nil"/>
              <w:bottom w:val="nil"/>
              <w:right w:val="nil"/>
            </w:tcBorders>
            <w:shd w:val="clear" w:color="auto" w:fill="auto"/>
            <w:hideMark/>
          </w:tcPr>
          <w:p w:rsidRPr="009A2C52" w:rsidR="00413A30" w:rsidP="00C05370" w:rsidRDefault="00413A30" w14:paraId="4D75BE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371 005</w:t>
            </w:r>
          </w:p>
        </w:tc>
        <w:tc>
          <w:tcPr>
            <w:tcW w:w="1911" w:type="dxa"/>
            <w:tcBorders>
              <w:top w:val="nil"/>
              <w:left w:val="nil"/>
              <w:bottom w:val="nil"/>
              <w:right w:val="nil"/>
            </w:tcBorders>
            <w:shd w:val="clear" w:color="auto" w:fill="auto"/>
            <w:hideMark/>
          </w:tcPr>
          <w:p w:rsidRPr="009A2C52" w:rsidR="00413A30" w:rsidP="00C05370" w:rsidRDefault="00413A30" w14:paraId="39111B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2024ACAF"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0CDB6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1:9</w:t>
            </w:r>
          </w:p>
        </w:tc>
        <w:tc>
          <w:tcPr>
            <w:tcW w:w="4568" w:type="dxa"/>
            <w:tcBorders>
              <w:top w:val="nil"/>
              <w:left w:val="nil"/>
              <w:bottom w:val="nil"/>
              <w:right w:val="nil"/>
            </w:tcBorders>
            <w:shd w:val="clear" w:color="auto" w:fill="auto"/>
            <w:hideMark/>
          </w:tcPr>
          <w:p w:rsidRPr="009A2C52" w:rsidR="00413A30" w:rsidP="00C05370" w:rsidRDefault="00413A30" w14:paraId="571E84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Gentekniknämnden</w:t>
            </w:r>
          </w:p>
        </w:tc>
        <w:tc>
          <w:tcPr>
            <w:tcW w:w="1562" w:type="dxa"/>
            <w:tcBorders>
              <w:top w:val="nil"/>
              <w:left w:val="nil"/>
              <w:bottom w:val="nil"/>
              <w:right w:val="nil"/>
            </w:tcBorders>
            <w:shd w:val="clear" w:color="auto" w:fill="auto"/>
            <w:hideMark/>
          </w:tcPr>
          <w:p w:rsidRPr="009A2C52" w:rsidR="00413A30" w:rsidP="00C05370" w:rsidRDefault="00413A30" w14:paraId="48C73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5 287</w:t>
            </w:r>
          </w:p>
        </w:tc>
        <w:tc>
          <w:tcPr>
            <w:tcW w:w="1911" w:type="dxa"/>
            <w:tcBorders>
              <w:top w:val="nil"/>
              <w:left w:val="nil"/>
              <w:bottom w:val="nil"/>
              <w:right w:val="nil"/>
            </w:tcBorders>
            <w:shd w:val="clear" w:color="auto" w:fill="auto"/>
            <w:hideMark/>
          </w:tcPr>
          <w:p w:rsidRPr="009A2C52" w:rsidR="00413A30" w:rsidP="00C05370" w:rsidRDefault="00413A30" w14:paraId="1EE707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04E1DB7A"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3A0166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1:10</w:t>
            </w:r>
          </w:p>
        </w:tc>
        <w:tc>
          <w:tcPr>
            <w:tcW w:w="4568" w:type="dxa"/>
            <w:tcBorders>
              <w:top w:val="nil"/>
              <w:left w:val="nil"/>
              <w:bottom w:val="nil"/>
              <w:right w:val="nil"/>
            </w:tcBorders>
            <w:shd w:val="clear" w:color="auto" w:fill="auto"/>
            <w:hideMark/>
          </w:tcPr>
          <w:p w:rsidRPr="009A2C52" w:rsidR="00413A30" w:rsidP="00C05370" w:rsidRDefault="00413A30" w14:paraId="62C34D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Brottsoffermyndigheten</w:t>
            </w:r>
          </w:p>
        </w:tc>
        <w:tc>
          <w:tcPr>
            <w:tcW w:w="1562" w:type="dxa"/>
            <w:tcBorders>
              <w:top w:val="nil"/>
              <w:left w:val="nil"/>
              <w:bottom w:val="nil"/>
              <w:right w:val="nil"/>
            </w:tcBorders>
            <w:shd w:val="clear" w:color="auto" w:fill="auto"/>
            <w:hideMark/>
          </w:tcPr>
          <w:p w:rsidRPr="009A2C52" w:rsidR="00413A30" w:rsidP="00C05370" w:rsidRDefault="00413A30" w14:paraId="799126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37 519</w:t>
            </w:r>
          </w:p>
        </w:tc>
        <w:tc>
          <w:tcPr>
            <w:tcW w:w="1911" w:type="dxa"/>
            <w:tcBorders>
              <w:top w:val="nil"/>
              <w:left w:val="nil"/>
              <w:bottom w:val="nil"/>
              <w:right w:val="nil"/>
            </w:tcBorders>
            <w:shd w:val="clear" w:color="auto" w:fill="auto"/>
            <w:hideMark/>
          </w:tcPr>
          <w:p w:rsidRPr="009A2C52" w:rsidR="00413A30" w:rsidP="00C05370" w:rsidRDefault="00413A30" w14:paraId="508E79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6AD6A64A"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67AD7C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1:11</w:t>
            </w:r>
          </w:p>
        </w:tc>
        <w:tc>
          <w:tcPr>
            <w:tcW w:w="4568" w:type="dxa"/>
            <w:tcBorders>
              <w:top w:val="nil"/>
              <w:left w:val="nil"/>
              <w:bottom w:val="nil"/>
              <w:right w:val="nil"/>
            </w:tcBorders>
            <w:shd w:val="clear" w:color="auto" w:fill="auto"/>
            <w:hideMark/>
          </w:tcPr>
          <w:p w:rsidRPr="009A2C52" w:rsidR="00413A30" w:rsidP="00C05370" w:rsidRDefault="00413A30" w14:paraId="0581F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Ersättning för skador på grund av brott</w:t>
            </w:r>
          </w:p>
        </w:tc>
        <w:tc>
          <w:tcPr>
            <w:tcW w:w="1562" w:type="dxa"/>
            <w:tcBorders>
              <w:top w:val="nil"/>
              <w:left w:val="nil"/>
              <w:bottom w:val="nil"/>
              <w:right w:val="nil"/>
            </w:tcBorders>
            <w:shd w:val="clear" w:color="auto" w:fill="auto"/>
            <w:hideMark/>
          </w:tcPr>
          <w:p w:rsidRPr="009A2C52" w:rsidR="00413A30" w:rsidP="00C05370" w:rsidRDefault="00413A30" w14:paraId="67207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122 241</w:t>
            </w:r>
          </w:p>
        </w:tc>
        <w:tc>
          <w:tcPr>
            <w:tcW w:w="1911" w:type="dxa"/>
            <w:tcBorders>
              <w:top w:val="nil"/>
              <w:left w:val="nil"/>
              <w:bottom w:val="nil"/>
              <w:right w:val="nil"/>
            </w:tcBorders>
            <w:shd w:val="clear" w:color="auto" w:fill="auto"/>
            <w:hideMark/>
          </w:tcPr>
          <w:p w:rsidRPr="009A2C52" w:rsidR="00413A30" w:rsidP="00C05370" w:rsidRDefault="00413A30" w14:paraId="64033A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06E7C9C9"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47B64D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1:12</w:t>
            </w:r>
          </w:p>
        </w:tc>
        <w:tc>
          <w:tcPr>
            <w:tcW w:w="4568" w:type="dxa"/>
            <w:tcBorders>
              <w:top w:val="nil"/>
              <w:left w:val="nil"/>
              <w:bottom w:val="nil"/>
              <w:right w:val="nil"/>
            </w:tcBorders>
            <w:shd w:val="clear" w:color="auto" w:fill="auto"/>
            <w:hideMark/>
          </w:tcPr>
          <w:p w:rsidRPr="009A2C52" w:rsidR="00413A30" w:rsidP="00C05370" w:rsidRDefault="00413A30" w14:paraId="37B8F8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Rättsliga biträden m.m.</w:t>
            </w:r>
          </w:p>
        </w:tc>
        <w:tc>
          <w:tcPr>
            <w:tcW w:w="1562" w:type="dxa"/>
            <w:tcBorders>
              <w:top w:val="nil"/>
              <w:left w:val="nil"/>
              <w:bottom w:val="nil"/>
              <w:right w:val="nil"/>
            </w:tcBorders>
            <w:shd w:val="clear" w:color="auto" w:fill="auto"/>
            <w:hideMark/>
          </w:tcPr>
          <w:p w:rsidRPr="009A2C52" w:rsidR="00413A30" w:rsidP="00C05370" w:rsidRDefault="00413A30" w14:paraId="4E13AC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2 468 657</w:t>
            </w:r>
          </w:p>
        </w:tc>
        <w:tc>
          <w:tcPr>
            <w:tcW w:w="1911" w:type="dxa"/>
            <w:tcBorders>
              <w:top w:val="nil"/>
              <w:left w:val="nil"/>
              <w:bottom w:val="nil"/>
              <w:right w:val="nil"/>
            </w:tcBorders>
            <w:shd w:val="clear" w:color="auto" w:fill="auto"/>
            <w:hideMark/>
          </w:tcPr>
          <w:p w:rsidRPr="009A2C52" w:rsidR="00413A30" w:rsidP="00C05370" w:rsidRDefault="00413A30" w14:paraId="63BA8E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52420E15"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0534E7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1:13</w:t>
            </w:r>
          </w:p>
        </w:tc>
        <w:tc>
          <w:tcPr>
            <w:tcW w:w="4568" w:type="dxa"/>
            <w:tcBorders>
              <w:top w:val="nil"/>
              <w:left w:val="nil"/>
              <w:bottom w:val="nil"/>
              <w:right w:val="nil"/>
            </w:tcBorders>
            <w:shd w:val="clear" w:color="auto" w:fill="auto"/>
            <w:hideMark/>
          </w:tcPr>
          <w:p w:rsidRPr="009A2C52" w:rsidR="00413A30" w:rsidP="00C05370" w:rsidRDefault="00413A30" w14:paraId="59A8D8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Kostnader för vissa skaderegleringar m.m.</w:t>
            </w:r>
          </w:p>
        </w:tc>
        <w:tc>
          <w:tcPr>
            <w:tcW w:w="1562" w:type="dxa"/>
            <w:tcBorders>
              <w:top w:val="nil"/>
              <w:left w:val="nil"/>
              <w:bottom w:val="nil"/>
              <w:right w:val="nil"/>
            </w:tcBorders>
            <w:shd w:val="clear" w:color="auto" w:fill="auto"/>
            <w:hideMark/>
          </w:tcPr>
          <w:p w:rsidRPr="009A2C52" w:rsidR="00413A30" w:rsidP="00C05370" w:rsidRDefault="00413A30" w14:paraId="3D94DA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40 082</w:t>
            </w:r>
          </w:p>
        </w:tc>
        <w:tc>
          <w:tcPr>
            <w:tcW w:w="1911" w:type="dxa"/>
            <w:tcBorders>
              <w:top w:val="nil"/>
              <w:left w:val="nil"/>
              <w:bottom w:val="nil"/>
              <w:right w:val="nil"/>
            </w:tcBorders>
            <w:shd w:val="clear" w:color="auto" w:fill="auto"/>
            <w:hideMark/>
          </w:tcPr>
          <w:p w:rsidRPr="009A2C52" w:rsidR="00413A30" w:rsidP="00C05370" w:rsidRDefault="00413A30" w14:paraId="12A154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03087C62"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4B232D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1:14</w:t>
            </w:r>
          </w:p>
        </w:tc>
        <w:tc>
          <w:tcPr>
            <w:tcW w:w="4568" w:type="dxa"/>
            <w:tcBorders>
              <w:top w:val="nil"/>
              <w:left w:val="nil"/>
              <w:bottom w:val="nil"/>
              <w:right w:val="nil"/>
            </w:tcBorders>
            <w:shd w:val="clear" w:color="auto" w:fill="auto"/>
            <w:hideMark/>
          </w:tcPr>
          <w:p w:rsidRPr="009A2C52" w:rsidR="00413A30" w:rsidP="00C05370" w:rsidRDefault="00413A30" w14:paraId="1F9065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Avgifter till vissa internationella sammanslutningar</w:t>
            </w:r>
          </w:p>
        </w:tc>
        <w:tc>
          <w:tcPr>
            <w:tcW w:w="1562" w:type="dxa"/>
            <w:tcBorders>
              <w:top w:val="nil"/>
              <w:left w:val="nil"/>
              <w:bottom w:val="nil"/>
              <w:right w:val="nil"/>
            </w:tcBorders>
            <w:shd w:val="clear" w:color="auto" w:fill="auto"/>
            <w:hideMark/>
          </w:tcPr>
          <w:p w:rsidRPr="009A2C52" w:rsidR="00413A30" w:rsidP="00C05370" w:rsidRDefault="00413A30" w14:paraId="017FF3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20 374</w:t>
            </w:r>
          </w:p>
        </w:tc>
        <w:tc>
          <w:tcPr>
            <w:tcW w:w="1911" w:type="dxa"/>
            <w:tcBorders>
              <w:top w:val="nil"/>
              <w:left w:val="nil"/>
              <w:bottom w:val="nil"/>
              <w:right w:val="nil"/>
            </w:tcBorders>
            <w:shd w:val="clear" w:color="auto" w:fill="auto"/>
            <w:hideMark/>
          </w:tcPr>
          <w:p w:rsidRPr="009A2C52" w:rsidR="00413A30" w:rsidP="00C05370" w:rsidRDefault="00413A30" w14:paraId="24A257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7D569A55"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77985F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1:15</w:t>
            </w:r>
          </w:p>
        </w:tc>
        <w:tc>
          <w:tcPr>
            <w:tcW w:w="4568" w:type="dxa"/>
            <w:tcBorders>
              <w:top w:val="nil"/>
              <w:left w:val="nil"/>
              <w:bottom w:val="nil"/>
              <w:right w:val="nil"/>
            </w:tcBorders>
            <w:shd w:val="clear" w:color="auto" w:fill="auto"/>
            <w:hideMark/>
          </w:tcPr>
          <w:p w:rsidRPr="009A2C52" w:rsidR="00413A30" w:rsidP="00C05370" w:rsidRDefault="00413A30" w14:paraId="2B9E4E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Bidrag till lokalt brottsförebyggande arbete</w:t>
            </w:r>
          </w:p>
        </w:tc>
        <w:tc>
          <w:tcPr>
            <w:tcW w:w="1562" w:type="dxa"/>
            <w:tcBorders>
              <w:top w:val="nil"/>
              <w:left w:val="nil"/>
              <w:bottom w:val="nil"/>
              <w:right w:val="nil"/>
            </w:tcBorders>
            <w:shd w:val="clear" w:color="auto" w:fill="auto"/>
            <w:hideMark/>
          </w:tcPr>
          <w:p w:rsidRPr="009A2C52" w:rsidR="00413A30" w:rsidP="00C05370" w:rsidRDefault="00413A30" w14:paraId="733208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7 157</w:t>
            </w:r>
          </w:p>
        </w:tc>
        <w:tc>
          <w:tcPr>
            <w:tcW w:w="1911" w:type="dxa"/>
            <w:tcBorders>
              <w:top w:val="nil"/>
              <w:left w:val="nil"/>
              <w:bottom w:val="nil"/>
              <w:right w:val="nil"/>
            </w:tcBorders>
            <w:shd w:val="clear" w:color="auto" w:fill="auto"/>
            <w:hideMark/>
          </w:tcPr>
          <w:p w:rsidRPr="009A2C52" w:rsidR="00413A30" w:rsidP="00C05370" w:rsidRDefault="00413A30" w14:paraId="616BBD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628A8771"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7E6BAE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1:16</w:t>
            </w:r>
          </w:p>
        </w:tc>
        <w:tc>
          <w:tcPr>
            <w:tcW w:w="4568" w:type="dxa"/>
            <w:tcBorders>
              <w:top w:val="nil"/>
              <w:left w:val="nil"/>
              <w:bottom w:val="nil"/>
              <w:right w:val="nil"/>
            </w:tcBorders>
            <w:shd w:val="clear" w:color="auto" w:fill="auto"/>
            <w:hideMark/>
          </w:tcPr>
          <w:p w:rsidRPr="009A2C52" w:rsidR="00413A30" w:rsidP="00C05370" w:rsidRDefault="00413A30" w14:paraId="041A2B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Säkerhets- och integritetsskyddsnämnden</w:t>
            </w:r>
          </w:p>
        </w:tc>
        <w:tc>
          <w:tcPr>
            <w:tcW w:w="1562" w:type="dxa"/>
            <w:tcBorders>
              <w:top w:val="nil"/>
              <w:left w:val="nil"/>
              <w:bottom w:val="nil"/>
              <w:right w:val="nil"/>
            </w:tcBorders>
            <w:shd w:val="clear" w:color="auto" w:fill="auto"/>
            <w:hideMark/>
          </w:tcPr>
          <w:p w:rsidRPr="009A2C52" w:rsidR="00413A30" w:rsidP="00C05370" w:rsidRDefault="00413A30" w14:paraId="7AF433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18 368</w:t>
            </w:r>
          </w:p>
        </w:tc>
        <w:tc>
          <w:tcPr>
            <w:tcW w:w="1911" w:type="dxa"/>
            <w:tcBorders>
              <w:top w:val="nil"/>
              <w:left w:val="nil"/>
              <w:bottom w:val="nil"/>
              <w:right w:val="nil"/>
            </w:tcBorders>
            <w:shd w:val="clear" w:color="auto" w:fill="auto"/>
            <w:hideMark/>
          </w:tcPr>
          <w:p w:rsidRPr="009A2C52" w:rsidR="00413A30" w:rsidP="00C05370" w:rsidRDefault="00413A30" w14:paraId="057131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22DFB3C7"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777AE7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1:17</w:t>
            </w:r>
          </w:p>
        </w:tc>
        <w:tc>
          <w:tcPr>
            <w:tcW w:w="4568" w:type="dxa"/>
            <w:tcBorders>
              <w:top w:val="nil"/>
              <w:left w:val="nil"/>
              <w:bottom w:val="nil"/>
              <w:right w:val="nil"/>
            </w:tcBorders>
            <w:shd w:val="clear" w:color="auto" w:fill="auto"/>
            <w:hideMark/>
          </w:tcPr>
          <w:p w:rsidRPr="009A2C52" w:rsidR="00413A30" w:rsidP="00C05370" w:rsidRDefault="00413A30" w14:paraId="4113A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Domarnämnden</w:t>
            </w:r>
          </w:p>
        </w:tc>
        <w:tc>
          <w:tcPr>
            <w:tcW w:w="1562" w:type="dxa"/>
            <w:tcBorders>
              <w:top w:val="nil"/>
              <w:left w:val="nil"/>
              <w:bottom w:val="nil"/>
              <w:right w:val="nil"/>
            </w:tcBorders>
            <w:shd w:val="clear" w:color="auto" w:fill="auto"/>
            <w:hideMark/>
          </w:tcPr>
          <w:p w:rsidRPr="009A2C52" w:rsidR="00413A30" w:rsidP="00C05370" w:rsidRDefault="00413A30" w14:paraId="292708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7 739</w:t>
            </w:r>
          </w:p>
        </w:tc>
        <w:tc>
          <w:tcPr>
            <w:tcW w:w="1911" w:type="dxa"/>
            <w:tcBorders>
              <w:top w:val="nil"/>
              <w:left w:val="nil"/>
              <w:bottom w:val="nil"/>
              <w:right w:val="nil"/>
            </w:tcBorders>
            <w:shd w:val="clear" w:color="auto" w:fill="auto"/>
            <w:hideMark/>
          </w:tcPr>
          <w:p w:rsidRPr="009A2C52" w:rsidR="00413A30" w:rsidP="00C05370" w:rsidRDefault="00413A30" w14:paraId="5972C4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C52" w:rsidR="00413A30" w:rsidTr="00C05370" w14:paraId="4CD852DA" w14:textId="77777777">
        <w:trPr>
          <w:trHeight w:val="255"/>
        </w:trPr>
        <w:tc>
          <w:tcPr>
            <w:tcW w:w="635" w:type="dxa"/>
            <w:tcBorders>
              <w:top w:val="nil"/>
              <w:left w:val="nil"/>
              <w:bottom w:val="nil"/>
              <w:right w:val="nil"/>
            </w:tcBorders>
            <w:shd w:val="clear" w:color="auto" w:fill="auto"/>
            <w:hideMark/>
          </w:tcPr>
          <w:p w:rsidRPr="009A2C52" w:rsidR="00413A30" w:rsidP="00C05370" w:rsidRDefault="00413A30" w14:paraId="7B009B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8" w:type="dxa"/>
            <w:tcBorders>
              <w:top w:val="single" w:color="auto" w:sz="4" w:space="0"/>
              <w:left w:val="nil"/>
              <w:bottom w:val="nil"/>
              <w:right w:val="nil"/>
            </w:tcBorders>
            <w:shd w:val="clear" w:color="auto" w:fill="auto"/>
            <w:hideMark/>
          </w:tcPr>
          <w:p w:rsidRPr="009A2C52" w:rsidR="00413A30" w:rsidP="00C05370" w:rsidRDefault="00413A30" w14:paraId="616139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A2C52">
              <w:rPr>
                <w:rFonts w:ascii="Times New Roman" w:hAnsi="Times New Roman" w:eastAsia="Times New Roman" w:cs="Times New Roman"/>
                <w:b/>
                <w:bCs/>
                <w:kern w:val="0"/>
                <w:sz w:val="20"/>
                <w:szCs w:val="20"/>
                <w:lang w:eastAsia="sv-SE"/>
                <w14:numSpacing w14:val="default"/>
              </w:rPr>
              <w:t>Summa</w:t>
            </w:r>
          </w:p>
        </w:tc>
        <w:tc>
          <w:tcPr>
            <w:tcW w:w="1562" w:type="dxa"/>
            <w:tcBorders>
              <w:top w:val="single" w:color="auto" w:sz="4" w:space="0"/>
              <w:left w:val="nil"/>
              <w:bottom w:val="nil"/>
              <w:right w:val="nil"/>
            </w:tcBorders>
            <w:shd w:val="clear" w:color="auto" w:fill="auto"/>
            <w:hideMark/>
          </w:tcPr>
          <w:p w:rsidRPr="009A2C52" w:rsidR="00413A30" w:rsidP="00C05370" w:rsidRDefault="00413A30" w14:paraId="69E7D4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A2C52">
              <w:rPr>
                <w:rFonts w:ascii="Times New Roman" w:hAnsi="Times New Roman" w:eastAsia="Times New Roman" w:cs="Times New Roman"/>
                <w:b/>
                <w:bCs/>
                <w:kern w:val="0"/>
                <w:sz w:val="20"/>
                <w:szCs w:val="20"/>
                <w:lang w:eastAsia="sv-SE"/>
                <w14:numSpacing w14:val="default"/>
              </w:rPr>
              <w:t>40 757 864</w:t>
            </w:r>
          </w:p>
        </w:tc>
        <w:tc>
          <w:tcPr>
            <w:tcW w:w="1911" w:type="dxa"/>
            <w:tcBorders>
              <w:top w:val="single" w:color="auto" w:sz="4" w:space="0"/>
              <w:left w:val="nil"/>
              <w:bottom w:val="nil"/>
              <w:right w:val="nil"/>
            </w:tcBorders>
            <w:shd w:val="clear" w:color="auto" w:fill="auto"/>
            <w:hideMark/>
          </w:tcPr>
          <w:p w:rsidRPr="009A2C52" w:rsidR="00413A30" w:rsidP="00C05370" w:rsidRDefault="00413A30" w14:paraId="7DDE1B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r>
    </w:tbl>
    <w:p w:rsidR="00413A30" w:rsidP="00413A30" w:rsidRDefault="00413A30" w14:paraId="21EF460C" w14:textId="77777777">
      <w:pPr>
        <w:ind w:firstLine="0"/>
        <w:jc w:val="both"/>
        <w:rPr>
          <w:b/>
        </w:rPr>
      </w:pPr>
    </w:p>
    <w:p w:rsidRPr="00142C29" w:rsidR="00413A30" w:rsidP="00413A30" w:rsidRDefault="00413A30" w14:paraId="735EED75" w14:textId="60D37719">
      <w:pPr>
        <w:ind w:firstLine="0"/>
        <w:jc w:val="both"/>
      </w:pPr>
      <w:r w:rsidRPr="009A2C52">
        <w:rPr>
          <w:b/>
        </w:rPr>
        <w:t>Tabell 2.</w:t>
      </w:r>
      <w:r w:rsidRPr="009A2C52">
        <w:t xml:space="preserve"> Moderaterna</w:t>
      </w:r>
      <w:r w:rsidR="00E06CC4">
        <w:t>s</w:t>
      </w:r>
      <w:r w:rsidRPr="009A2C52">
        <w:t>, Centerpartiet</w:t>
      </w:r>
      <w:r w:rsidR="00E06CC4">
        <w:t>s</w:t>
      </w:r>
      <w:r w:rsidRPr="009A2C52">
        <w:t>, Folkpartiet liberalerna</w:t>
      </w:r>
      <w:r w:rsidR="00E06CC4">
        <w:t>s</w:t>
      </w:r>
      <w:r w:rsidRPr="009A2C52">
        <w:t xml:space="preserve"> och Kristdemokraternas förslag till anslag för 2015 till 2018 uttryckt som differens gentemot regeringens förslag (miljoner kronor). </w:t>
      </w:r>
    </w:p>
    <w:tbl>
      <w:tblPr>
        <w:tblW w:w="8871" w:type="dxa"/>
        <w:tblCellMar>
          <w:left w:w="70" w:type="dxa"/>
          <w:right w:w="70" w:type="dxa"/>
        </w:tblCellMar>
        <w:tblLook w:val="04A0" w:firstRow="1" w:lastRow="0" w:firstColumn="1" w:lastColumn="0" w:noHBand="0" w:noVBand="1"/>
      </w:tblPr>
      <w:tblGrid>
        <w:gridCol w:w="515"/>
        <w:gridCol w:w="5201"/>
        <w:gridCol w:w="710"/>
        <w:gridCol w:w="815"/>
        <w:gridCol w:w="815"/>
        <w:gridCol w:w="815"/>
      </w:tblGrid>
      <w:tr w:rsidRPr="009A2C52" w:rsidR="00413A30" w:rsidTr="00C05370" w14:paraId="1E369C54" w14:textId="77777777">
        <w:trPr>
          <w:trHeight w:val="255"/>
        </w:trPr>
        <w:tc>
          <w:tcPr>
            <w:tcW w:w="515" w:type="dxa"/>
            <w:tcBorders>
              <w:top w:val="nil"/>
              <w:left w:val="nil"/>
              <w:bottom w:val="single" w:color="auto" w:sz="4" w:space="0"/>
              <w:right w:val="nil"/>
            </w:tcBorders>
            <w:shd w:val="clear" w:color="auto" w:fill="auto"/>
            <w:noWrap/>
            <w:hideMark/>
          </w:tcPr>
          <w:p w:rsidRPr="009A2C52" w:rsidR="00413A30" w:rsidP="00C05370" w:rsidRDefault="00413A30" w14:paraId="1BC89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A2C52">
              <w:rPr>
                <w:rFonts w:ascii="Times New Roman" w:hAnsi="Times New Roman" w:eastAsia="Times New Roman" w:cs="Times New Roman"/>
                <w:b/>
                <w:bCs/>
                <w:kern w:val="0"/>
                <w:sz w:val="20"/>
                <w:szCs w:val="20"/>
                <w:lang w:eastAsia="sv-SE"/>
                <w14:numSpacing w14:val="default"/>
              </w:rPr>
              <w:t> </w:t>
            </w:r>
          </w:p>
        </w:tc>
        <w:tc>
          <w:tcPr>
            <w:tcW w:w="5201" w:type="dxa"/>
            <w:tcBorders>
              <w:top w:val="nil"/>
              <w:left w:val="nil"/>
              <w:bottom w:val="single" w:color="auto" w:sz="4" w:space="0"/>
              <w:right w:val="nil"/>
            </w:tcBorders>
            <w:shd w:val="clear" w:color="auto" w:fill="auto"/>
            <w:hideMark/>
          </w:tcPr>
          <w:p w:rsidRPr="009A2C52" w:rsidR="00413A30" w:rsidP="00C05370" w:rsidRDefault="00413A30" w14:paraId="7A3E36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A2C52">
              <w:rPr>
                <w:rFonts w:ascii="Times New Roman" w:hAnsi="Times New Roman" w:eastAsia="Times New Roman" w:cs="Times New Roman"/>
                <w:b/>
                <w:bCs/>
                <w:kern w:val="0"/>
                <w:sz w:val="20"/>
                <w:szCs w:val="20"/>
                <w:lang w:eastAsia="sv-SE"/>
                <w14:numSpacing w14:val="default"/>
              </w:rPr>
              <w:t>Utgiftsområde 4 Rättsväsendet</w:t>
            </w:r>
          </w:p>
        </w:tc>
        <w:tc>
          <w:tcPr>
            <w:tcW w:w="710" w:type="dxa"/>
            <w:tcBorders>
              <w:top w:val="nil"/>
              <w:left w:val="nil"/>
              <w:bottom w:val="single" w:color="auto" w:sz="4" w:space="0"/>
              <w:right w:val="nil"/>
            </w:tcBorders>
            <w:shd w:val="clear" w:color="auto" w:fill="auto"/>
            <w:noWrap/>
            <w:hideMark/>
          </w:tcPr>
          <w:p w:rsidRPr="009A2C52" w:rsidR="00413A30" w:rsidP="00C05370" w:rsidRDefault="00413A30" w14:paraId="3FBE5F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A2C52">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815" w:type="dxa"/>
            <w:tcBorders>
              <w:top w:val="nil"/>
              <w:left w:val="nil"/>
              <w:bottom w:val="single" w:color="auto" w:sz="4" w:space="0"/>
              <w:right w:val="nil"/>
            </w:tcBorders>
            <w:shd w:val="clear" w:color="auto" w:fill="auto"/>
            <w:noWrap/>
            <w:hideMark/>
          </w:tcPr>
          <w:p w:rsidRPr="009A2C52" w:rsidR="00413A30" w:rsidP="00C05370" w:rsidRDefault="00413A30" w14:paraId="0567C9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815" w:type="dxa"/>
            <w:tcBorders>
              <w:top w:val="nil"/>
              <w:left w:val="nil"/>
              <w:bottom w:val="single" w:color="auto" w:sz="4" w:space="0"/>
              <w:right w:val="nil"/>
            </w:tcBorders>
            <w:shd w:val="clear" w:color="auto" w:fill="auto"/>
            <w:noWrap/>
            <w:hideMark/>
          </w:tcPr>
          <w:p w:rsidRPr="009A2C52" w:rsidR="00413A30" w:rsidP="00C05370" w:rsidRDefault="00413A30" w14:paraId="79A84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815" w:type="dxa"/>
            <w:tcBorders>
              <w:top w:val="nil"/>
              <w:left w:val="nil"/>
              <w:bottom w:val="single" w:color="auto" w:sz="4" w:space="0"/>
              <w:right w:val="nil"/>
            </w:tcBorders>
            <w:shd w:val="clear" w:color="auto" w:fill="auto"/>
            <w:noWrap/>
            <w:hideMark/>
          </w:tcPr>
          <w:p w:rsidRPr="009A2C52" w:rsidR="00413A30" w:rsidP="00C05370" w:rsidRDefault="00413A30" w14:paraId="48BD38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9A2C52" w:rsidR="00413A30" w:rsidTr="00C05370" w14:paraId="24C55974"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9A2C52" w:rsidR="00413A30" w:rsidP="00C05370" w:rsidRDefault="00413A30" w14:paraId="30180B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w:t>
            </w:r>
          </w:p>
        </w:tc>
        <w:tc>
          <w:tcPr>
            <w:tcW w:w="5201" w:type="dxa"/>
            <w:tcBorders>
              <w:top w:val="nil"/>
              <w:left w:val="nil"/>
              <w:bottom w:val="single" w:color="auto" w:sz="4" w:space="0"/>
              <w:right w:val="single" w:color="auto" w:sz="4" w:space="0"/>
            </w:tcBorders>
            <w:shd w:val="clear" w:color="auto" w:fill="auto"/>
            <w:hideMark/>
          </w:tcPr>
          <w:p w:rsidRPr="009A2C52" w:rsidR="00413A30" w:rsidP="00C05370" w:rsidRDefault="00413A30" w14:paraId="256C9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Polisorganisationen</w:t>
            </w:r>
          </w:p>
        </w:tc>
        <w:tc>
          <w:tcPr>
            <w:tcW w:w="710"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530D7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45F18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5D29BB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2514A9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r>
      <w:tr w:rsidRPr="009A2C52" w:rsidR="00413A30" w:rsidTr="00C05370" w14:paraId="17E077AC"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9A2C52" w:rsidR="00413A30" w:rsidP="00C05370" w:rsidRDefault="00413A30" w14:paraId="42058C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1:2</w:t>
            </w:r>
          </w:p>
        </w:tc>
        <w:tc>
          <w:tcPr>
            <w:tcW w:w="5201" w:type="dxa"/>
            <w:tcBorders>
              <w:top w:val="nil"/>
              <w:left w:val="nil"/>
              <w:bottom w:val="single" w:color="auto" w:sz="4" w:space="0"/>
              <w:right w:val="single" w:color="auto" w:sz="4" w:space="0"/>
            </w:tcBorders>
            <w:shd w:val="clear" w:color="auto" w:fill="auto"/>
            <w:hideMark/>
          </w:tcPr>
          <w:p w:rsidRPr="009A2C52" w:rsidR="00413A30" w:rsidP="00C05370" w:rsidRDefault="00413A30" w14:paraId="69F106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Säkerhetspolisen</w:t>
            </w:r>
          </w:p>
        </w:tc>
        <w:tc>
          <w:tcPr>
            <w:tcW w:w="710"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5E8DB3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7D23FC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68A3DD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716A58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r>
      <w:tr w:rsidRPr="009A2C52" w:rsidR="00413A30" w:rsidTr="00C05370" w14:paraId="75C06C04"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9A2C52" w:rsidR="00413A30" w:rsidP="00C05370" w:rsidRDefault="00413A30" w14:paraId="195BC3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1:3</w:t>
            </w:r>
          </w:p>
        </w:tc>
        <w:tc>
          <w:tcPr>
            <w:tcW w:w="5201" w:type="dxa"/>
            <w:tcBorders>
              <w:top w:val="nil"/>
              <w:left w:val="nil"/>
              <w:bottom w:val="single" w:color="auto" w:sz="4" w:space="0"/>
              <w:right w:val="single" w:color="auto" w:sz="4" w:space="0"/>
            </w:tcBorders>
            <w:shd w:val="clear" w:color="auto" w:fill="auto"/>
            <w:hideMark/>
          </w:tcPr>
          <w:p w:rsidRPr="009A2C52" w:rsidR="00413A30" w:rsidP="00C05370" w:rsidRDefault="00413A30" w14:paraId="7061FA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Åklagarmyndigheten</w:t>
            </w:r>
          </w:p>
        </w:tc>
        <w:tc>
          <w:tcPr>
            <w:tcW w:w="710"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79C8AB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22561B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5C666C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60569C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r>
      <w:tr w:rsidRPr="009A2C52" w:rsidR="00413A30" w:rsidTr="00C05370" w14:paraId="7605BB46"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9A2C52" w:rsidR="00413A30" w:rsidP="00C05370" w:rsidRDefault="00413A30" w14:paraId="71FCC8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1:4</w:t>
            </w:r>
          </w:p>
        </w:tc>
        <w:tc>
          <w:tcPr>
            <w:tcW w:w="5201" w:type="dxa"/>
            <w:tcBorders>
              <w:top w:val="nil"/>
              <w:left w:val="nil"/>
              <w:bottom w:val="single" w:color="auto" w:sz="4" w:space="0"/>
              <w:right w:val="single" w:color="auto" w:sz="4" w:space="0"/>
            </w:tcBorders>
            <w:shd w:val="clear" w:color="auto" w:fill="auto"/>
            <w:hideMark/>
          </w:tcPr>
          <w:p w:rsidRPr="009A2C52" w:rsidR="00413A30" w:rsidP="00C05370" w:rsidRDefault="00413A30" w14:paraId="09A096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Ekobrottsmyndigheten</w:t>
            </w:r>
          </w:p>
        </w:tc>
        <w:tc>
          <w:tcPr>
            <w:tcW w:w="710"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70C3DE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254CE7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125F76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73649D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r>
      <w:tr w:rsidRPr="009A2C52" w:rsidR="00413A30" w:rsidTr="00C05370" w14:paraId="0B1457D8"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9A2C52" w:rsidR="00413A30" w:rsidP="00C05370" w:rsidRDefault="00413A30" w14:paraId="54EE6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1:5</w:t>
            </w:r>
          </w:p>
        </w:tc>
        <w:tc>
          <w:tcPr>
            <w:tcW w:w="5201" w:type="dxa"/>
            <w:tcBorders>
              <w:top w:val="nil"/>
              <w:left w:val="nil"/>
              <w:bottom w:val="single" w:color="auto" w:sz="4" w:space="0"/>
              <w:right w:val="single" w:color="auto" w:sz="4" w:space="0"/>
            </w:tcBorders>
            <w:shd w:val="clear" w:color="auto" w:fill="auto"/>
            <w:hideMark/>
          </w:tcPr>
          <w:p w:rsidRPr="009A2C52" w:rsidR="00413A30" w:rsidP="00C05370" w:rsidRDefault="00413A30" w14:paraId="57F8A9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Sveriges Domstolar</w:t>
            </w:r>
          </w:p>
        </w:tc>
        <w:tc>
          <w:tcPr>
            <w:tcW w:w="710"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798D4F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3D3593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4B7433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43E6DF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r>
      <w:tr w:rsidRPr="009A2C52" w:rsidR="00413A30" w:rsidTr="00C05370" w14:paraId="167A61A9"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9A2C52" w:rsidR="00413A30" w:rsidP="00C05370" w:rsidRDefault="00413A30" w14:paraId="267AB7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1:6</w:t>
            </w:r>
          </w:p>
        </w:tc>
        <w:tc>
          <w:tcPr>
            <w:tcW w:w="5201" w:type="dxa"/>
            <w:tcBorders>
              <w:top w:val="nil"/>
              <w:left w:val="nil"/>
              <w:bottom w:val="single" w:color="auto" w:sz="4" w:space="0"/>
              <w:right w:val="single" w:color="auto" w:sz="4" w:space="0"/>
            </w:tcBorders>
            <w:shd w:val="clear" w:color="auto" w:fill="auto"/>
            <w:hideMark/>
          </w:tcPr>
          <w:p w:rsidRPr="009A2C52" w:rsidR="00413A30" w:rsidP="00C05370" w:rsidRDefault="00413A30" w14:paraId="4CDEDF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Kriminalvården</w:t>
            </w:r>
          </w:p>
        </w:tc>
        <w:tc>
          <w:tcPr>
            <w:tcW w:w="710"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1D2B53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222DD8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+160,0</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53E77D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+160,0</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72BEA2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+160,0</w:t>
            </w:r>
          </w:p>
        </w:tc>
      </w:tr>
      <w:tr w:rsidRPr="009A2C52" w:rsidR="00413A30" w:rsidTr="00C05370" w14:paraId="22F04D98"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9A2C52" w:rsidR="00413A30" w:rsidP="00C05370" w:rsidRDefault="00413A30" w14:paraId="700149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1:7</w:t>
            </w:r>
          </w:p>
        </w:tc>
        <w:tc>
          <w:tcPr>
            <w:tcW w:w="5201" w:type="dxa"/>
            <w:tcBorders>
              <w:top w:val="nil"/>
              <w:left w:val="nil"/>
              <w:bottom w:val="single" w:color="auto" w:sz="4" w:space="0"/>
              <w:right w:val="single" w:color="auto" w:sz="4" w:space="0"/>
            </w:tcBorders>
            <w:shd w:val="clear" w:color="auto" w:fill="auto"/>
            <w:hideMark/>
          </w:tcPr>
          <w:p w:rsidRPr="009A2C52" w:rsidR="00413A30" w:rsidP="00C05370" w:rsidRDefault="00413A30" w14:paraId="7C7009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Brottsförebyggande rådet</w:t>
            </w:r>
          </w:p>
        </w:tc>
        <w:tc>
          <w:tcPr>
            <w:tcW w:w="710"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7136E9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62B456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3B5B14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302F55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r>
      <w:tr w:rsidRPr="009A2C52" w:rsidR="00413A30" w:rsidTr="00C05370" w14:paraId="31AECD06"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9A2C52" w:rsidR="00413A30" w:rsidP="00C05370" w:rsidRDefault="00413A30" w14:paraId="77DD9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1:8</w:t>
            </w:r>
          </w:p>
        </w:tc>
        <w:tc>
          <w:tcPr>
            <w:tcW w:w="5201" w:type="dxa"/>
            <w:tcBorders>
              <w:top w:val="nil"/>
              <w:left w:val="nil"/>
              <w:bottom w:val="single" w:color="auto" w:sz="4" w:space="0"/>
              <w:right w:val="single" w:color="auto" w:sz="4" w:space="0"/>
            </w:tcBorders>
            <w:shd w:val="clear" w:color="auto" w:fill="auto"/>
            <w:hideMark/>
          </w:tcPr>
          <w:p w:rsidRPr="009A2C52" w:rsidR="00413A30" w:rsidP="00C05370" w:rsidRDefault="00413A30" w14:paraId="0A666E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Rättsmedicinalverket</w:t>
            </w:r>
          </w:p>
        </w:tc>
        <w:tc>
          <w:tcPr>
            <w:tcW w:w="710"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16B8F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501C53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69B4F9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5ECB2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r>
      <w:tr w:rsidRPr="009A2C52" w:rsidR="00413A30" w:rsidTr="00C05370" w14:paraId="5830F0FE"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9A2C52" w:rsidR="00413A30" w:rsidP="00C05370" w:rsidRDefault="00413A30" w14:paraId="19FC3C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1:9</w:t>
            </w:r>
          </w:p>
        </w:tc>
        <w:tc>
          <w:tcPr>
            <w:tcW w:w="5201" w:type="dxa"/>
            <w:tcBorders>
              <w:top w:val="nil"/>
              <w:left w:val="nil"/>
              <w:bottom w:val="single" w:color="auto" w:sz="4" w:space="0"/>
              <w:right w:val="single" w:color="auto" w:sz="4" w:space="0"/>
            </w:tcBorders>
            <w:shd w:val="clear" w:color="auto" w:fill="auto"/>
            <w:hideMark/>
          </w:tcPr>
          <w:p w:rsidRPr="009A2C52" w:rsidR="00413A30" w:rsidP="00C05370" w:rsidRDefault="00413A30" w14:paraId="7CAB6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Gentekniknämnden</w:t>
            </w:r>
          </w:p>
        </w:tc>
        <w:tc>
          <w:tcPr>
            <w:tcW w:w="710"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559E73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3AC7FA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24D769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76E8B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r>
      <w:tr w:rsidRPr="009A2C52" w:rsidR="00413A30" w:rsidTr="00C05370" w14:paraId="70738C23"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9A2C52" w:rsidR="00413A30" w:rsidP="00C05370" w:rsidRDefault="00413A30" w14:paraId="689A25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1:11</w:t>
            </w:r>
          </w:p>
        </w:tc>
        <w:tc>
          <w:tcPr>
            <w:tcW w:w="5201" w:type="dxa"/>
            <w:tcBorders>
              <w:top w:val="nil"/>
              <w:left w:val="nil"/>
              <w:bottom w:val="single" w:color="auto" w:sz="4" w:space="0"/>
              <w:right w:val="single" w:color="auto" w:sz="4" w:space="0"/>
            </w:tcBorders>
            <w:shd w:val="clear" w:color="auto" w:fill="auto"/>
            <w:hideMark/>
          </w:tcPr>
          <w:p w:rsidRPr="009A2C52" w:rsidR="00413A30" w:rsidP="00C05370" w:rsidRDefault="00413A30" w14:paraId="7C9209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Ersättning för skador på grund av brott</w:t>
            </w:r>
          </w:p>
        </w:tc>
        <w:tc>
          <w:tcPr>
            <w:tcW w:w="710"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0972AE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0F9BC4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65C4AD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454E8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r>
      <w:tr w:rsidRPr="009A2C52" w:rsidR="00413A30" w:rsidTr="00C05370" w14:paraId="55404F82"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9A2C52" w:rsidR="00413A30" w:rsidP="00C05370" w:rsidRDefault="00413A30" w14:paraId="1BD414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1:12</w:t>
            </w:r>
          </w:p>
        </w:tc>
        <w:tc>
          <w:tcPr>
            <w:tcW w:w="5201" w:type="dxa"/>
            <w:tcBorders>
              <w:top w:val="nil"/>
              <w:left w:val="nil"/>
              <w:bottom w:val="single" w:color="auto" w:sz="4" w:space="0"/>
              <w:right w:val="single" w:color="auto" w:sz="4" w:space="0"/>
            </w:tcBorders>
            <w:shd w:val="clear" w:color="auto" w:fill="auto"/>
            <w:hideMark/>
          </w:tcPr>
          <w:p w:rsidRPr="009A2C52" w:rsidR="00413A30" w:rsidP="00C05370" w:rsidRDefault="00413A30" w14:paraId="322DC5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Rättsliga biträden m.m.</w:t>
            </w:r>
          </w:p>
        </w:tc>
        <w:tc>
          <w:tcPr>
            <w:tcW w:w="710"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210723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29DF13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6DFA2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3116DD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r>
      <w:tr w:rsidRPr="009A2C52" w:rsidR="00413A30" w:rsidTr="00C05370" w14:paraId="6F180568"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9A2C52" w:rsidR="00413A30" w:rsidP="00C05370" w:rsidRDefault="00413A30" w14:paraId="1F3724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1:13</w:t>
            </w:r>
          </w:p>
        </w:tc>
        <w:tc>
          <w:tcPr>
            <w:tcW w:w="5201" w:type="dxa"/>
            <w:tcBorders>
              <w:top w:val="nil"/>
              <w:left w:val="nil"/>
              <w:bottom w:val="single" w:color="auto" w:sz="4" w:space="0"/>
              <w:right w:val="single" w:color="auto" w:sz="4" w:space="0"/>
            </w:tcBorders>
            <w:shd w:val="clear" w:color="auto" w:fill="auto"/>
            <w:hideMark/>
          </w:tcPr>
          <w:p w:rsidRPr="009A2C52" w:rsidR="00413A30" w:rsidP="00C05370" w:rsidRDefault="00413A30" w14:paraId="216D75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Kostnader för vissa skaderegleringar m.m.</w:t>
            </w:r>
          </w:p>
        </w:tc>
        <w:tc>
          <w:tcPr>
            <w:tcW w:w="710"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7F45B8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30C187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0B7A88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76CB4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r>
      <w:tr w:rsidRPr="009A2C52" w:rsidR="00413A30" w:rsidTr="00C05370" w14:paraId="50B1FFD0"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9A2C52" w:rsidR="00413A30" w:rsidP="00C05370" w:rsidRDefault="00413A30" w14:paraId="07945A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1:14</w:t>
            </w:r>
          </w:p>
        </w:tc>
        <w:tc>
          <w:tcPr>
            <w:tcW w:w="5201" w:type="dxa"/>
            <w:tcBorders>
              <w:top w:val="nil"/>
              <w:left w:val="nil"/>
              <w:bottom w:val="single" w:color="auto" w:sz="4" w:space="0"/>
              <w:right w:val="single" w:color="auto" w:sz="4" w:space="0"/>
            </w:tcBorders>
            <w:shd w:val="clear" w:color="auto" w:fill="auto"/>
            <w:hideMark/>
          </w:tcPr>
          <w:p w:rsidRPr="009A2C52" w:rsidR="00413A30" w:rsidP="00C05370" w:rsidRDefault="00413A30" w14:paraId="615CB9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Avgifter till vissa internationella sammanslutningar</w:t>
            </w:r>
          </w:p>
        </w:tc>
        <w:tc>
          <w:tcPr>
            <w:tcW w:w="710"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3D32D6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626DE6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2D2AC0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5C2D4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r>
      <w:tr w:rsidRPr="009A2C52" w:rsidR="00413A30" w:rsidTr="00C05370" w14:paraId="5520ABD9"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9A2C52" w:rsidR="00413A30" w:rsidP="00C05370" w:rsidRDefault="00413A30" w14:paraId="57AFA9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1:15</w:t>
            </w:r>
          </w:p>
        </w:tc>
        <w:tc>
          <w:tcPr>
            <w:tcW w:w="5201" w:type="dxa"/>
            <w:tcBorders>
              <w:top w:val="nil"/>
              <w:left w:val="nil"/>
              <w:bottom w:val="single" w:color="auto" w:sz="4" w:space="0"/>
              <w:right w:val="single" w:color="auto" w:sz="4" w:space="0"/>
            </w:tcBorders>
            <w:shd w:val="clear" w:color="auto" w:fill="auto"/>
            <w:hideMark/>
          </w:tcPr>
          <w:p w:rsidRPr="009A2C52" w:rsidR="00413A30" w:rsidP="00C05370" w:rsidRDefault="00413A30" w14:paraId="08F90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Bidrag till lokalt brottsförebyggande arbete</w:t>
            </w:r>
          </w:p>
        </w:tc>
        <w:tc>
          <w:tcPr>
            <w:tcW w:w="710"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54ACF3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0A0C1F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0E26A5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7BA71D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r>
      <w:tr w:rsidRPr="009A2C52" w:rsidR="00413A30" w:rsidTr="00C05370" w14:paraId="4F5523AA"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9A2C52" w:rsidR="00413A30" w:rsidP="00C05370" w:rsidRDefault="00413A30" w14:paraId="616D88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1:16</w:t>
            </w:r>
          </w:p>
        </w:tc>
        <w:tc>
          <w:tcPr>
            <w:tcW w:w="5201" w:type="dxa"/>
            <w:tcBorders>
              <w:top w:val="nil"/>
              <w:left w:val="nil"/>
              <w:bottom w:val="single" w:color="auto" w:sz="4" w:space="0"/>
              <w:right w:val="single" w:color="auto" w:sz="4" w:space="0"/>
            </w:tcBorders>
            <w:shd w:val="clear" w:color="auto" w:fill="auto"/>
            <w:hideMark/>
          </w:tcPr>
          <w:p w:rsidRPr="009A2C52" w:rsidR="00413A30" w:rsidP="00C05370" w:rsidRDefault="00413A30" w14:paraId="420D6F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Säkerhets- och integritetsskyddsnämnden</w:t>
            </w:r>
          </w:p>
        </w:tc>
        <w:tc>
          <w:tcPr>
            <w:tcW w:w="710"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186A1D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39FEEC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03BDE3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26D834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r>
      <w:tr w:rsidRPr="009A2C52" w:rsidR="00413A30" w:rsidTr="00C05370" w14:paraId="2F67F152"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9A2C52" w:rsidR="00413A30" w:rsidP="00C05370" w:rsidRDefault="00413A30" w14:paraId="104621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1:17</w:t>
            </w:r>
          </w:p>
        </w:tc>
        <w:tc>
          <w:tcPr>
            <w:tcW w:w="5201" w:type="dxa"/>
            <w:tcBorders>
              <w:top w:val="nil"/>
              <w:left w:val="nil"/>
              <w:bottom w:val="single" w:color="auto" w:sz="4" w:space="0"/>
              <w:right w:val="single" w:color="auto" w:sz="4" w:space="0"/>
            </w:tcBorders>
            <w:shd w:val="clear" w:color="auto" w:fill="auto"/>
            <w:hideMark/>
          </w:tcPr>
          <w:p w:rsidRPr="009A2C52" w:rsidR="00413A30" w:rsidP="00C05370" w:rsidRDefault="00413A30" w14:paraId="6D899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Domarnämnden</w:t>
            </w:r>
          </w:p>
        </w:tc>
        <w:tc>
          <w:tcPr>
            <w:tcW w:w="710"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52CAA4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430AC7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0F9039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9A2C52" w:rsidR="00413A30" w:rsidP="00C05370" w:rsidRDefault="00413A30" w14:paraId="2AF5B6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C52">
              <w:rPr>
                <w:rFonts w:ascii="Times New Roman" w:hAnsi="Times New Roman" w:eastAsia="Times New Roman" w:cs="Times New Roman"/>
                <w:kern w:val="0"/>
                <w:sz w:val="20"/>
                <w:szCs w:val="20"/>
                <w:lang w:eastAsia="sv-SE"/>
                <w14:numSpacing w14:val="default"/>
              </w:rPr>
              <w:t> </w:t>
            </w:r>
          </w:p>
        </w:tc>
      </w:tr>
      <w:tr w:rsidRPr="009A2C52" w:rsidR="00413A30" w:rsidTr="00C05370" w14:paraId="6B2EC652" w14:textId="77777777">
        <w:trPr>
          <w:trHeight w:val="270"/>
        </w:trPr>
        <w:tc>
          <w:tcPr>
            <w:tcW w:w="515" w:type="dxa"/>
            <w:tcBorders>
              <w:top w:val="single" w:color="auto" w:sz="4" w:space="0"/>
              <w:left w:val="nil"/>
              <w:bottom w:val="nil"/>
              <w:right w:val="single" w:color="auto" w:sz="4" w:space="0"/>
            </w:tcBorders>
            <w:shd w:val="clear" w:color="auto" w:fill="auto"/>
            <w:noWrap/>
            <w:hideMark/>
          </w:tcPr>
          <w:p w:rsidRPr="009A2C52" w:rsidR="00413A30" w:rsidP="00C05370" w:rsidRDefault="00413A30" w14:paraId="41A1AA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9A2C52">
              <w:rPr>
                <w:rFonts w:ascii="Times New Roman" w:hAnsi="Times New Roman" w:eastAsia="Times New Roman" w:cs="Times New Roman"/>
                <w:b/>
                <w:bCs/>
                <w:i/>
                <w:iCs/>
                <w:kern w:val="0"/>
                <w:sz w:val="20"/>
                <w:szCs w:val="20"/>
                <w:lang w:eastAsia="sv-SE"/>
                <w14:numSpacing w14:val="default"/>
              </w:rPr>
              <w:t> </w:t>
            </w:r>
          </w:p>
        </w:tc>
        <w:tc>
          <w:tcPr>
            <w:tcW w:w="5201" w:type="dxa"/>
            <w:tcBorders>
              <w:top w:val="single" w:color="auto" w:sz="4" w:space="0"/>
              <w:left w:val="single" w:color="auto" w:sz="4" w:space="0"/>
              <w:bottom w:val="single" w:color="auto" w:sz="4" w:space="0"/>
              <w:right w:val="single" w:color="auto" w:sz="4" w:space="0"/>
            </w:tcBorders>
            <w:shd w:val="clear" w:color="auto" w:fill="auto"/>
            <w:hideMark/>
          </w:tcPr>
          <w:p w:rsidRPr="009A2C52" w:rsidR="00413A30" w:rsidP="00C05370" w:rsidRDefault="00413A30" w14:paraId="72276B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9A2C52">
              <w:rPr>
                <w:rFonts w:ascii="Times New Roman" w:hAnsi="Times New Roman" w:eastAsia="Times New Roman" w:cs="Times New Roman"/>
                <w:b/>
                <w:bCs/>
                <w:i/>
                <w:iCs/>
                <w:kern w:val="0"/>
                <w:sz w:val="20"/>
                <w:szCs w:val="20"/>
                <w:lang w:eastAsia="sv-SE"/>
                <w14:numSpacing w14:val="default"/>
              </w:rPr>
              <w:t>Summa</w:t>
            </w:r>
          </w:p>
        </w:tc>
        <w:tc>
          <w:tcPr>
            <w:tcW w:w="710" w:type="dxa"/>
            <w:tcBorders>
              <w:top w:val="single" w:color="auto" w:sz="4" w:space="0"/>
              <w:left w:val="single" w:color="auto" w:sz="4" w:space="0"/>
              <w:bottom w:val="single" w:color="auto" w:sz="4" w:space="0"/>
              <w:right w:val="single" w:color="auto" w:sz="4" w:space="0"/>
            </w:tcBorders>
            <w:shd w:val="clear" w:color="auto" w:fill="auto"/>
            <w:noWrap/>
            <w:hideMark/>
          </w:tcPr>
          <w:p w:rsidRPr="009A2C52" w:rsidR="00413A30" w:rsidP="00C05370" w:rsidRDefault="00413A30" w14:paraId="6D66A8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9A2C52">
              <w:rPr>
                <w:rFonts w:ascii="Times New Roman" w:hAnsi="Times New Roman" w:eastAsia="Times New Roman" w:cs="Times New Roman"/>
                <w:b/>
                <w:bCs/>
                <w:i/>
                <w:iCs/>
                <w:kern w:val="0"/>
                <w:sz w:val="20"/>
                <w:szCs w:val="20"/>
                <w:lang w:eastAsia="sv-SE"/>
                <w14:numSpacing w14:val="default"/>
              </w:rPr>
              <w:t> </w:t>
            </w:r>
          </w:p>
        </w:tc>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9A2C52" w:rsidR="00413A30" w:rsidP="00C05370" w:rsidRDefault="00413A30" w14:paraId="165EA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9A2C52">
              <w:rPr>
                <w:rFonts w:ascii="Times New Roman" w:hAnsi="Times New Roman" w:eastAsia="Times New Roman" w:cs="Times New Roman"/>
                <w:b/>
                <w:bCs/>
                <w:i/>
                <w:iCs/>
                <w:kern w:val="0"/>
                <w:sz w:val="20"/>
                <w:szCs w:val="20"/>
                <w:lang w:eastAsia="sv-SE"/>
                <w14:numSpacing w14:val="default"/>
              </w:rPr>
              <w:t>+160,0</w:t>
            </w:r>
          </w:p>
        </w:tc>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9A2C52" w:rsidR="00413A30" w:rsidP="00C05370" w:rsidRDefault="00413A30" w14:paraId="484939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9A2C52">
              <w:rPr>
                <w:rFonts w:ascii="Times New Roman" w:hAnsi="Times New Roman" w:eastAsia="Times New Roman" w:cs="Times New Roman"/>
                <w:b/>
                <w:bCs/>
                <w:i/>
                <w:iCs/>
                <w:kern w:val="0"/>
                <w:sz w:val="20"/>
                <w:szCs w:val="20"/>
                <w:lang w:eastAsia="sv-SE"/>
                <w14:numSpacing w14:val="default"/>
              </w:rPr>
              <w:t>+160,0</w:t>
            </w:r>
          </w:p>
        </w:tc>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9A2C52" w:rsidR="00413A30" w:rsidP="00C05370" w:rsidRDefault="00413A30" w14:paraId="3C1E22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9A2C52">
              <w:rPr>
                <w:rFonts w:ascii="Times New Roman" w:hAnsi="Times New Roman" w:eastAsia="Times New Roman" w:cs="Times New Roman"/>
                <w:b/>
                <w:bCs/>
                <w:i/>
                <w:iCs/>
                <w:kern w:val="0"/>
                <w:sz w:val="20"/>
                <w:szCs w:val="20"/>
                <w:lang w:eastAsia="sv-SE"/>
                <w14:numSpacing w14:val="default"/>
              </w:rPr>
              <w:t>+160,0</w:t>
            </w:r>
          </w:p>
        </w:tc>
      </w:tr>
    </w:tbl>
    <w:p w:rsidRPr="00142C29" w:rsidR="00413A30" w:rsidP="00413A30" w:rsidRDefault="00413A30" w14:paraId="7C7B2B07" w14:textId="77777777">
      <w:pPr>
        <w:ind w:firstLine="0"/>
        <w:jc w:val="both"/>
      </w:pPr>
    </w:p>
    <w:p w:rsidRPr="00142C29" w:rsidR="00413A30" w:rsidP="00413A30" w:rsidRDefault="00413A30" w14:paraId="1C2E9379" w14:textId="77777777">
      <w:pPr>
        <w:pStyle w:val="Rubrik1"/>
      </w:pPr>
      <w:r w:rsidRPr="00142C29">
        <w:lastRenderedPageBreak/>
        <w:t xml:space="preserve">Förklaring till anslagen </w:t>
      </w:r>
    </w:p>
    <w:p w:rsidRPr="00142C29" w:rsidR="00413A30" w:rsidP="00413A30" w:rsidRDefault="00413A30" w14:paraId="41DC3A09" w14:textId="77777777">
      <w:pPr>
        <w:pStyle w:val="Rubrik3"/>
      </w:pPr>
      <w:r w:rsidRPr="00142C29">
        <w:t>1:6 Kriminalvården</w:t>
      </w:r>
    </w:p>
    <w:p w:rsidRPr="00142C29" w:rsidR="00413A30" w:rsidP="00413A30" w:rsidRDefault="00413A30" w14:paraId="38AB4423" w14:textId="231CCCFF">
      <w:pPr>
        <w:ind w:firstLine="0"/>
      </w:pPr>
      <w:r w:rsidRPr="00142C29">
        <w:t>Regeringen föreslår mot bakgrund av en lägre beläggningsnivå att anslaget för Kriminalvården minskas med 100 miljon</w:t>
      </w:r>
      <w:r w:rsidR="00E06CC4">
        <w:t>er kronor årligen för åren 2016–</w:t>
      </w:r>
      <w:r w:rsidRPr="00142C29">
        <w:t>2018. Alliansen föreslår att anslaget inte minsk</w:t>
      </w:r>
      <w:r w:rsidR="00E06CC4">
        <w:t>as med 100 miljoner kronor 2016–</w:t>
      </w:r>
      <w:r w:rsidRPr="00142C29">
        <w:t xml:space="preserve">2018. För satsningen på Kriminalvårdens arbete med särskilda utslussningsåtgärder avsätter Alliansen 60 miljoner kronor från och med 2016. </w:t>
      </w:r>
    </w:p>
    <w:p w:rsidRPr="00142C29" w:rsidR="00413A30" w:rsidP="00413A30" w:rsidRDefault="00413A30" w14:paraId="1D61B687" w14:textId="77777777">
      <w:pPr>
        <w:pStyle w:val="Rubrik1"/>
      </w:pPr>
      <w:r w:rsidRPr="00142C29">
        <w:t xml:space="preserve">Rättsväsendets utveckling </w:t>
      </w:r>
    </w:p>
    <w:p w:rsidRPr="00142C29" w:rsidR="00413A30" w:rsidP="00413A30" w:rsidRDefault="00413A30" w14:paraId="48A41B48" w14:textId="17F3C520">
      <w:pPr>
        <w:ind w:firstLine="0"/>
      </w:pPr>
      <w:r w:rsidRPr="00142C29">
        <w:t>Alliansregeringen har under de gångna åtta åren genomfört omfattande satsningar på rättsväsendet. Resursförstärkningarna har inneburit att hela rättskedjan har fått kraftigt förbättrade förutsättningar att utveckla och utöka sin verksamhet. Vi har betydligt fler poliser, åklagare och domare än 2006. B</w:t>
      </w:r>
      <w:r w:rsidR="00E06CC4">
        <w:t>rottsförebyggande rådets (Brå) n</w:t>
      </w:r>
      <w:r w:rsidRPr="00142C29">
        <w:t xml:space="preserve">ationella trygghetsundersökning visar att allmänhetens förtroende för rättsväsendet har stärkts, att fler känner sig trygga när de går ut ensamma en sen kväll och att färre oroar sig för att utsättas för brott. </w:t>
      </w:r>
    </w:p>
    <w:p w:rsidRPr="00142C29" w:rsidR="00413A30" w:rsidP="00413A30" w:rsidRDefault="00413A30" w14:paraId="5AB76282" w14:textId="77777777">
      <w:pPr>
        <w:ind w:firstLine="0"/>
      </w:pPr>
    </w:p>
    <w:p w:rsidRPr="00142C29" w:rsidR="00413A30" w:rsidP="00413A30" w:rsidRDefault="00413A30" w14:paraId="484B0EC3" w14:textId="7DDE2574">
      <w:pPr>
        <w:ind w:firstLine="0"/>
      </w:pPr>
      <w:r w:rsidRPr="00142C29">
        <w:t>Brott innebär kränkningar av människors frihet, liv, hälsa och rätt till sin egendom. Därför kan vi aldrig tolerera brottslighet. Målet för Alliansens kriminalpolitik är att minska brottsligheten och att öka människors trygghet. Varje människa ska känna förtroende för och ha en förvissning om att rättsväsendets myndigheter gör ett bra jobb samt att samhället reagerar snabbt och tydligt när ett brott begås, såväl för att bistå brottsoffer som för att utreda gärningen. Rättstryggheten är en av Alliansens främsta prioriteringar. Det finns inget enkelt svar på hur vi skapar ett tryggt Sverige. Åtgärder behövs på bred front</w:t>
      </w:r>
      <w:r w:rsidR="00E06CC4">
        <w:t>,</w:t>
      </w:r>
      <w:r w:rsidRPr="00142C29">
        <w:t xml:space="preserve"> och det handlar om både resurser, lagstiftning och myndigheternas arbete. </w:t>
      </w:r>
    </w:p>
    <w:p w:rsidRPr="00142C29" w:rsidR="00413A30" w:rsidP="00413A30" w:rsidRDefault="00413A30" w14:paraId="02821A26" w14:textId="77777777">
      <w:pPr>
        <w:ind w:firstLine="0"/>
      </w:pPr>
    </w:p>
    <w:p w:rsidRPr="00142C29" w:rsidR="00413A30" w:rsidP="00413A30" w:rsidRDefault="00413A30" w14:paraId="5431C5F9" w14:textId="77777777">
      <w:pPr>
        <w:ind w:firstLine="0"/>
      </w:pPr>
      <w:r w:rsidRPr="00142C29">
        <w:t xml:space="preserve">Två av de främsta åtgärderna för att minska brottsligheten är att skapa förutsättningar för minskat utanförskap och ökad sysselsättning. Det behöver finnas framtidstro i alla delar av samhället. Alliansens åtgärder för att fler människor ska få möjlighet till kvalitativ utbildning och jobb spelar därför stor roll för att öka rättstryggheten. </w:t>
      </w:r>
    </w:p>
    <w:p w:rsidRPr="00142C29" w:rsidR="00413A30" w:rsidP="00413A30" w:rsidRDefault="00413A30" w14:paraId="1484B4B5" w14:textId="77777777">
      <w:pPr>
        <w:pStyle w:val="Rubrik1"/>
      </w:pPr>
      <w:r w:rsidRPr="00142C29">
        <w:t xml:space="preserve">Polisorganisationen </w:t>
      </w:r>
    </w:p>
    <w:p w:rsidRPr="00142C29" w:rsidR="00413A30" w:rsidP="00413A30" w:rsidRDefault="00413A30" w14:paraId="421546AA" w14:textId="77777777">
      <w:pPr>
        <w:ind w:firstLine="0"/>
      </w:pPr>
      <w:r w:rsidRPr="00142C29">
        <w:t xml:space="preserve">För att polisen ska kunna utreda fler brott och få tid att synas på gator och torg har alliansregeringen gjort historiskt stora resurstillskott. Sedan 2006 har polisen fått drygt 5 miljarder i ökade resurser och vi har idag betydligt fler poliser än tidigare, även i </w:t>
      </w:r>
      <w:r w:rsidRPr="00142C29">
        <w:lastRenderedPageBreak/>
        <w:t>förhållande till befolkningen. Fler poliser finns i utsatta områden vilket ger bättre möjligheter att arbeta långsiktigt och förebyggande.</w:t>
      </w:r>
    </w:p>
    <w:p w:rsidRPr="00142C29" w:rsidR="00413A30" w:rsidP="00413A30" w:rsidRDefault="00413A30" w14:paraId="4544C977" w14:textId="77777777">
      <w:pPr>
        <w:ind w:firstLine="0"/>
      </w:pPr>
    </w:p>
    <w:p w:rsidRPr="00142C29" w:rsidR="00413A30" w:rsidP="00413A30" w:rsidRDefault="00413A30" w14:paraId="7AF1AEAC" w14:textId="77777777">
      <w:pPr>
        <w:ind w:firstLine="0"/>
      </w:pPr>
      <w:r w:rsidRPr="00142C29">
        <w:t xml:space="preserve">De kraftiga resursförstärkningarna har varit en central del i alliansregeringens arbete med att förbättra brottsbekämpningen och öka människors trygghet. Att klara upp brott och lagföra gärningspersoner hör till de brottsbekämpande myndigheternas kärnuppgifter. Nyligen konstaterade Brå i en rapport att polisen i Sverige är lika bra som polisen i andra europeiska länder på att klara upp brott. Polisens utredningsresultat är dock fortfarande inte tillräckligt bra. Vi har dessutom en nedåtgående trend med färre antal personuppklarade brott på senare år. Alliansens budskap är tydligt. Polisen bör lägga fokus på de kärnuppgifter som är viktigast: brottsförebyggande arbete, utryckning och utredning. Fler brott ska utredas och leda till fällande dom. </w:t>
      </w:r>
    </w:p>
    <w:p w:rsidRPr="00142C29" w:rsidR="00413A30" w:rsidP="00413A30" w:rsidRDefault="00413A30" w14:paraId="24C6F186" w14:textId="77777777">
      <w:pPr>
        <w:ind w:firstLine="0"/>
      </w:pPr>
    </w:p>
    <w:p w:rsidRPr="00142C29" w:rsidR="00413A30" w:rsidP="00413A30" w:rsidRDefault="00413A30" w14:paraId="7F2C7106" w14:textId="26D5ACB9">
      <w:pPr>
        <w:ind w:firstLine="0"/>
      </w:pPr>
      <w:r w:rsidRPr="00142C29">
        <w:t>Den nya polisorganisation som träder ikraft i januari 2015 innebär den största organisatoriska reformen av polisen sedan 1965. Syftet är att skapa bättre möjligheter att flytta resurser inom landet</w:t>
      </w:r>
      <w:r w:rsidR="00E06CC4">
        <w:t>,</w:t>
      </w:r>
      <w:r w:rsidRPr="00142C29">
        <w:t xml:space="preserve"> och ansvarskedjan kommer att bli tydligare. Att vårda och säkerställa att den nya organisationen implementeras så att de högt ställda målen med förändringarna nås är en viktig uppgift de kommande åren. Polisens arbetsmetoder behöver utvecklas när brottsligheten förändras. Modern teknik bör bli en naturlig del av verksamheten när allt fler brott sker på internet. De civila utredarna med speci</w:t>
      </w:r>
      <w:r w:rsidR="00E06CC4">
        <w:t>alkompetens inom till exempel it</w:t>
      </w:r>
      <w:r w:rsidRPr="00142C29">
        <w:t xml:space="preserve"> och miljöbrottslighet ska kunna användas på ett mer effektivt sätt.</w:t>
      </w:r>
    </w:p>
    <w:p w:rsidRPr="00142C29" w:rsidR="00413A30" w:rsidP="00413A30" w:rsidRDefault="00413A30" w14:paraId="66F90118" w14:textId="77777777">
      <w:pPr>
        <w:ind w:firstLine="0"/>
      </w:pPr>
    </w:p>
    <w:p w:rsidRPr="00142C29" w:rsidR="00413A30" w:rsidP="00413A30" w:rsidRDefault="00413A30" w14:paraId="79ABD0C1" w14:textId="7612A59A">
      <w:pPr>
        <w:ind w:firstLine="0"/>
      </w:pPr>
      <w:r w:rsidRPr="00142C29">
        <w:t>Polisen utför en mängd sysslor som inte tillhör den traditionella verksamheten för polisen.</w:t>
      </w:r>
      <w:r w:rsidR="00E06CC4">
        <w:t xml:space="preserve"> Det handlar bland annat om utfä</w:t>
      </w:r>
      <w:r w:rsidRPr="00142C29">
        <w:t>r</w:t>
      </w:r>
      <w:r w:rsidR="00E06CC4">
        <w:t>d</w:t>
      </w:r>
      <w:r w:rsidRPr="00142C29">
        <w:t xml:space="preserve">ande av pass, hantering av hittegods, vissa handräckningsuppdrag, ansvaret för omhändertagna berusade, omhändertagande av djur, viss tillståndsgivning, inspektioner av farliga istappar och inspektion av hotell och pensionat. Vi vill renodla polisens uppgifter i syfte att förstärka utrycknings- och utredningsverksamheten, till exempel genom att pröva om vissa av polisens uppgifter kan läggas på andra myndigheter. </w:t>
      </w:r>
    </w:p>
    <w:p w:rsidRPr="00142C29" w:rsidR="00413A30" w:rsidP="00413A30" w:rsidRDefault="00413A30" w14:paraId="4F74708D" w14:textId="77777777">
      <w:pPr>
        <w:pStyle w:val="Rubrik1"/>
      </w:pPr>
      <w:r w:rsidRPr="00142C29">
        <w:t xml:space="preserve">Kriminalvården </w:t>
      </w:r>
    </w:p>
    <w:p w:rsidRPr="00142C29" w:rsidR="00413A30" w:rsidP="00413A30" w:rsidRDefault="00413A30" w14:paraId="410EB58D" w14:textId="77777777">
      <w:pPr>
        <w:ind w:firstLine="0"/>
      </w:pPr>
      <w:r w:rsidRPr="00142C29">
        <w:t xml:space="preserve">Kriminalvården har tillförts betydande tillskott sedan 2006. Myndigheten har höga ambitioner vad gäller innehållet i verkställigheten och säkerhetsarbetet vilket har varit viktiga prioriteringar för alliansregeringen. Alltför många återfaller dock i brott. En effektiv brottsbekämpning kräver en framgångsrik återanpassning efter avtjänat straff. För det krävs en utvecklad och bättre samverkan mellan olika myndigheter och </w:t>
      </w:r>
      <w:r w:rsidRPr="00142C29">
        <w:lastRenderedPageBreak/>
        <w:t xml:space="preserve">kommunerna. Att få ett arbete underlättar möjligheterna att anpassa sig till ett liv utanför fängelset fritt från kriminalitet. Satsningar på arbetsskapande åtgärder inne på fängelserna är därför av stor betydelse och bör även fortsättningsvis prioriteras. Det behövs fler åtgärder för att förbereda intagna på kriminalvårdsanstalt för ett liv i frihet. Det handlar bland annat om kontakten med närstående men också andra verksamheter för arbete och goda sociala nätverk som kan bidra till att avhålla från fortsatt kriminalitet. </w:t>
      </w:r>
    </w:p>
    <w:p w:rsidRPr="00142C29" w:rsidR="00413A30" w:rsidP="00413A30" w:rsidRDefault="00413A30" w14:paraId="6C57C460" w14:textId="77777777">
      <w:pPr>
        <w:ind w:firstLine="0"/>
      </w:pPr>
    </w:p>
    <w:p w:rsidRPr="00142C29" w:rsidR="00413A30" w:rsidP="00413A30" w:rsidRDefault="00413A30" w14:paraId="7E159520" w14:textId="7E1C4EFB">
      <w:pPr>
        <w:ind w:firstLine="0"/>
      </w:pPr>
      <w:r w:rsidRPr="00142C29">
        <w:t>Den som har avtjänat ett fängelsestraff står ofta inför många utmaningar när hon eller han lämnar fängelset. Det handlar bland annat om bostad och arbete. Oron för att man inte vet vad som ska hända när man kommer ut riskerar att resultera i att personen tar kontakt med tidigare kriminella kontakter. Den som har avtjänat sitt fängelsestraff behöver ett tydligt och starkt stöd från myndigheter och kommunen. Vi vill därför a</w:t>
      </w:r>
      <w:r w:rsidR="00E06CC4">
        <w:t>tt myndigheterna – bland annat Kriminalvården och A</w:t>
      </w:r>
      <w:r w:rsidRPr="00142C29">
        <w:t xml:space="preserve">rbetsförmedlingen – tillsammans med bland annat socialtjänsten har en gemensam planering för varje enskild individ som släpps ur fängelset. Det återfallsförebyggande arbetet behöver förstärkas, bland annat genom att göra fler aktörer mer delaktiga i ett aktivt utslussningsarbete. Insatserna för att nå målet om 85 procents sysselsättning bland de intagna behöver intensifieras. Det måste vara tydligt för de intagna att det lönar sig att sköta sig. Kriminalvården behöver också förstärka sitt motivationsarbete och bli bättre på att få de intagna att fullfölja behandling och utbildning. </w:t>
      </w:r>
    </w:p>
    <w:p w:rsidRPr="00142C29" w:rsidR="00413A30" w:rsidP="00413A30" w:rsidRDefault="00413A30" w14:paraId="1D06EF61" w14:textId="77777777">
      <w:pPr>
        <w:ind w:firstLine="0"/>
      </w:pPr>
    </w:p>
    <w:p w:rsidRPr="00142C29" w:rsidR="00413A30" w:rsidP="00413A30" w:rsidRDefault="00413A30" w14:paraId="2E1A0E5E" w14:textId="77777777">
      <w:pPr>
        <w:ind w:firstLine="0"/>
      </w:pPr>
      <w:r w:rsidRPr="00142C29">
        <w:t>Att hitta former för att bedriva ett framgångsrikt återfallsförebyggande arbete är en av Kriminalvårdens stora utmaningar framöver. Alliansregeringen tillsatte i juni 2014 en utredning som bland annat ska föreslå nya former för samverkan mellan Kriminalvården och andra aktörer, såsom Arbetsförmedlingen och andra myndigheter, kommunernas socialtjänster och ideella organisationer i syfte att förbättra möjligheterna till återanpassning till ett liv fritt från kriminalitet. Kriminalvården bör få i uppdrag att utöka och utveckla arbetet med särskilda utslussningsåtgärder i syfte att förbereda de intagna för livet efter tiden på anstalt. Vidare bör tillgången till yrkesutbildning på anstalt stärkas.</w:t>
      </w:r>
    </w:p>
    <w:p w:rsidRPr="00142C29" w:rsidR="00413A30" w:rsidP="00413A30" w:rsidRDefault="00E06CC4" w14:paraId="38A5F37B" w14:textId="18AAD099">
      <w:pPr>
        <w:pStyle w:val="Rubrik1"/>
      </w:pPr>
      <w:r>
        <w:t>Sveriges D</w:t>
      </w:r>
      <w:bookmarkStart w:name="_GoBack" w:id="1"/>
      <w:bookmarkEnd w:id="1"/>
      <w:r w:rsidRPr="00142C29" w:rsidR="00413A30">
        <w:t xml:space="preserve">omstolar </w:t>
      </w:r>
    </w:p>
    <w:p w:rsidR="00413A30" w:rsidP="00413A30" w:rsidRDefault="00413A30" w14:paraId="517A8C86" w14:textId="77777777">
      <w:pPr>
        <w:ind w:firstLine="0"/>
      </w:pPr>
      <w:r w:rsidRPr="00142C29">
        <w:t xml:space="preserve">Målet för Sveriges Domstolar är att mål och ärenden ska avgöras med hög kvalitet och effektivitet. Det innebär att antalet mål och omloppstiderna behöver ligga på en nivå som kan anses rimlig. Flera åtgärder har vidtagits inom Sveriges Domstolar för att komma tillrätta med balanser och omloppstider. Åtgärderna har handlat om både </w:t>
      </w:r>
      <w:r w:rsidRPr="00142C29">
        <w:lastRenderedPageBreak/>
        <w:t>målsättningar, arbetsformer, ökade resurser och förbättrade förutsättningar. Bland förutsättningarna kan exempelvis nämnas det förändrade processrättsliga regelverket, som har lett till mer effektiv och ändamålsenlig handläggning.</w:t>
      </w:r>
    </w:p>
    <w:sdt>
      <w:sdtPr>
        <w:alias w:val="CC_Underskrifter"/>
        <w:tag w:val="CC_Underskrifter"/>
        <w:id w:val="583496634"/>
        <w:lock w:val="sdtContentLocked"/>
        <w:placeholder>
          <w:docPart w:val="839E95E919A04ABC90D2EDF6BE63BD80"/>
        </w:placeholder>
        <w15:appearance w15:val="hidden"/>
      </w:sdtPr>
      <w:sdtEndPr/>
      <w:sdtContent>
        <w:p w:rsidRPr="009E153C" w:rsidR="00865E70" w:rsidP="003B6719" w:rsidRDefault="003E60A9" w14:paraId="3FD1F20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Johan Pehrson (FP)</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442699" w:rsidRDefault="00442699" w14:paraId="3FD1F219" w14:textId="77777777"/>
    <w:sectPr w:rsidR="0044269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1F21B" w14:textId="77777777" w:rsidR="005E119F" w:rsidRDefault="005E119F" w:rsidP="000C1CAD">
      <w:pPr>
        <w:spacing w:line="240" w:lineRule="auto"/>
      </w:pPr>
      <w:r>
        <w:separator/>
      </w:r>
    </w:p>
  </w:endnote>
  <w:endnote w:type="continuationSeparator" w:id="0">
    <w:p w14:paraId="3FD1F21C" w14:textId="77777777" w:rsidR="005E119F" w:rsidRDefault="005E11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1F22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6CC4">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1F227" w14:textId="77777777" w:rsidR="00896698" w:rsidRDefault="00896698">
    <w:pPr>
      <w:pStyle w:val="Sidfot"/>
    </w:pPr>
    <w:r>
      <w:fldChar w:fldCharType="begin"/>
    </w:r>
    <w:r>
      <w:instrText xml:space="preserve"> PRINTDATE  \@ "yyyy-MM-dd HH:mm"  \* MERGEFORMAT </w:instrText>
    </w:r>
    <w:r>
      <w:fldChar w:fldCharType="separate"/>
    </w:r>
    <w:r>
      <w:rPr>
        <w:noProof/>
      </w:rPr>
      <w:t>2014-11-10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1F219" w14:textId="77777777" w:rsidR="005E119F" w:rsidRDefault="005E119F" w:rsidP="000C1CAD">
      <w:pPr>
        <w:spacing w:line="240" w:lineRule="auto"/>
      </w:pPr>
      <w:r>
        <w:separator/>
      </w:r>
    </w:p>
  </w:footnote>
  <w:footnote w:type="continuationSeparator" w:id="0">
    <w:p w14:paraId="3FD1F21A" w14:textId="77777777" w:rsidR="005E119F" w:rsidRDefault="005E11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D1F2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E06CC4" w14:paraId="3FD1F22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2986</w:t>
        </w:r>
      </w:sdtContent>
    </w:sdt>
  </w:p>
  <w:p w:rsidR="00467151" w:rsidP="00283E0F" w:rsidRDefault="00E06CC4" w14:paraId="3FD1F224" w14:textId="77777777">
    <w:pPr>
      <w:pStyle w:val="FSHRub2"/>
    </w:pPr>
    <w:sdt>
      <w:sdtPr>
        <w:alias w:val="CC_Noformat_Avtext"/>
        <w:tag w:val="CC_Noformat_Avtext"/>
        <w:id w:val="1389603703"/>
        <w:lock w:val="sdtContentLocked"/>
        <w15:appearance w15:val="hidden"/>
        <w:text/>
      </w:sdtPr>
      <w:sdtEndPr/>
      <w:sdtContent>
        <w:r>
          <w:t>av Beatrice Ask m.fl. (M, C, FP, KD)</w:t>
        </w:r>
      </w:sdtContent>
    </w:sdt>
  </w:p>
  <w:sdt>
    <w:sdtPr>
      <w:alias w:val="CC_Noformat_Rubtext"/>
      <w:tag w:val="CC_Noformat_Rubtext"/>
      <w:id w:val="1800419874"/>
      <w:lock w:val="sdtContentLocked"/>
      <w15:appearance w15:val="hidden"/>
      <w:text/>
    </w:sdtPr>
    <w:sdtEndPr/>
    <w:sdtContent>
      <w:p w:rsidR="00467151" w:rsidP="00283E0F" w:rsidRDefault="005E119F" w14:paraId="3FD1F225" w14:textId="77777777">
        <w:pPr>
          <w:pStyle w:val="FSHRub2"/>
        </w:pPr>
        <w:r>
          <w:t>Utgiftsområde 4 Rättsväsendet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3FD1F2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5E119F"/>
    <w:rsid w:val="00003CCB"/>
    <w:rsid w:val="00006BF0"/>
    <w:rsid w:val="00010168"/>
    <w:rsid w:val="00010DF8"/>
    <w:rsid w:val="00011724"/>
    <w:rsid w:val="00011F33"/>
    <w:rsid w:val="00012655"/>
    <w:rsid w:val="000156D9"/>
    <w:rsid w:val="00022F5C"/>
    <w:rsid w:val="00024356"/>
    <w:rsid w:val="00024712"/>
    <w:rsid w:val="000269AE"/>
    <w:rsid w:val="000314C1"/>
    <w:rsid w:val="0003287D"/>
    <w:rsid w:val="00032A5E"/>
    <w:rsid w:val="00042A9E"/>
    <w:rsid w:val="00043AA9"/>
    <w:rsid w:val="00045A9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2C29"/>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2D19"/>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0BB"/>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78BE"/>
    <w:rsid w:val="002F0F9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093"/>
    <w:rsid w:val="00370C71"/>
    <w:rsid w:val="00371724"/>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1BD6"/>
    <w:rsid w:val="003B2109"/>
    <w:rsid w:val="003B6719"/>
    <w:rsid w:val="003C0D8C"/>
    <w:rsid w:val="003C10FB"/>
    <w:rsid w:val="003C1239"/>
    <w:rsid w:val="003C1A2D"/>
    <w:rsid w:val="003C3343"/>
    <w:rsid w:val="003D128A"/>
    <w:rsid w:val="003E1AAD"/>
    <w:rsid w:val="003E247C"/>
    <w:rsid w:val="003E60A9"/>
    <w:rsid w:val="003E7028"/>
    <w:rsid w:val="003F0DD3"/>
    <w:rsid w:val="003F4B69"/>
    <w:rsid w:val="003F72C9"/>
    <w:rsid w:val="0040265C"/>
    <w:rsid w:val="00402AA0"/>
    <w:rsid w:val="00406CFF"/>
    <w:rsid w:val="00406E43"/>
    <w:rsid w:val="00406EB6"/>
    <w:rsid w:val="00407193"/>
    <w:rsid w:val="004071A4"/>
    <w:rsid w:val="00413A30"/>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699"/>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9D1"/>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3D21"/>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3583"/>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19F"/>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220"/>
    <w:rsid w:val="006C5E6C"/>
    <w:rsid w:val="006D1A26"/>
    <w:rsid w:val="006D3730"/>
    <w:rsid w:val="006E1EE8"/>
    <w:rsid w:val="006E3A86"/>
    <w:rsid w:val="006E4AAB"/>
    <w:rsid w:val="006E6E39"/>
    <w:rsid w:val="006F07EB"/>
    <w:rsid w:val="006F082D"/>
    <w:rsid w:val="006F4DA4"/>
    <w:rsid w:val="006F4F37"/>
    <w:rsid w:val="00700778"/>
    <w:rsid w:val="007010FD"/>
    <w:rsid w:val="00702CEF"/>
    <w:rsid w:val="00704663"/>
    <w:rsid w:val="00704A66"/>
    <w:rsid w:val="00704D94"/>
    <w:rsid w:val="00706583"/>
    <w:rsid w:val="00707CF7"/>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E41"/>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35DD"/>
    <w:rsid w:val="00894507"/>
    <w:rsid w:val="00896698"/>
    <w:rsid w:val="008A0566"/>
    <w:rsid w:val="008A3DB6"/>
    <w:rsid w:val="008B25FF"/>
    <w:rsid w:val="008B2D29"/>
    <w:rsid w:val="008B577D"/>
    <w:rsid w:val="008C10AF"/>
    <w:rsid w:val="008C1A58"/>
    <w:rsid w:val="008C1CDC"/>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943"/>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CE4"/>
    <w:rsid w:val="00AB1090"/>
    <w:rsid w:val="00AB111E"/>
    <w:rsid w:val="00AB11FF"/>
    <w:rsid w:val="00AB49B2"/>
    <w:rsid w:val="00AC01B5"/>
    <w:rsid w:val="00AC189C"/>
    <w:rsid w:val="00AC31E2"/>
    <w:rsid w:val="00AC3E22"/>
    <w:rsid w:val="00AC698C"/>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0FEE"/>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9B9"/>
    <w:rsid w:val="00CE7274"/>
    <w:rsid w:val="00CF4519"/>
    <w:rsid w:val="00CF4FAC"/>
    <w:rsid w:val="00CF660C"/>
    <w:rsid w:val="00D03CE4"/>
    <w:rsid w:val="00D047CF"/>
    <w:rsid w:val="00D12A28"/>
    <w:rsid w:val="00D131C0"/>
    <w:rsid w:val="00D1456C"/>
    <w:rsid w:val="00D14AA2"/>
    <w:rsid w:val="00D15950"/>
    <w:rsid w:val="00D17F21"/>
    <w:rsid w:val="00D2384D"/>
    <w:rsid w:val="00D3037D"/>
    <w:rsid w:val="00D31AE9"/>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6CC4"/>
    <w:rsid w:val="00E0766D"/>
    <w:rsid w:val="00E07723"/>
    <w:rsid w:val="00E12743"/>
    <w:rsid w:val="00E13588"/>
    <w:rsid w:val="00E24663"/>
    <w:rsid w:val="00E31332"/>
    <w:rsid w:val="00E347F4"/>
    <w:rsid w:val="00E3535A"/>
    <w:rsid w:val="00E35849"/>
    <w:rsid w:val="00E365ED"/>
    <w:rsid w:val="00E40BCA"/>
    <w:rsid w:val="00E43927"/>
    <w:rsid w:val="00E45A1C"/>
    <w:rsid w:val="00E51761"/>
    <w:rsid w:val="00E51CBA"/>
    <w:rsid w:val="00E54674"/>
    <w:rsid w:val="00E56359"/>
    <w:rsid w:val="00E567D6"/>
    <w:rsid w:val="00E60825"/>
    <w:rsid w:val="00E654F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292E"/>
    <w:rsid w:val="00EE07D6"/>
    <w:rsid w:val="00EE131A"/>
    <w:rsid w:val="00EE5F54"/>
    <w:rsid w:val="00EF6F9D"/>
    <w:rsid w:val="00F00A16"/>
    <w:rsid w:val="00F02D25"/>
    <w:rsid w:val="00F0359B"/>
    <w:rsid w:val="00F05073"/>
    <w:rsid w:val="00F063C4"/>
    <w:rsid w:val="00F1052D"/>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614"/>
    <w:rsid w:val="00F83BAB"/>
    <w:rsid w:val="00F84A98"/>
    <w:rsid w:val="00F85F2A"/>
    <w:rsid w:val="00F87C8C"/>
    <w:rsid w:val="00F908E1"/>
    <w:rsid w:val="00F92385"/>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6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D1F164"/>
  <w15:chartTrackingRefBased/>
  <w15:docId w15:val="{79E72FA0-324A-44AA-B1A2-CDE9E8AD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7010FD"/>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717680F41A44CF8AC3B1950767F863"/>
        <w:category>
          <w:name w:val="Allmänt"/>
          <w:gallery w:val="placeholder"/>
        </w:category>
        <w:types>
          <w:type w:val="bbPlcHdr"/>
        </w:types>
        <w:behaviors>
          <w:behavior w:val="content"/>
        </w:behaviors>
        <w:guid w:val="{332B5867-E167-4E86-A53A-D9C85753DDCB}"/>
      </w:docPartPr>
      <w:docPartBody>
        <w:p w:rsidR="00CD51FD" w:rsidRDefault="00CD51FD">
          <w:pPr>
            <w:pStyle w:val="42717680F41A44CF8AC3B1950767F863"/>
          </w:pPr>
          <w:r w:rsidRPr="009A726D">
            <w:rPr>
              <w:rStyle w:val="Platshllartext"/>
            </w:rPr>
            <w:t>Klicka här för att ange text.</w:t>
          </w:r>
        </w:p>
      </w:docPartBody>
    </w:docPart>
    <w:docPart>
      <w:docPartPr>
        <w:name w:val="839E95E919A04ABC90D2EDF6BE63BD80"/>
        <w:category>
          <w:name w:val="Allmänt"/>
          <w:gallery w:val="placeholder"/>
        </w:category>
        <w:types>
          <w:type w:val="bbPlcHdr"/>
        </w:types>
        <w:behaviors>
          <w:behavior w:val="content"/>
        </w:behaviors>
        <w:guid w:val="{026FE6EA-2A77-4E81-BBE1-4112CAF89B07}"/>
      </w:docPartPr>
      <w:docPartBody>
        <w:p w:rsidR="00CD51FD" w:rsidRDefault="00CD51FD">
          <w:pPr>
            <w:pStyle w:val="839E95E919A04ABC90D2EDF6BE63BD8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FD"/>
    <w:rsid w:val="00CD51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2717680F41A44CF8AC3B1950767F863">
    <w:name w:val="42717680F41A44CF8AC3B1950767F863"/>
  </w:style>
  <w:style w:type="paragraph" w:customStyle="1" w:styleId="31D8257B6E2145BBBF8FB90ABAD23908">
    <w:name w:val="31D8257B6E2145BBBF8FB90ABAD23908"/>
  </w:style>
  <w:style w:type="paragraph" w:customStyle="1" w:styleId="839E95E919A04ABC90D2EDF6BE63BD80">
    <w:name w:val="839E95E919A04ABC90D2EDF6BE63B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2932</RubrikLookup>
    <MotionGuid xmlns="00d11361-0b92-4bae-a181-288d6a55b763">8d5aefb3-0432-4141-ba85-9c6551f940de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6BA7B-8CDF-44CC-A414-6802D1C67636}"/>
</file>

<file path=customXml/itemProps2.xml><?xml version="1.0" encoding="utf-8"?>
<ds:datastoreItem xmlns:ds="http://schemas.openxmlformats.org/officeDocument/2006/customXml" ds:itemID="{D292E909-130E-47F7-AB3C-5E60A1CBDB33}"/>
</file>

<file path=customXml/itemProps3.xml><?xml version="1.0" encoding="utf-8"?>
<ds:datastoreItem xmlns:ds="http://schemas.openxmlformats.org/officeDocument/2006/customXml" ds:itemID="{B6BFF788-9CEE-4913-931E-26B8E9B1B17C}"/>
</file>

<file path=customXml/itemProps4.xml><?xml version="1.0" encoding="utf-8"?>
<ds:datastoreItem xmlns:ds="http://schemas.openxmlformats.org/officeDocument/2006/customXml" ds:itemID="{66C453AC-3665-4222-B665-A33185947C50}"/>
</file>

<file path=docProps/app.xml><?xml version="1.0" encoding="utf-8"?>
<Properties xmlns="http://schemas.openxmlformats.org/officeDocument/2006/extended-properties" xmlns:vt="http://schemas.openxmlformats.org/officeDocument/2006/docPropsVTypes">
  <Template>GranskaMot</Template>
  <TotalTime>38</TotalTime>
  <Pages>6</Pages>
  <Words>1611</Words>
  <Characters>9816</Characters>
  <Application>Microsoft Office Word</Application>
  <DocSecurity>0</DocSecurity>
  <Lines>350</Lines>
  <Paragraphs>158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201415M145 Utgiftsområde 4 Rättsväsendet</vt:lpstr>
      <vt:lpstr/>
    </vt:vector>
  </TitlesOfParts>
  <Company>Riksdagen</Company>
  <LinksUpToDate>false</LinksUpToDate>
  <CharactersWithSpaces>11269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201415M145 Utgiftsområde 4 Rättsväsendet</dc:title>
  <dc:subject/>
  <dc:creator>It-avdelningen</dc:creator>
  <cp:keywords/>
  <dc:description/>
  <cp:lastModifiedBy>Kerstin Carlqvist</cp:lastModifiedBy>
  <cp:revision>38</cp:revision>
  <cp:lastPrinted>2014-11-10T13:40:00Z</cp:lastPrinted>
  <dcterms:created xsi:type="dcterms:W3CDTF">2014-11-08T09:59:00Z</dcterms:created>
  <dcterms:modified xsi:type="dcterms:W3CDTF">2015-07-09T13:02:00Z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*TF44F0A74C22C*</vt:lpwstr>
  </property>
  <property fmtid="{D5CDD505-2E9C-101B-9397-08002B2CF9AE}" pid="6" name="avbr">
    <vt:lpwstr>2</vt:lpwstr>
  </property>
  <property fmtid="{D5CDD505-2E9C-101B-9397-08002B2CF9AE}" pid="7" name="genomf">
    <vt:lpwstr>4</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http://filur.riksdagen.se/drop/DropOffLibrary/TF44F0A74C22C.docx</vt:lpwstr>
  </property>
</Properties>
</file>