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00000" w:rsidRPr="00B7057D">
        <w:tblPrEx>
          <w:tblCellMar>
            <w:top w:w="0" w:type="dxa"/>
            <w:bottom w:w="0" w:type="dxa"/>
          </w:tblCellMar>
        </w:tblPrEx>
        <w:tc>
          <w:tcPr>
            <w:tcW w:w="2268" w:type="dxa"/>
          </w:tcPr>
          <w:p w:rsidR="00C56F49" w:rsidRPr="00B7057D" w:rsidRDefault="00C56F49">
            <w:pPr>
              <w:framePr w:w="4400" w:h="1644" w:wrap="notBeside" w:vAnchor="page" w:hAnchor="page" w:x="6573" w:y="721"/>
              <w:rPr>
                <w:rFonts w:ascii="TradeGothic" w:hAnsi="TradeGothic"/>
                <w:i/>
                <w:sz w:val="18"/>
              </w:rPr>
            </w:pPr>
            <w:r w:rsidRPr="00B7057D">
              <w:rPr>
                <w:rFonts w:ascii="TradeGothic" w:hAnsi="TradeGothic"/>
                <w:i/>
                <w:sz w:val="18"/>
              </w:rPr>
              <w:t>Slutlig</w:t>
            </w:r>
          </w:p>
        </w:tc>
        <w:tc>
          <w:tcPr>
            <w:tcW w:w="2347" w:type="dxa"/>
            <w:gridSpan w:val="2"/>
          </w:tcPr>
          <w:p w:rsidR="00C56F49" w:rsidRPr="00B7057D" w:rsidRDefault="00C56F49">
            <w:pPr>
              <w:framePr w:w="4400" w:h="1644" w:wrap="notBeside" w:vAnchor="page" w:hAnchor="page" w:x="6573" w:y="721"/>
              <w:rPr>
                <w:rFonts w:ascii="TradeGothic" w:hAnsi="TradeGothic"/>
                <w:i/>
                <w:sz w:val="18"/>
              </w:rPr>
            </w:pPr>
          </w:p>
        </w:tc>
      </w:tr>
      <w:tr w:rsidR="00000000" w:rsidRPr="00B7057D">
        <w:tblPrEx>
          <w:tblCellMar>
            <w:top w:w="0" w:type="dxa"/>
            <w:bottom w:w="0" w:type="dxa"/>
          </w:tblCellMar>
        </w:tblPrEx>
        <w:tc>
          <w:tcPr>
            <w:tcW w:w="2268" w:type="dxa"/>
          </w:tcPr>
          <w:p w:rsidR="00C56F49" w:rsidRPr="00B7057D" w:rsidRDefault="00C56F49">
            <w:pPr>
              <w:framePr w:w="4400" w:h="1644" w:wrap="notBeside" w:vAnchor="page" w:hAnchor="page" w:x="6573" w:y="721"/>
              <w:rPr>
                <w:rFonts w:ascii="TradeGothic" w:hAnsi="TradeGothic"/>
                <w:b/>
                <w:sz w:val="22"/>
              </w:rPr>
            </w:pPr>
            <w:r w:rsidRPr="00B7057D">
              <w:rPr>
                <w:rFonts w:ascii="TradeGothic" w:hAnsi="TradeGothic"/>
                <w:b/>
                <w:sz w:val="22"/>
              </w:rPr>
              <w:t xml:space="preserve">Kommenterad dagordning </w:t>
            </w:r>
          </w:p>
        </w:tc>
        <w:tc>
          <w:tcPr>
            <w:tcW w:w="2347" w:type="dxa"/>
            <w:gridSpan w:val="2"/>
          </w:tcPr>
          <w:p w:rsidR="00C56F49" w:rsidRPr="00B7057D" w:rsidRDefault="00C56F49">
            <w:pPr>
              <w:framePr w:w="4400" w:h="1644" w:wrap="notBeside" w:vAnchor="page" w:hAnchor="page" w:x="6573" w:y="721"/>
              <w:rPr>
                <w:rFonts w:ascii="TradeGothic" w:hAnsi="TradeGothic"/>
                <w:b/>
                <w:sz w:val="22"/>
              </w:rPr>
            </w:pPr>
          </w:p>
        </w:tc>
      </w:tr>
      <w:tr w:rsidR="00000000" w:rsidRPr="00B7057D">
        <w:tblPrEx>
          <w:tblCellMar>
            <w:top w:w="0" w:type="dxa"/>
            <w:bottom w:w="0" w:type="dxa"/>
          </w:tblCellMar>
        </w:tblPrEx>
        <w:tc>
          <w:tcPr>
            <w:tcW w:w="3402" w:type="dxa"/>
            <w:gridSpan w:val="2"/>
          </w:tcPr>
          <w:p w:rsidR="00C56F49" w:rsidRPr="00B7057D" w:rsidRDefault="00C56F49">
            <w:pPr>
              <w:framePr w:w="4400" w:h="1644" w:wrap="notBeside" w:vAnchor="page" w:hAnchor="page" w:x="6573" w:y="721"/>
            </w:pPr>
          </w:p>
          <w:p w:rsidR="00C56F49" w:rsidRPr="00B7057D" w:rsidRDefault="00C56F49">
            <w:pPr>
              <w:framePr w:w="4400" w:h="1644" w:wrap="notBeside" w:vAnchor="page" w:hAnchor="page" w:x="6573" w:y="721"/>
            </w:pPr>
            <w:r w:rsidRPr="00B7057D">
              <w:t>2006-05-15</w:t>
            </w:r>
          </w:p>
        </w:tc>
        <w:tc>
          <w:tcPr>
            <w:tcW w:w="1213" w:type="dxa"/>
          </w:tcPr>
          <w:p w:rsidR="00C56F49" w:rsidRPr="00B7057D" w:rsidRDefault="00C56F49">
            <w:pPr>
              <w:framePr w:w="4400" w:h="1644" w:wrap="notBeside" w:vAnchor="page" w:hAnchor="page" w:x="6573" w:y="721"/>
            </w:pPr>
          </w:p>
        </w:tc>
      </w:tr>
      <w:tr w:rsidR="00000000" w:rsidRPr="00B7057D">
        <w:tblPrEx>
          <w:tblCellMar>
            <w:top w:w="0" w:type="dxa"/>
            <w:bottom w:w="0" w:type="dxa"/>
          </w:tblCellMar>
        </w:tblPrEx>
        <w:tc>
          <w:tcPr>
            <w:tcW w:w="2268" w:type="dxa"/>
          </w:tcPr>
          <w:p w:rsidR="00C56F49" w:rsidRPr="00B7057D" w:rsidRDefault="00C56F49">
            <w:pPr>
              <w:framePr w:w="4400" w:h="1644" w:wrap="notBeside" w:vAnchor="page" w:hAnchor="page" w:x="6573" w:y="721"/>
            </w:pPr>
          </w:p>
        </w:tc>
        <w:tc>
          <w:tcPr>
            <w:tcW w:w="2347" w:type="dxa"/>
            <w:gridSpan w:val="2"/>
          </w:tcPr>
          <w:p w:rsidR="00C56F49" w:rsidRPr="00B7057D" w:rsidRDefault="00C56F49">
            <w:pPr>
              <w:framePr w:w="4400" w:h="1644" w:wrap="notBeside" w:vAnchor="page" w:hAnchor="page" w:x="6573" w:y="721"/>
            </w:pPr>
          </w:p>
        </w:tc>
      </w:tr>
      <w:tr w:rsidR="00000000" w:rsidRPr="00B7057D">
        <w:tblPrEx>
          <w:tblCellMar>
            <w:top w:w="0" w:type="dxa"/>
            <w:bottom w:w="0" w:type="dxa"/>
          </w:tblCellMar>
        </w:tblPrEx>
        <w:tc>
          <w:tcPr>
            <w:tcW w:w="2268" w:type="dxa"/>
          </w:tcPr>
          <w:p w:rsidR="00C56F49" w:rsidRPr="00B7057D" w:rsidRDefault="00C56F49">
            <w:pPr>
              <w:framePr w:w="4400" w:h="1644" w:wrap="notBeside" w:vAnchor="page" w:hAnchor="page" w:x="6573" w:y="721"/>
            </w:pPr>
          </w:p>
        </w:tc>
        <w:tc>
          <w:tcPr>
            <w:tcW w:w="2347" w:type="dxa"/>
            <w:gridSpan w:val="2"/>
          </w:tcPr>
          <w:p w:rsidR="00C56F49" w:rsidRPr="00B7057D" w:rsidRDefault="00C56F4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B7057D">
        <w:tblPrEx>
          <w:tblCellMar>
            <w:top w:w="0" w:type="dxa"/>
            <w:bottom w:w="0" w:type="dxa"/>
          </w:tblCellMar>
        </w:tblPrEx>
        <w:trPr>
          <w:trHeight w:val="284"/>
        </w:trPr>
        <w:tc>
          <w:tcPr>
            <w:tcW w:w="4911" w:type="dxa"/>
          </w:tcPr>
          <w:p w:rsidR="00C56F49" w:rsidRPr="00B7057D" w:rsidRDefault="00C56F49">
            <w:pPr>
              <w:pStyle w:val="Avsndare"/>
              <w:framePr w:h="2483" w:wrap="notBeside" w:x="1504"/>
              <w:rPr>
                <w:b/>
                <w:i w:val="0"/>
                <w:sz w:val="22"/>
              </w:rPr>
            </w:pPr>
            <w:r w:rsidRPr="00B7057D">
              <w:rPr>
                <w:b/>
                <w:i w:val="0"/>
                <w:sz w:val="22"/>
              </w:rPr>
              <w:t>Jordbruksdepartementet</w:t>
            </w:r>
          </w:p>
        </w:tc>
      </w:tr>
      <w:tr w:rsidR="00000000" w:rsidRPr="00B7057D">
        <w:tblPrEx>
          <w:tblCellMar>
            <w:top w:w="0" w:type="dxa"/>
            <w:bottom w:w="0" w:type="dxa"/>
          </w:tblCellMar>
        </w:tblPrEx>
        <w:trPr>
          <w:trHeight w:val="284"/>
        </w:trPr>
        <w:tc>
          <w:tcPr>
            <w:tcW w:w="4911" w:type="dxa"/>
          </w:tcPr>
          <w:p w:rsidR="00C56F49" w:rsidRPr="00B7057D" w:rsidRDefault="00C56F49">
            <w:pPr>
              <w:pStyle w:val="Avsndare"/>
              <w:framePr w:h="2483" w:wrap="notBeside" w:x="1504"/>
              <w:rPr>
                <w:bCs/>
                <w:iCs/>
              </w:rPr>
            </w:pPr>
          </w:p>
        </w:tc>
      </w:tr>
      <w:tr w:rsidR="00000000" w:rsidRPr="00B7057D">
        <w:tblPrEx>
          <w:tblCellMar>
            <w:top w:w="0" w:type="dxa"/>
            <w:bottom w:w="0" w:type="dxa"/>
          </w:tblCellMar>
        </w:tblPrEx>
        <w:trPr>
          <w:trHeight w:val="284"/>
        </w:trPr>
        <w:tc>
          <w:tcPr>
            <w:tcW w:w="4911" w:type="dxa"/>
          </w:tcPr>
          <w:p w:rsidR="00C56F49" w:rsidRPr="00B7057D" w:rsidRDefault="00C56F49">
            <w:pPr>
              <w:pStyle w:val="Avsndare"/>
              <w:framePr w:h="2483" w:wrap="notBeside" w:x="1504"/>
              <w:rPr>
                <w:bCs/>
                <w:iCs/>
              </w:rPr>
            </w:pPr>
          </w:p>
        </w:tc>
      </w:tr>
    </w:tbl>
    <w:p w:rsidR="00C56F49" w:rsidRPr="00B7057D" w:rsidRDefault="00C56F49">
      <w:pPr>
        <w:framePr w:w="4400" w:h="2523" w:wrap="notBeside" w:vAnchor="page" w:hAnchor="page" w:x="6453" w:y="2445"/>
      </w:pPr>
    </w:p>
    <w:p w:rsidR="00C56F49" w:rsidRPr="00B7057D" w:rsidRDefault="00C56F49">
      <w:pPr>
        <w:framePr w:w="4400" w:h="2523" w:wrap="notBeside" w:vAnchor="page" w:hAnchor="page" w:x="6453" w:y="2445"/>
      </w:pPr>
      <w:r w:rsidRPr="00B7057D">
        <w:t>EU-nämnden</w:t>
      </w:r>
    </w:p>
    <w:p w:rsidR="00C56F49" w:rsidRPr="00B7057D" w:rsidRDefault="00C56F49">
      <w:pPr>
        <w:framePr w:w="4400" w:h="2523" w:wrap="notBeside" w:vAnchor="page" w:hAnchor="page" w:x="6453" w:y="2445"/>
      </w:pPr>
      <w:r w:rsidRPr="00B7057D">
        <w:t>Miljö- och jordbruksutskottet</w:t>
      </w:r>
    </w:p>
    <w:p w:rsidR="00C56F49" w:rsidRPr="00B7057D" w:rsidRDefault="00C56F49">
      <w:pPr>
        <w:framePr w:w="4400" w:h="2523" w:wrap="notBeside" w:vAnchor="page" w:hAnchor="page" w:x="6453" w:y="2445"/>
      </w:pPr>
      <w:r w:rsidRPr="00B7057D">
        <w:t>Kopia:</w:t>
      </w:r>
      <w:r w:rsidRPr="00B7057D">
        <w:tab/>
        <w:t>SB EU-kansliet</w:t>
      </w:r>
    </w:p>
    <w:p w:rsidR="00C56F49" w:rsidRPr="00B7057D" w:rsidRDefault="00C56F49">
      <w:pPr>
        <w:framePr w:w="4400" w:h="2523" w:wrap="notBeside" w:vAnchor="page" w:hAnchor="page" w:x="6453" w:y="2445"/>
        <w:ind w:firstLine="720"/>
      </w:pPr>
      <w:r w:rsidRPr="00B7057D">
        <w:t>Riksdagens Kammarkansli</w:t>
      </w:r>
    </w:p>
    <w:p w:rsidR="00C56F49" w:rsidRPr="00B7057D" w:rsidRDefault="00C56F49">
      <w:pPr>
        <w:framePr w:w="4400" w:h="2523" w:wrap="notBeside" w:vAnchor="page" w:hAnchor="page" w:x="6453" w:y="2445"/>
        <w:ind w:left="142"/>
      </w:pPr>
    </w:p>
    <w:p w:rsidR="00C56F49" w:rsidRPr="00B7057D" w:rsidRDefault="00C56F49">
      <w:pPr>
        <w:pStyle w:val="RKrubrik"/>
        <w:pBdr>
          <w:bottom w:val="single" w:sz="4" w:space="1" w:color="000000"/>
        </w:pBdr>
        <w:spacing w:before="0" w:after="0"/>
      </w:pPr>
      <w:r w:rsidRPr="00B7057D">
        <w:t>Kommenterad dagordning inför Jordbruks- och fiskerådet den 22 maj 2006</w:t>
      </w:r>
    </w:p>
    <w:p w:rsidR="00C56F49" w:rsidRPr="00B7057D" w:rsidRDefault="00C56F49">
      <w:pPr>
        <w:pStyle w:val="RKnormal"/>
      </w:pPr>
    </w:p>
    <w:p w:rsidR="00C56F49" w:rsidRPr="00B7057D" w:rsidRDefault="00C56F49">
      <w:pPr>
        <w:pStyle w:val="RKrubrik"/>
      </w:pPr>
      <w:r w:rsidRPr="00B7057D">
        <w:t>1. Godkännande av dagordningen</w:t>
      </w:r>
    </w:p>
    <w:p w:rsidR="00C56F49" w:rsidRPr="00B7057D" w:rsidRDefault="00C56F49">
      <w:pPr>
        <w:pStyle w:val="RKnormal"/>
        <w:rPr>
          <w:rFonts w:ascii="TradeGothic" w:hAnsi="TradeGothic"/>
        </w:rPr>
      </w:pPr>
    </w:p>
    <w:p w:rsidR="00C56F49" w:rsidRPr="00B7057D" w:rsidRDefault="00C56F49">
      <w:pPr>
        <w:pStyle w:val="RKrubrik"/>
      </w:pPr>
      <w:r w:rsidRPr="00B7057D">
        <w:t>2. Godkännande av A-punktslistan</w:t>
      </w:r>
    </w:p>
    <w:p w:rsidR="00C56F49" w:rsidRPr="00B7057D" w:rsidRDefault="00C56F49">
      <w:pPr>
        <w:pStyle w:val="RKnormal"/>
      </w:pPr>
    </w:p>
    <w:p w:rsidR="00C56F49" w:rsidRPr="00B7057D" w:rsidRDefault="00C56F49">
      <w:pPr>
        <w:pStyle w:val="RKrubrik"/>
      </w:pPr>
      <w:r w:rsidRPr="00B7057D">
        <w:t>3. Förslag till rådets förordning</w:t>
      </w:r>
    </w:p>
    <w:p w:rsidR="00C56F49" w:rsidRPr="00B7057D" w:rsidRDefault="00C56F49">
      <w:pPr>
        <w:pStyle w:val="RKrubrik"/>
        <w:spacing w:before="120"/>
      </w:pPr>
      <w:r w:rsidRPr="00B7057D">
        <w:t>– om ekologisk produktion och märkning av ekologiska produkter</w:t>
      </w:r>
    </w:p>
    <w:p w:rsidR="00C56F49" w:rsidRPr="00B7057D" w:rsidRDefault="00C56F49">
      <w:pPr>
        <w:pStyle w:val="RKrubrik"/>
        <w:spacing w:before="120"/>
      </w:pPr>
      <w:r w:rsidRPr="00B7057D">
        <w:t>– om ändring av förordning (EEG) nr 2092/91 om ekologisk produktion av jordbruksprodukter och uppgifter därom på jordbruksprodukter och livsmedel</w:t>
      </w:r>
    </w:p>
    <w:p w:rsidR="00C56F49" w:rsidRPr="00B7057D" w:rsidRDefault="00C56F49">
      <w:pPr>
        <w:pStyle w:val="RKnormal"/>
        <w:rPr>
          <w:b/>
          <w:bCs/>
          <w:i/>
          <w:iCs/>
        </w:rPr>
      </w:pPr>
      <w:r w:rsidRPr="00B7057D">
        <w:rPr>
          <w:b/>
          <w:bCs/>
          <w:i/>
          <w:iCs/>
        </w:rPr>
        <w:t xml:space="preserve"> -Riktlinjedebatt</w:t>
      </w:r>
    </w:p>
    <w:p w:rsidR="00C56F49" w:rsidRPr="00B7057D" w:rsidRDefault="00C56F49">
      <w:pPr>
        <w:pStyle w:val="RKnormal"/>
        <w:rPr>
          <w:i/>
          <w:iCs/>
        </w:rPr>
      </w:pPr>
    </w:p>
    <w:p w:rsidR="00C56F49" w:rsidRPr="00B7057D" w:rsidRDefault="00C56F49">
      <w:pPr>
        <w:pStyle w:val="RKnormal"/>
        <w:rPr>
          <w:i/>
          <w:iCs/>
        </w:rPr>
      </w:pPr>
      <w:r w:rsidRPr="00B7057D">
        <w:rPr>
          <w:i/>
          <w:iCs/>
        </w:rPr>
        <w:t>Dokumentbeteckning</w:t>
      </w:r>
    </w:p>
    <w:p w:rsidR="00C56F49" w:rsidRPr="00B7057D" w:rsidRDefault="00C56F49">
      <w:pPr>
        <w:pStyle w:val="RKnormal"/>
      </w:pPr>
      <w:r w:rsidRPr="00B7057D">
        <w:t>5101/06 AGRILEG 5</w:t>
      </w:r>
    </w:p>
    <w:p w:rsidR="00C56F49" w:rsidRPr="00B7057D" w:rsidRDefault="00C56F49">
      <w:pPr>
        <w:pStyle w:val="RKnormal"/>
        <w:rPr>
          <w:i/>
          <w:iCs/>
        </w:rPr>
      </w:pPr>
    </w:p>
    <w:p w:rsidR="00C56F49" w:rsidRPr="00B7057D" w:rsidRDefault="00C56F49">
      <w:pPr>
        <w:pStyle w:val="RKnormal"/>
        <w:rPr>
          <w:i/>
          <w:iCs/>
        </w:rPr>
      </w:pPr>
      <w:r w:rsidRPr="00B7057D">
        <w:rPr>
          <w:i/>
          <w:iCs/>
        </w:rPr>
        <w:t>Rättslig grund:</w:t>
      </w:r>
    </w:p>
    <w:p w:rsidR="00C56F49" w:rsidRPr="00B7057D" w:rsidRDefault="00C56F49">
      <w:pPr>
        <w:pStyle w:val="RKnormal"/>
      </w:pPr>
      <w:r w:rsidRPr="00B7057D">
        <w:t>Artikel 37 i EG-fördraget</w:t>
      </w:r>
    </w:p>
    <w:p w:rsidR="00C56F49" w:rsidRPr="00B7057D" w:rsidRDefault="00C56F49">
      <w:pPr>
        <w:pStyle w:val="RKnormal"/>
        <w:rPr>
          <w:i/>
          <w:iCs/>
        </w:rPr>
      </w:pPr>
    </w:p>
    <w:p w:rsidR="00C56F49" w:rsidRPr="00B7057D" w:rsidRDefault="00C56F49">
      <w:pPr>
        <w:pStyle w:val="RKnormal"/>
        <w:rPr>
          <w:i/>
          <w:iCs/>
        </w:rPr>
      </w:pPr>
      <w:r w:rsidRPr="00B7057D">
        <w:rPr>
          <w:i/>
          <w:iCs/>
        </w:rPr>
        <w:t>Bakgrund</w:t>
      </w:r>
    </w:p>
    <w:p w:rsidR="00C56F49" w:rsidRPr="00B7057D" w:rsidRDefault="00C56F49">
      <w:pPr>
        <w:pStyle w:val="RKnormal"/>
      </w:pPr>
      <w:r w:rsidRPr="00B7057D">
        <w:t>Kommissionen presenterade på jordbruks- och fiskerådet i januari 2006 ett förslag till ny förordning som skall ersätta nuvarande regelverk om ekologisk produktion från 2009. Förslaget är ett led i arbetet med den europeiska handlingsplanen för ekologiska livsmedel och ekologiskt jordbruk som presenterades av kommissionen i juni 2004. Sammanfattningsvis innebär kommissionens förslag förändringar i reglerna samtidigt som regelverket omarbetas och omstruktureras. Enligt kommissionen är ambitionen att minska d</w:t>
      </w:r>
      <w:r w:rsidRPr="00B7057D">
        <w:t>etaljreglering. Samtidigt så innebär förslaget att kommissionen inom ramen för kommittologin bemyndigas att besluta om detaljregler på flera områden.</w:t>
      </w:r>
    </w:p>
    <w:p w:rsidR="00C56F49" w:rsidRPr="00B7057D" w:rsidRDefault="00C56F49">
      <w:pPr>
        <w:pStyle w:val="RKnormal"/>
      </w:pPr>
    </w:p>
    <w:p w:rsidR="00C56F49" w:rsidRPr="00B7057D" w:rsidRDefault="00C56F49">
      <w:pPr>
        <w:pStyle w:val="RKnormal"/>
        <w:rPr>
          <w:i/>
          <w:iCs/>
        </w:rPr>
      </w:pPr>
      <w:r w:rsidRPr="00B7057D">
        <w:rPr>
          <w:i/>
          <w:iCs/>
        </w:rPr>
        <w:t>Förslag till svensk ståndpunkt</w:t>
      </w:r>
    </w:p>
    <w:p w:rsidR="00C56F49" w:rsidRPr="00B7057D" w:rsidRDefault="00C56F49">
      <w:pPr>
        <w:pStyle w:val="RKnormal"/>
      </w:pPr>
      <w:r w:rsidRPr="00B7057D">
        <w:t xml:space="preserve">Sverige välkomnar förslaget men har ännu inte tagit slutlig ställning till förslagets alla delar. Sverige bedömer att förslaget ger en mer förenklad och mer överskådlig bild av lagstiftningen i jämförelse med nuvarande förordning. Vidare är Sverige positiv till att grundläggande principer för ekologisk produktion fastställs och ligger till grund för regelverket. Kommissionens förslag avseende regler för import från tredje land är ett steg i rätt riktning vad gäller att underlätta för handeln av ekologiska </w:t>
      </w:r>
      <w:r w:rsidRPr="00B7057D">
        <w:t>produkter och för utvecklingsländernas möjlighet att exportera ekologiska livsmedel till EU. Vissa delar av förslaget är emellertid Sverige kritiska till. Det gäller bl.a. vissa konsekvenser för privata märkningar samt förändringar i beslutsformen (kommittologin) för hur detaljregler skall ta fram. Vidare anser Sverige att regelverket bör underlätta för märkning av ekologiska ingredienser i produkter som inte enbart innehåller ekologiska ingredienser.</w:t>
      </w:r>
    </w:p>
    <w:p w:rsidR="00C56F49" w:rsidRPr="00B7057D" w:rsidRDefault="00C56F49">
      <w:pPr>
        <w:pStyle w:val="RKnormal"/>
        <w:rPr>
          <w:i/>
          <w:iCs/>
        </w:rPr>
      </w:pPr>
    </w:p>
    <w:p w:rsidR="00C56F49" w:rsidRPr="00B7057D" w:rsidRDefault="00C56F49">
      <w:pPr>
        <w:pStyle w:val="RKnormal"/>
      </w:pPr>
      <w:r w:rsidRPr="00B7057D">
        <w:t>För mer information se bilaga 1</w:t>
      </w:r>
    </w:p>
    <w:p w:rsidR="00C56F49" w:rsidRPr="00B7057D" w:rsidRDefault="00C56F49">
      <w:pPr>
        <w:pStyle w:val="RKnormal"/>
        <w:rPr>
          <w:i/>
          <w:iCs/>
        </w:rPr>
      </w:pPr>
    </w:p>
    <w:p w:rsidR="00C56F49" w:rsidRPr="00B7057D" w:rsidRDefault="00C56F49">
      <w:pPr>
        <w:pStyle w:val="RKnormal"/>
        <w:rPr>
          <w:i/>
          <w:iCs/>
        </w:rPr>
      </w:pPr>
      <w:r w:rsidRPr="00B7057D">
        <w:rPr>
          <w:i/>
          <w:iCs/>
        </w:rPr>
        <w:t xml:space="preserve">EU-nämnden </w:t>
      </w:r>
    </w:p>
    <w:p w:rsidR="00C56F49" w:rsidRPr="00B7057D" w:rsidRDefault="00C56F49">
      <w:pPr>
        <w:pStyle w:val="RKnormal"/>
      </w:pPr>
      <w:r w:rsidRPr="00B7057D">
        <w:t>Frågan var föremål för samråd i EU-nämnden inför jordbruks- och fiskerådet i januari 2006.</w:t>
      </w:r>
    </w:p>
    <w:p w:rsidR="00C56F49" w:rsidRPr="00B7057D" w:rsidRDefault="00C56F49">
      <w:pPr>
        <w:pStyle w:val="RKnormal"/>
      </w:pPr>
    </w:p>
    <w:p w:rsidR="00C56F49" w:rsidRPr="00B7057D" w:rsidRDefault="00C56F49">
      <w:pPr>
        <w:pStyle w:val="RKrubrik"/>
      </w:pPr>
      <w:r w:rsidRPr="00B7057D">
        <w:t>4. Samexistens mellan genetiskt modifierade, konventionella och ekologiska grödor - valfrihet</w:t>
      </w:r>
    </w:p>
    <w:p w:rsidR="00C56F49" w:rsidRPr="00B7057D" w:rsidRDefault="00C56F49">
      <w:pPr>
        <w:pStyle w:val="RKnormal"/>
        <w:rPr>
          <w:b/>
          <w:bCs/>
          <w:i/>
          <w:iCs/>
        </w:rPr>
      </w:pPr>
      <w:r w:rsidRPr="00B7057D">
        <w:rPr>
          <w:b/>
          <w:bCs/>
          <w:i/>
          <w:iCs/>
        </w:rPr>
        <w:t>- Rådsslutsatser</w:t>
      </w:r>
    </w:p>
    <w:p w:rsidR="00C56F49" w:rsidRPr="00B7057D" w:rsidRDefault="00C56F49">
      <w:pPr>
        <w:pStyle w:val="RKnormal"/>
      </w:pPr>
    </w:p>
    <w:p w:rsidR="00C56F49" w:rsidRPr="00B7057D" w:rsidRDefault="00C56F49">
      <w:pPr>
        <w:pStyle w:val="RKnormal"/>
        <w:rPr>
          <w:i/>
          <w:iCs/>
        </w:rPr>
      </w:pPr>
      <w:r w:rsidRPr="00B7057D">
        <w:rPr>
          <w:i/>
          <w:iCs/>
        </w:rPr>
        <w:t>Dokumentbeteckning</w:t>
      </w:r>
    </w:p>
    <w:p w:rsidR="00C56F49" w:rsidRPr="00B7057D" w:rsidRDefault="00C56F49">
      <w:pPr>
        <w:pStyle w:val="RKnormal"/>
        <w:rPr>
          <w:i/>
          <w:iCs/>
        </w:rPr>
      </w:pPr>
      <w:r w:rsidRPr="00B7057D">
        <w:rPr>
          <w:i/>
          <w:iCs/>
        </w:rPr>
        <w:t xml:space="preserve">- </w:t>
      </w:r>
    </w:p>
    <w:p w:rsidR="00C56F49" w:rsidRPr="00B7057D" w:rsidRDefault="00C56F49">
      <w:pPr>
        <w:pStyle w:val="RKnormal"/>
      </w:pPr>
    </w:p>
    <w:p w:rsidR="00C56F49" w:rsidRPr="00B7057D" w:rsidRDefault="00C56F49">
      <w:pPr>
        <w:pStyle w:val="RKnormal"/>
        <w:rPr>
          <w:i/>
          <w:iCs/>
        </w:rPr>
      </w:pPr>
      <w:r w:rsidRPr="00B7057D">
        <w:rPr>
          <w:i/>
          <w:iCs/>
        </w:rPr>
        <w:t>Rättslig grund</w:t>
      </w:r>
    </w:p>
    <w:p w:rsidR="00C56F49" w:rsidRPr="00B7057D" w:rsidRDefault="00C56F49">
      <w:pPr>
        <w:pStyle w:val="RKnormal"/>
        <w:rPr>
          <w:i/>
          <w:iCs/>
        </w:rPr>
      </w:pPr>
      <w:r w:rsidRPr="00B7057D">
        <w:rPr>
          <w:i/>
          <w:iCs/>
        </w:rPr>
        <w:t>-</w:t>
      </w:r>
    </w:p>
    <w:p w:rsidR="00C56F49" w:rsidRPr="00B7057D" w:rsidRDefault="00C56F49">
      <w:pPr>
        <w:pStyle w:val="RKnormal"/>
      </w:pPr>
    </w:p>
    <w:p w:rsidR="00C56F49" w:rsidRPr="00B7057D" w:rsidRDefault="00C56F49">
      <w:pPr>
        <w:pStyle w:val="RKnormal"/>
        <w:rPr>
          <w:i/>
          <w:iCs/>
        </w:rPr>
      </w:pPr>
      <w:r w:rsidRPr="00B7057D">
        <w:rPr>
          <w:i/>
          <w:iCs/>
        </w:rPr>
        <w:t>Bakgrund</w:t>
      </w:r>
    </w:p>
    <w:p w:rsidR="00C56F49" w:rsidRPr="00B7057D" w:rsidRDefault="00C56F49">
      <w:pPr>
        <w:pStyle w:val="RKnormal"/>
      </w:pPr>
      <w:r w:rsidRPr="00B7057D">
        <w:t xml:space="preserve">Den 4 – 6 april arrangerade ordförandeskapet i samverkan med kommissionen en bred konferens i Österrike om GMO och samexistensfrågan. Ordförandeskapet har som målsättning att vid jordbruksrådet i maj anta rådsslutsatser om samexistens mellan genetiskt modifierade, konventionella och ekologiska grödor. </w:t>
      </w:r>
    </w:p>
    <w:p w:rsidR="00C56F49" w:rsidRPr="00B7057D" w:rsidRDefault="00C56F49">
      <w:pPr>
        <w:pStyle w:val="RKnormal"/>
      </w:pPr>
    </w:p>
    <w:p w:rsidR="00C56F49" w:rsidRPr="00B7057D" w:rsidRDefault="00C56F49">
      <w:pPr>
        <w:pStyle w:val="RKnormal"/>
        <w:rPr>
          <w:i/>
          <w:iCs/>
        </w:rPr>
      </w:pPr>
      <w:r w:rsidRPr="00B7057D">
        <w:rPr>
          <w:i/>
          <w:iCs/>
        </w:rPr>
        <w:t>Förslag till svensk ståndpunkt</w:t>
      </w:r>
    </w:p>
    <w:p w:rsidR="00C56F49" w:rsidRPr="00B7057D" w:rsidRDefault="00C56F49">
      <w:pPr>
        <w:pStyle w:val="RKnormal"/>
      </w:pPr>
      <w:r w:rsidRPr="00B7057D">
        <w:t>Sveriges ståndpunkt har varit att arbetet med samexistens bör påskyndas nu när övriga regelverk om GMO finns på plats. Sverige ser positivt på kommissionens meddelande från 2003 (2003/556/EG) med förslag till riktlinjer för nationella regelverk. Sverige förordar, i likhet med majoriteten i rådet, en flerstegsprocess där nationella regler för samexistens utformas med vägledning av riktlinjerna samtidigt som kommissionen utvärderar regelverken och föreslår eventuella nya nödvändiga åtgärder i ett andra steg.</w:t>
      </w:r>
      <w:r w:rsidRPr="00B7057D">
        <w:t xml:space="preserve"> Sverige kan stödja rådsslutsatser om dessa inte förändrar den nuvarande processen. I synnerhet bör rådsslutsatser innehålla att kommissionen skyndsamt ska lägga förslag om tröskelvärden för GMO i konventionellt och ekologiskt utsäde. Kommissionen bör även intensifiera arbetet inom nätverket Coex-Net med utbytet av erfarenheter mellan medlemsstaterna om samexistens.</w:t>
      </w:r>
    </w:p>
    <w:p w:rsidR="00C56F49" w:rsidRPr="00B7057D" w:rsidRDefault="00C56F49">
      <w:pPr>
        <w:pStyle w:val="RKnormal"/>
        <w:rPr>
          <w:i/>
          <w:iCs/>
        </w:rPr>
      </w:pPr>
    </w:p>
    <w:p w:rsidR="00C56F49" w:rsidRPr="00B7057D" w:rsidRDefault="00C56F49">
      <w:pPr>
        <w:pStyle w:val="RKnormal"/>
      </w:pPr>
      <w:r w:rsidRPr="00B7057D">
        <w:t>För mer information, se bilaga 2</w:t>
      </w:r>
    </w:p>
    <w:p w:rsidR="00C56F49" w:rsidRPr="00B7057D" w:rsidRDefault="00C56F49">
      <w:pPr>
        <w:pStyle w:val="RKnormal"/>
        <w:rPr>
          <w:i/>
          <w:iCs/>
        </w:rPr>
      </w:pPr>
    </w:p>
    <w:p w:rsidR="00C56F49" w:rsidRPr="00B7057D" w:rsidRDefault="00C56F49">
      <w:pPr>
        <w:pStyle w:val="RKnormal"/>
        <w:rPr>
          <w:i/>
          <w:iCs/>
        </w:rPr>
      </w:pPr>
      <w:r w:rsidRPr="00B7057D">
        <w:rPr>
          <w:i/>
          <w:iCs/>
        </w:rPr>
        <w:t xml:space="preserve">EU-nämnden </w:t>
      </w:r>
    </w:p>
    <w:p w:rsidR="00C56F49" w:rsidRPr="00B7057D" w:rsidRDefault="00C56F49">
      <w:pPr>
        <w:pStyle w:val="RKnormal"/>
      </w:pPr>
      <w:r w:rsidRPr="00B7057D">
        <w:t>Frågan har inte varit föremål för samråd i EU-nämnden tidigare.</w:t>
      </w:r>
    </w:p>
    <w:p w:rsidR="00C56F49" w:rsidRPr="00B7057D" w:rsidRDefault="00C56F49">
      <w:pPr>
        <w:pStyle w:val="RKnormal"/>
      </w:pPr>
    </w:p>
    <w:p w:rsidR="00C56F49" w:rsidRPr="00B7057D" w:rsidRDefault="00C56F49">
      <w:pPr>
        <w:pStyle w:val="RKrubrik"/>
      </w:pPr>
      <w:r w:rsidRPr="00B7057D">
        <w:t>5. Veterinära avtal mellan EG och Ryska federationen</w:t>
      </w:r>
    </w:p>
    <w:p w:rsidR="00C56F49" w:rsidRPr="00B7057D" w:rsidRDefault="00C56F49">
      <w:pPr>
        <w:pStyle w:val="RKnormal"/>
        <w:rPr>
          <w:b/>
          <w:bCs/>
          <w:i/>
          <w:iCs/>
        </w:rPr>
      </w:pPr>
      <w:r w:rsidRPr="00B7057D">
        <w:rPr>
          <w:b/>
          <w:bCs/>
          <w:i/>
          <w:iCs/>
        </w:rPr>
        <w:t>- Lägesrapport från kommissionen</w:t>
      </w:r>
    </w:p>
    <w:p w:rsidR="00C56F49" w:rsidRPr="00B7057D" w:rsidRDefault="00C56F49">
      <w:pPr>
        <w:pStyle w:val="RKnormal"/>
        <w:rPr>
          <w:i/>
          <w:iCs/>
        </w:rPr>
      </w:pPr>
    </w:p>
    <w:p w:rsidR="00C56F49" w:rsidRPr="00B7057D" w:rsidRDefault="00C56F49">
      <w:pPr>
        <w:pStyle w:val="RKnormal"/>
        <w:rPr>
          <w:i/>
          <w:iCs/>
        </w:rPr>
      </w:pPr>
      <w:r w:rsidRPr="00B7057D">
        <w:rPr>
          <w:i/>
          <w:iCs/>
        </w:rPr>
        <w:t>Dokumentbeteckning</w:t>
      </w:r>
    </w:p>
    <w:p w:rsidR="00C56F49" w:rsidRPr="00B7057D" w:rsidRDefault="00C56F49">
      <w:pPr>
        <w:pStyle w:val="RKnormal"/>
      </w:pPr>
      <w:r w:rsidRPr="00B7057D">
        <w:t>8720/06 AGRILEG 70</w:t>
      </w:r>
    </w:p>
    <w:p w:rsidR="00C56F49" w:rsidRPr="00B7057D" w:rsidRDefault="00C56F49">
      <w:pPr>
        <w:pStyle w:val="RKnormal"/>
        <w:rPr>
          <w:i/>
          <w:iCs/>
        </w:rPr>
      </w:pPr>
    </w:p>
    <w:p w:rsidR="00C56F49" w:rsidRPr="00B7057D" w:rsidRDefault="00C56F49">
      <w:pPr>
        <w:pStyle w:val="RKnormal"/>
        <w:rPr>
          <w:i/>
          <w:iCs/>
        </w:rPr>
      </w:pPr>
      <w:r w:rsidRPr="00B7057D">
        <w:rPr>
          <w:i/>
          <w:iCs/>
        </w:rPr>
        <w:t>Bakgrund</w:t>
      </w:r>
    </w:p>
    <w:p w:rsidR="00C56F49" w:rsidRPr="00B7057D" w:rsidRDefault="00C56F49">
      <w:pPr>
        <w:pStyle w:val="RKnormal"/>
      </w:pPr>
      <w:r w:rsidRPr="00B7057D">
        <w:t>I september år 2004 undertecknades ett dokument mellan EG och Ryska federationen (RF) som innebar att stoppet hävdes för export av produkter av animaliskt ursprung från vissa medlemsstater till RF.</w:t>
      </w:r>
    </w:p>
    <w:p w:rsidR="00C56F49" w:rsidRPr="00B7057D" w:rsidRDefault="00C56F49">
      <w:pPr>
        <w:pStyle w:val="RKnormal"/>
      </w:pPr>
    </w:p>
    <w:p w:rsidR="00C56F49" w:rsidRPr="00B7057D" w:rsidRDefault="00C56F49">
      <w:pPr>
        <w:pStyle w:val="RKnormal"/>
      </w:pPr>
      <w:r w:rsidRPr="00B7057D">
        <w:t>Sedan dess har tekniskt arbete pågått i två grupper under ledning av den tyske respektive den irländske chefsveterinären. Grupperna har arbetat med ”regionalisering” respektive ”anti-fraud” (fraud = bedrägeri). Arbetet har resulterat i två dokument:</w:t>
      </w:r>
    </w:p>
    <w:p w:rsidR="00C56F49" w:rsidRPr="00B7057D" w:rsidRDefault="00C56F49">
      <w:pPr>
        <w:pStyle w:val="RKnormal"/>
      </w:pPr>
    </w:p>
    <w:p w:rsidR="00C56F49" w:rsidRPr="00B7057D" w:rsidRDefault="00C56F49">
      <w:pPr>
        <w:pStyle w:val="RKnormal"/>
        <w:numPr>
          <w:ilvl w:val="0"/>
          <w:numId w:val="1"/>
        </w:numPr>
      </w:pPr>
      <w:r w:rsidRPr="00B7057D">
        <w:t xml:space="preserve">en promemoria om principerna för regionalisering vad gäller hälsoåtgärder </w:t>
      </w:r>
    </w:p>
    <w:p w:rsidR="00C56F49" w:rsidRPr="00B7057D" w:rsidRDefault="00C56F49">
      <w:pPr>
        <w:pStyle w:val="RKnormal"/>
        <w:numPr>
          <w:ilvl w:val="0"/>
          <w:numId w:val="1"/>
        </w:numPr>
      </w:pPr>
      <w:r w:rsidRPr="00B7057D">
        <w:t>en bilaga som utvidgar promemorians omfattning till att även inkludera varor i transit</w:t>
      </w:r>
    </w:p>
    <w:p w:rsidR="00C56F49" w:rsidRPr="00B7057D" w:rsidRDefault="00C56F49">
      <w:pPr>
        <w:pStyle w:val="RKnormal"/>
      </w:pPr>
    </w:p>
    <w:p w:rsidR="00C56F49" w:rsidRPr="00B7057D" w:rsidRDefault="00C56F49">
      <w:pPr>
        <w:pStyle w:val="RKnormal"/>
      </w:pPr>
      <w:r w:rsidRPr="00B7057D">
        <w:t>Dessa dokument har, efter godkännande av chefsveterinärerna, undertecknats i Wien av representanter för EU och RF. Båda dokumenten finns bilagda informationsnoten 8720/06 AGRILEG 70.</w:t>
      </w:r>
    </w:p>
    <w:p w:rsidR="00C56F49" w:rsidRPr="00B7057D" w:rsidRDefault="00C56F49">
      <w:pPr>
        <w:pStyle w:val="RKnormal"/>
        <w:rPr>
          <w:i/>
          <w:iCs/>
        </w:rPr>
      </w:pPr>
    </w:p>
    <w:p w:rsidR="00C56F49" w:rsidRPr="00B7057D" w:rsidRDefault="00C56F49">
      <w:pPr>
        <w:pStyle w:val="RKnormal"/>
        <w:rPr>
          <w:i/>
          <w:iCs/>
        </w:rPr>
      </w:pPr>
      <w:r w:rsidRPr="00B7057D">
        <w:rPr>
          <w:i/>
          <w:iCs/>
        </w:rPr>
        <w:t>Förslag till svensk ståndpunkt</w:t>
      </w:r>
    </w:p>
    <w:p w:rsidR="00C56F49" w:rsidRPr="00B7057D" w:rsidRDefault="00C56F49">
      <w:pPr>
        <w:pStyle w:val="RKnormal"/>
      </w:pPr>
      <w:r w:rsidRPr="00B7057D">
        <w:t>Sverige ger fortsatt stöd åt kommissionen i förhandlingarna om överenskommelse mellan EU och Ryska federationen.</w:t>
      </w:r>
    </w:p>
    <w:p w:rsidR="00C56F49" w:rsidRPr="00B7057D" w:rsidRDefault="00C56F49">
      <w:pPr>
        <w:pStyle w:val="RKnormal"/>
      </w:pPr>
    </w:p>
    <w:p w:rsidR="00C56F49" w:rsidRPr="00B7057D" w:rsidRDefault="00C56F49">
      <w:pPr>
        <w:pStyle w:val="RKnormal"/>
        <w:rPr>
          <w:i/>
          <w:iCs/>
        </w:rPr>
      </w:pPr>
      <w:r w:rsidRPr="00B7057D">
        <w:rPr>
          <w:i/>
          <w:iCs/>
        </w:rPr>
        <w:t>EU-nämnden</w:t>
      </w:r>
    </w:p>
    <w:p w:rsidR="00C56F49" w:rsidRPr="00B7057D" w:rsidRDefault="00C56F49">
      <w:pPr>
        <w:pStyle w:val="RKnormal"/>
      </w:pPr>
      <w:r w:rsidRPr="00B7057D">
        <w:t>Frågan var senast föremål för samråd i EU-nämnden inför jordbruks- och fiskerådet i mars 2005.</w:t>
      </w:r>
    </w:p>
    <w:p w:rsidR="00C56F49" w:rsidRPr="00B7057D" w:rsidRDefault="00C56F49">
      <w:pPr>
        <w:pStyle w:val="RKnormal"/>
      </w:pPr>
    </w:p>
    <w:p w:rsidR="00C56F49" w:rsidRPr="00B7057D" w:rsidRDefault="00C56F49">
      <w:pPr>
        <w:pStyle w:val="RKrubrik"/>
      </w:pPr>
      <w:r w:rsidRPr="00B7057D">
        <w:t>6. Förslag till rådets förordning om Europeiska fiskerifonden</w:t>
      </w:r>
    </w:p>
    <w:p w:rsidR="00C56F49" w:rsidRPr="00B7057D" w:rsidRDefault="00C56F49">
      <w:pPr>
        <w:pStyle w:val="RKnormal"/>
        <w:rPr>
          <w:b/>
          <w:bCs/>
          <w:i/>
          <w:iCs/>
        </w:rPr>
      </w:pPr>
      <w:r w:rsidRPr="00B7057D">
        <w:rPr>
          <w:b/>
          <w:bCs/>
          <w:i/>
          <w:iCs/>
        </w:rPr>
        <w:t>- Politisk överenskommelse</w:t>
      </w:r>
    </w:p>
    <w:p w:rsidR="00C56F49" w:rsidRPr="00B7057D" w:rsidRDefault="00C56F49">
      <w:pPr>
        <w:pStyle w:val="RKnormal"/>
      </w:pPr>
    </w:p>
    <w:p w:rsidR="00C56F49" w:rsidRPr="00B7057D" w:rsidRDefault="00C56F49">
      <w:pPr>
        <w:pStyle w:val="RKnormal"/>
        <w:rPr>
          <w:i/>
          <w:iCs/>
        </w:rPr>
      </w:pPr>
      <w:r w:rsidRPr="00B7057D">
        <w:rPr>
          <w:i/>
          <w:iCs/>
        </w:rPr>
        <w:t>Dokumentbeteckning</w:t>
      </w:r>
    </w:p>
    <w:p w:rsidR="00C56F49" w:rsidRPr="00B7057D" w:rsidRDefault="00C56F49">
      <w:pPr>
        <w:pStyle w:val="RKnormal"/>
      </w:pPr>
      <w:r w:rsidRPr="00B7057D">
        <w:t>11493/04 PECHE 255 CADREFIN 14</w:t>
      </w:r>
    </w:p>
    <w:p w:rsidR="00C56F49" w:rsidRPr="00B7057D" w:rsidRDefault="00C56F49">
      <w:pPr>
        <w:pStyle w:val="RKnormal"/>
        <w:rPr>
          <w:i/>
          <w:iCs/>
        </w:rPr>
      </w:pPr>
    </w:p>
    <w:p w:rsidR="00C56F49" w:rsidRPr="00B7057D" w:rsidRDefault="00C56F49">
      <w:pPr>
        <w:pStyle w:val="RKnormal"/>
        <w:rPr>
          <w:i/>
          <w:iCs/>
        </w:rPr>
      </w:pPr>
      <w:r w:rsidRPr="00B7057D">
        <w:rPr>
          <w:i/>
          <w:iCs/>
        </w:rPr>
        <w:t>Rättslig grund och beslutsförfarande</w:t>
      </w:r>
    </w:p>
    <w:p w:rsidR="00C56F49" w:rsidRPr="00B7057D" w:rsidRDefault="00C56F49">
      <w:pPr>
        <w:pStyle w:val="RKnormal"/>
      </w:pPr>
      <w:r w:rsidRPr="00B7057D">
        <w:t>Artikel 37 i fördraget. Beslut fattas med kvalificerad majoritet.</w:t>
      </w:r>
    </w:p>
    <w:p w:rsidR="00C56F49" w:rsidRPr="00B7057D" w:rsidRDefault="00C56F49">
      <w:pPr>
        <w:pStyle w:val="RKnormal"/>
        <w:rPr>
          <w:i/>
          <w:iCs/>
        </w:rPr>
      </w:pPr>
    </w:p>
    <w:p w:rsidR="00C56F49" w:rsidRPr="00B7057D" w:rsidRDefault="00C56F49">
      <w:pPr>
        <w:pStyle w:val="RKnormal"/>
        <w:rPr>
          <w:i/>
          <w:iCs/>
        </w:rPr>
      </w:pPr>
      <w:r w:rsidRPr="00B7057D">
        <w:rPr>
          <w:i/>
          <w:iCs/>
        </w:rPr>
        <w:t>Bakgrund</w:t>
      </w:r>
    </w:p>
    <w:p w:rsidR="00C56F49" w:rsidRPr="00B7057D" w:rsidRDefault="00C56F49">
      <w:pPr>
        <w:pStyle w:val="RKnormal"/>
      </w:pPr>
      <w:r w:rsidRPr="00B7057D">
        <w:t xml:space="preserve">Förslaget till rådsförordning om den Europeiska fiskerifonden, EFF, presenterades för rådet den 16 juli 2004. EFF är fortsättningen på det stöd till strukturåtgärder inom den gemensamma fiskeripolitiken, GFP, som finansierats genom fonden för fiskets utveckling, FFU, och som upphör den 31 december 2006. EFF, som är en del av det nya finansiella perspektivet täcker perioden 2007-2013. </w:t>
      </w:r>
    </w:p>
    <w:p w:rsidR="00C56F49" w:rsidRPr="00B7057D" w:rsidRDefault="00C56F49">
      <w:pPr>
        <w:pStyle w:val="RKnormal"/>
      </w:pPr>
    </w:p>
    <w:p w:rsidR="00C56F49" w:rsidRPr="00B7057D" w:rsidRDefault="00C56F49">
      <w:pPr>
        <w:pStyle w:val="RKnormal"/>
      </w:pPr>
      <w:r w:rsidRPr="00B7057D">
        <w:t>Förslaget innehåller fyra olika prioriterade områden där åtgärder som är stödberättigade preciseras (se vidare fakta-PM 2004/05:FPM27):</w:t>
      </w:r>
    </w:p>
    <w:p w:rsidR="00C56F49" w:rsidRPr="00B7057D" w:rsidRDefault="00C56F49">
      <w:pPr>
        <w:pStyle w:val="RKnormal"/>
      </w:pPr>
    </w:p>
    <w:p w:rsidR="00C56F49" w:rsidRPr="00B7057D" w:rsidRDefault="00C56F49">
      <w:pPr>
        <w:pStyle w:val="RKnormal"/>
        <w:rPr>
          <w:iCs/>
        </w:rPr>
      </w:pPr>
      <w:r w:rsidRPr="00B7057D">
        <w:rPr>
          <w:iCs/>
        </w:rPr>
        <w:t>1: Anpassning av gemenskapens fiskeflotta.</w:t>
      </w:r>
    </w:p>
    <w:p w:rsidR="00C56F49" w:rsidRPr="00B7057D" w:rsidRDefault="00C56F49">
      <w:pPr>
        <w:pStyle w:val="RKnormal"/>
        <w:rPr>
          <w:iCs/>
        </w:rPr>
      </w:pPr>
      <w:r w:rsidRPr="00B7057D">
        <w:rPr>
          <w:iCs/>
        </w:rPr>
        <w:t>2: Vattenbruk, insjöfiske, beredning och saluföring av fiske- och vattenbruksprodukter.</w:t>
      </w:r>
    </w:p>
    <w:p w:rsidR="00C56F49" w:rsidRPr="00B7057D" w:rsidRDefault="00C56F49">
      <w:pPr>
        <w:pStyle w:val="RKnormal"/>
        <w:rPr>
          <w:iCs/>
        </w:rPr>
      </w:pPr>
      <w:r w:rsidRPr="00B7057D">
        <w:rPr>
          <w:iCs/>
        </w:rPr>
        <w:t>3: Åtgärder av gemensamt intresse.</w:t>
      </w:r>
    </w:p>
    <w:p w:rsidR="00C56F49" w:rsidRPr="00B7057D" w:rsidRDefault="00C56F49">
      <w:pPr>
        <w:pStyle w:val="RKnormal"/>
        <w:rPr>
          <w:i/>
        </w:rPr>
      </w:pPr>
      <w:r w:rsidRPr="00B7057D">
        <w:rPr>
          <w:iCs/>
        </w:rPr>
        <w:t>4: Hållbar utveckling av fiskeområden.</w:t>
      </w:r>
    </w:p>
    <w:p w:rsidR="00C56F49" w:rsidRPr="00B7057D" w:rsidRDefault="00C56F49">
      <w:pPr>
        <w:pStyle w:val="RKnormal"/>
      </w:pPr>
    </w:p>
    <w:p w:rsidR="00C56F49" w:rsidRPr="00B7057D" w:rsidRDefault="00C56F49">
      <w:pPr>
        <w:pStyle w:val="RKnormal"/>
      </w:pPr>
      <w:r w:rsidRPr="00B7057D">
        <w:t xml:space="preserve">Ett försök till överenskommelse gjordes vid jordbruks- och fiskerådet i juni 2005, men en blockerande minoritet av medlemsstater gjorde att beslut inte kunde fattas. Skälet var främst att det inte gick att nå en överenskommelse om stöd till fiskeflottan eftersom en blockerande minoriteten krävde att stöd skulle ges till nybyggnation och kapacitetshöjande investeringar i fiskeflottan. </w:t>
      </w:r>
    </w:p>
    <w:p w:rsidR="00C56F49" w:rsidRPr="00B7057D" w:rsidRDefault="00C56F49">
      <w:pPr>
        <w:pStyle w:val="RKnormal"/>
      </w:pPr>
    </w:p>
    <w:p w:rsidR="00C56F49" w:rsidRPr="00B7057D" w:rsidRDefault="00C56F49">
      <w:pPr>
        <w:pStyle w:val="RKnormal"/>
      </w:pPr>
      <w:r w:rsidRPr="00B7057D">
        <w:t xml:space="preserve">Sverige har rent allmänt kunnat stödja förslaget. Den viktigaste frågan ur svensk synpunkt har varit att så långt som möjligt bevaka att reformen av GFP från 2002 ligger fast. Detta gäller särskilt fiskeflottan och införande av stöd till nybyggnation och modernisering av flottan, som direkt eller indirekt kunde medföra att fiskerikapaciteten ökar. </w:t>
      </w:r>
    </w:p>
    <w:p w:rsidR="00C56F49" w:rsidRPr="00B7057D" w:rsidRDefault="00C56F49">
      <w:pPr>
        <w:pStyle w:val="RKnormal"/>
      </w:pPr>
    </w:p>
    <w:p w:rsidR="00C56F49" w:rsidRPr="00B7057D" w:rsidRDefault="00C56F49">
      <w:pPr>
        <w:pStyle w:val="RKnormal"/>
      </w:pPr>
      <w:r w:rsidRPr="00B7057D">
        <w:t xml:space="preserve">Även om kommissionen har vidhållit att stöd till nybyggnation inte kommer i fråga har kommissionen genom sitt meddelande om förbättringar av den ekonomiska situationen för fiskeflottan visat att man är redo att kompromissa om möjligt stöd för nya motorer. </w:t>
      </w:r>
    </w:p>
    <w:p w:rsidR="00C56F49" w:rsidRPr="00B7057D" w:rsidRDefault="00C56F49">
      <w:pPr>
        <w:pStyle w:val="RKnormal"/>
      </w:pPr>
    </w:p>
    <w:p w:rsidR="00C56F49" w:rsidRPr="00B7057D" w:rsidRDefault="00C56F49">
      <w:pPr>
        <w:pStyle w:val="RKnormal"/>
      </w:pPr>
      <w:r w:rsidRPr="00B7057D">
        <w:t>I förhandlingarna har vissa förändringar skett av förslaget som följt den svenska ståndpunkten. En artikel har lagts till som särskilt specificerar möjligheterna till stöd för insjöfisket, utbildningsåtgärder har inkluderats under respektive prioritetsaxel, kommissionen har förklarat att stöd till beredningsindustrin inkluderar de investeringar som krävs för att kunna rena exempelvis industrifiskets fångster från dioxin för att kunna nyttja råvaran samt stöd till utsättningar som sker mot bakgrund av regelv</w:t>
      </w:r>
      <w:r w:rsidRPr="00B7057D">
        <w:t>erk från gemenskapen.</w:t>
      </w:r>
    </w:p>
    <w:p w:rsidR="00C56F49" w:rsidRPr="00B7057D" w:rsidRDefault="00C56F49">
      <w:pPr>
        <w:pStyle w:val="RKnormal"/>
      </w:pPr>
    </w:p>
    <w:p w:rsidR="00C56F49" w:rsidRPr="00B7057D" w:rsidRDefault="00C56F49">
      <w:pPr>
        <w:pStyle w:val="RKnormal"/>
        <w:rPr>
          <w:i/>
          <w:iCs/>
        </w:rPr>
      </w:pPr>
      <w:r w:rsidRPr="00B7057D">
        <w:rPr>
          <w:i/>
          <w:iCs/>
        </w:rPr>
        <w:t>Förslag till svensk ståndpunkt</w:t>
      </w:r>
    </w:p>
    <w:p w:rsidR="00C56F49" w:rsidRPr="00B7057D" w:rsidRDefault="00C56F49">
      <w:pPr>
        <w:pStyle w:val="RKnormal"/>
      </w:pPr>
      <w:r w:rsidRPr="00B7057D">
        <w:t>Från svensk sida är den viktigaste frågan att även fortsättningsvis bevaka reformen av GFP från 2002. Det innebär att SE särskilt skall bevaka den känsliga frågan om stöd till nybyggnation och stöd till nya motorer. Stöd för nybyggnation är inte acceptabelt för Sverige.</w:t>
      </w:r>
    </w:p>
    <w:p w:rsidR="00C56F49" w:rsidRPr="00B7057D" w:rsidRDefault="00C56F49">
      <w:pPr>
        <w:pStyle w:val="RKnormal"/>
      </w:pPr>
    </w:p>
    <w:p w:rsidR="00C56F49" w:rsidRPr="00B7057D" w:rsidRDefault="00C56F49">
      <w:pPr>
        <w:pStyle w:val="RKnormal"/>
      </w:pPr>
      <w:r w:rsidRPr="00B7057D">
        <w:t xml:space="preserve">Avstegen från reformbeslutet 2002 bör bli så små som möjligt. Vissa kompromisser kommer att krävas avseende stöd till framför allt motorer. Det är viktigt att eventuella möjligheter till sådant stöd kopplas till begränsande villkor såsom att en ny motor som erhåller stöd har en mindre motorstyrka än den som tas bort och att andelen offentligt stöd blir lägre än för andra investeringar. I utformandet av villkoren skall särskilt effekterna för det småskaliga kustfisket beaktas. </w:t>
      </w:r>
    </w:p>
    <w:p w:rsidR="00C56F49" w:rsidRPr="00B7057D" w:rsidRDefault="00C56F49">
      <w:pPr>
        <w:pStyle w:val="RKnormal"/>
      </w:pPr>
    </w:p>
    <w:p w:rsidR="00C56F49" w:rsidRPr="00B7057D" w:rsidRDefault="00C56F49">
      <w:pPr>
        <w:pStyle w:val="RKnormal"/>
      </w:pPr>
      <w:r w:rsidRPr="00B7057D">
        <w:t>För mer information se fakta-PM 2004/05:FPM27.</w:t>
      </w:r>
    </w:p>
    <w:p w:rsidR="00C56F49" w:rsidRPr="00B7057D" w:rsidRDefault="00C56F49">
      <w:pPr>
        <w:pStyle w:val="RKnormal"/>
        <w:rPr>
          <w:i/>
          <w:iCs/>
        </w:rPr>
      </w:pPr>
    </w:p>
    <w:p w:rsidR="00C56F49" w:rsidRPr="00B7057D" w:rsidRDefault="00C56F49">
      <w:pPr>
        <w:pStyle w:val="RKnormal"/>
        <w:rPr>
          <w:i/>
          <w:iCs/>
        </w:rPr>
      </w:pPr>
      <w:r w:rsidRPr="00B7057D">
        <w:rPr>
          <w:i/>
          <w:iCs/>
        </w:rPr>
        <w:t xml:space="preserve">EU-nämnden </w:t>
      </w:r>
    </w:p>
    <w:p w:rsidR="00C56F49" w:rsidRPr="00B7057D" w:rsidRDefault="00C56F49">
      <w:pPr>
        <w:pStyle w:val="RKnormal"/>
      </w:pPr>
      <w:r w:rsidRPr="00B7057D">
        <w:t xml:space="preserve">Frågan har senast varit föremål för samråd i EU-nämnden inför jordbruks- och fiskerådet den 21-22 juni 2005. </w:t>
      </w:r>
    </w:p>
    <w:p w:rsidR="00C56F49" w:rsidRPr="00B7057D" w:rsidRDefault="00C56F49">
      <w:pPr>
        <w:pStyle w:val="RKnormal"/>
      </w:pPr>
    </w:p>
    <w:p w:rsidR="00C56F49" w:rsidRPr="00B7057D" w:rsidRDefault="00C56F49">
      <w:pPr>
        <w:pStyle w:val="RKrubrik"/>
      </w:pPr>
      <w:r w:rsidRPr="00B7057D">
        <w:t>7. Förslag till rådets förordning om ingående av avtalet om fiskepartnerskap mellan Europeiska gemenskapen och Konungariket Marocko</w:t>
      </w:r>
    </w:p>
    <w:p w:rsidR="00C56F49" w:rsidRPr="00B7057D" w:rsidRDefault="00C56F49">
      <w:pPr>
        <w:pStyle w:val="RKnormal"/>
        <w:rPr>
          <w:i/>
          <w:iCs/>
        </w:rPr>
      </w:pPr>
    </w:p>
    <w:p w:rsidR="00C56F49" w:rsidRPr="00B7057D" w:rsidRDefault="00C56F49">
      <w:pPr>
        <w:pStyle w:val="RKrubrik"/>
      </w:pPr>
      <w:r w:rsidRPr="00B7057D">
        <w:t>7. Förslag till rådets förordning om ingående av avtalet om fiskepartnerskap mellan Europeiska gemenskapen och Konungariket Marocko</w:t>
      </w:r>
    </w:p>
    <w:p w:rsidR="00C56F49" w:rsidRPr="00B7057D" w:rsidRDefault="00C56F49">
      <w:pPr>
        <w:pStyle w:val="RKnormal"/>
        <w:rPr>
          <w:b/>
          <w:bCs/>
          <w:i/>
          <w:iCs/>
        </w:rPr>
      </w:pPr>
    </w:p>
    <w:p w:rsidR="00C56F49" w:rsidRPr="00B7057D" w:rsidRDefault="00C56F49">
      <w:pPr>
        <w:pStyle w:val="RKnormal"/>
        <w:rPr>
          <w:b/>
          <w:bCs/>
          <w:i/>
          <w:iCs/>
        </w:rPr>
      </w:pPr>
      <w:r w:rsidRPr="00B7057D">
        <w:rPr>
          <w:b/>
          <w:bCs/>
          <w:i/>
          <w:iCs/>
        </w:rPr>
        <w:sym w:font="Symbol" w:char="F02D"/>
      </w:r>
      <w:r w:rsidRPr="00B7057D">
        <w:rPr>
          <w:b/>
          <w:bCs/>
          <w:i/>
          <w:iCs/>
        </w:rPr>
        <w:t xml:space="preserve"> Antagande (troligen som A-punkt)</w:t>
      </w:r>
    </w:p>
    <w:p w:rsidR="00C56F49" w:rsidRPr="00B7057D" w:rsidRDefault="00C56F49">
      <w:pPr>
        <w:pStyle w:val="RKnormal"/>
        <w:rPr>
          <w:b/>
          <w:bCs/>
          <w:i/>
          <w:iCs/>
        </w:rPr>
      </w:pPr>
    </w:p>
    <w:p w:rsidR="00C56F49" w:rsidRPr="00B7057D" w:rsidRDefault="00C56F49">
      <w:pPr>
        <w:pStyle w:val="RKnormal"/>
        <w:rPr>
          <w:i/>
          <w:iCs/>
        </w:rPr>
      </w:pPr>
      <w:r w:rsidRPr="00B7057D">
        <w:rPr>
          <w:i/>
          <w:iCs/>
        </w:rPr>
        <w:t>Dokument</w:t>
      </w:r>
    </w:p>
    <w:p w:rsidR="00C56F49" w:rsidRPr="00B7057D" w:rsidRDefault="00C56F49">
      <w:pPr>
        <w:pStyle w:val="RKnormal"/>
      </w:pPr>
      <w:r w:rsidRPr="00B7057D">
        <w:t>5152/06 PECHE 6</w:t>
      </w:r>
    </w:p>
    <w:p w:rsidR="00C56F49" w:rsidRPr="00B7057D" w:rsidRDefault="00C56F49">
      <w:pPr>
        <w:pStyle w:val="RKnormal"/>
      </w:pPr>
      <w:r w:rsidRPr="00B7057D">
        <w:t>7587/1/06 PECHE 81 OC 228 REV 1</w:t>
      </w:r>
    </w:p>
    <w:p w:rsidR="00C56F49" w:rsidRPr="00B7057D" w:rsidRDefault="00C56F49">
      <w:pPr>
        <w:pStyle w:val="RKnormal"/>
      </w:pPr>
    </w:p>
    <w:p w:rsidR="00C56F49" w:rsidRPr="00B7057D" w:rsidRDefault="00C56F49">
      <w:pPr>
        <w:pStyle w:val="RKnormal"/>
        <w:rPr>
          <w:i/>
          <w:iCs/>
        </w:rPr>
      </w:pPr>
      <w:r w:rsidRPr="00B7057D">
        <w:rPr>
          <w:i/>
          <w:iCs/>
        </w:rPr>
        <w:t>Rättslig grund</w:t>
      </w:r>
    </w:p>
    <w:p w:rsidR="00C56F49" w:rsidRPr="00B7057D" w:rsidRDefault="00C56F49">
      <w:pPr>
        <w:pStyle w:val="RKnormal"/>
      </w:pPr>
      <w:r w:rsidRPr="00B7057D">
        <w:t>Artikel 37 i fördraget. Beslutet fattas med kvalificerad majoritet.</w:t>
      </w:r>
    </w:p>
    <w:p w:rsidR="00C56F49" w:rsidRPr="00B7057D" w:rsidRDefault="00C56F49">
      <w:pPr>
        <w:pStyle w:val="RKnormal"/>
      </w:pPr>
    </w:p>
    <w:p w:rsidR="00C56F49" w:rsidRPr="00B7057D" w:rsidRDefault="00C56F49">
      <w:pPr>
        <w:pStyle w:val="RKnormal"/>
        <w:rPr>
          <w:bCs/>
          <w:i/>
          <w:iCs/>
        </w:rPr>
      </w:pPr>
      <w:r w:rsidRPr="00B7057D">
        <w:rPr>
          <w:bCs/>
          <w:i/>
          <w:iCs/>
        </w:rPr>
        <w:t xml:space="preserve">Bakgrund </w:t>
      </w:r>
    </w:p>
    <w:p w:rsidR="00C56F49" w:rsidRPr="00B7057D" w:rsidRDefault="00C56F49">
      <w:pPr>
        <w:pStyle w:val="RKnormal"/>
      </w:pPr>
      <w:r w:rsidRPr="00B7057D">
        <w:t>Enligt det paraferade partnerskapsavtalet med Marocko ingår vatten under Marockos jurisdiktion och suveränitet i avtalet. Med den tolkning av suveräniteten som Marocko gör kommer även västsahariska vatten att ingå. Avtalet har varit föremål för diskussion i rådsarbetsgruppen sedan i januari i år samt i Coreper den 7 april och 10 maj. Mandatet för förhandlingarna med Marocko antogs av rådet vid dess möte i juli 2005 och var då föremål för presentation i EU-nämnden. Det var vid detta tillfälle något oklart o</w:t>
      </w:r>
      <w:r w:rsidRPr="00B7057D">
        <w:t xml:space="preserve">m avtalet skulle omfatta Västsahara. </w:t>
      </w:r>
    </w:p>
    <w:p w:rsidR="00C56F49" w:rsidRPr="00B7057D" w:rsidRDefault="00C56F49">
      <w:pPr>
        <w:pStyle w:val="RKnormal"/>
      </w:pPr>
    </w:p>
    <w:p w:rsidR="00C56F49" w:rsidRPr="00B7057D" w:rsidRDefault="00C56F49">
      <w:pPr>
        <w:pStyle w:val="RKnormal"/>
      </w:pPr>
      <w:r w:rsidRPr="00B7057D">
        <w:t>Utrikesdepartementet har gjort en egen folkrättslig analys av hur fiskeavtalet förhåller sig till folkrätten och kommit fram till att det finns brister i vissa avseenden. Marocko som ockupationsmakt har ett ansvar att samråda med den västsahariska befolkningen och se till att vinsterna med avtalet kommer det västsahariska folket till godo. Vi bedömer inte att avtalet säkerställer detta. Här skiljer sig Sveriges uppfattning från den analys som rådet och kommissionen presenterat. Sveriges folkrättsliga analys</w:t>
      </w:r>
      <w:r w:rsidRPr="00B7057D">
        <w:t xml:space="preserve"> har även spritts till övriga medlemsstater i olika konstellationer och vi har varit mycket aktiva inom EU-kretsen.. Sverige tillsammans med andra likasinnade medlemsstater, har även försökt få till stånd ett gemensamt uttalande från rådet och kommissionen för att klargöra västsahara-problematiken i sammanhanget.  Några medlemsstater var dock kategoriskt emot någon som helst klargörande deklaration i Västsahara-frågan, eftersom man fruktade att Marocko då inte skulle ratificera avtalet, och enighet kunde dä</w:t>
      </w:r>
      <w:r w:rsidRPr="00B7057D">
        <w:t>rför inte nås om en gemensam deklaration. Europaparlamentet har sagt nej till snabbehandling och dess utlåtande  kommer först i mitten av maj. Ikraftträdandet har därför skjutits upp till den 1 juni.  Ordförandeskapet har beslutat att skjuta upp beslutet om antagandet av Marockoavtalet till jordbruks- och fiskerådet den 22-23 maj. Ordförandeskapet räknar med att beslutet tas som A-punkt vid rådsmötet, då det finns en mycket stor majoritet för ett avtal.</w:t>
      </w:r>
    </w:p>
    <w:p w:rsidR="00C56F49" w:rsidRPr="00B7057D" w:rsidRDefault="00C56F49">
      <w:pPr>
        <w:pStyle w:val="RKnormal"/>
        <w:rPr>
          <w:bCs/>
        </w:rPr>
      </w:pPr>
    </w:p>
    <w:p w:rsidR="00C56F49" w:rsidRPr="00B7057D" w:rsidRDefault="00C56F49">
      <w:pPr>
        <w:pStyle w:val="RKnormal"/>
        <w:rPr>
          <w:bCs/>
          <w:i/>
          <w:iCs/>
        </w:rPr>
      </w:pPr>
      <w:r w:rsidRPr="00B7057D">
        <w:rPr>
          <w:bCs/>
          <w:i/>
          <w:iCs/>
        </w:rPr>
        <w:t>Förslag till svensk ståndpunkt</w:t>
      </w:r>
    </w:p>
    <w:p w:rsidR="00C56F49" w:rsidRPr="00B7057D" w:rsidRDefault="00C56F49">
      <w:pPr>
        <w:pStyle w:val="RKnormal"/>
      </w:pPr>
      <w:r w:rsidRPr="00B7057D">
        <w:t xml:space="preserve">Av ovanstående framgår att det varken är möjligt att få till stånd en blockerande minoritet i frågan eller en gemensam kommissions- och rådsdeklaration. Sverige har framfört att vi kommer att avstå från att rösta om avtalet samtidigt som vi gör en tydlig deklaration om Västsahara. Sverige kan acceptera att förslaget tas som en A-punkt under förutsättning att ministern kan göra ett uttalande i frågan vid rådsmötet. </w:t>
      </w:r>
    </w:p>
    <w:p w:rsidR="00C56F49" w:rsidRPr="00B7057D" w:rsidRDefault="00C56F49">
      <w:pPr>
        <w:pStyle w:val="RKnormal"/>
      </w:pPr>
    </w:p>
    <w:p w:rsidR="00C56F49" w:rsidRPr="00B7057D" w:rsidRDefault="00C56F49">
      <w:pPr>
        <w:pStyle w:val="RKnormal"/>
      </w:pPr>
      <w:r w:rsidRPr="00B7057D">
        <w:t>Sverige har inga erinringar mot avtalet i övrigt eller till den kompromiss som presenterats rörande fördelningen mellan medlemsstaterna (Sverige har dock inga sådana rättigheter) av fiskemöjligheterna i avtalet.</w:t>
      </w:r>
    </w:p>
    <w:p w:rsidR="00C56F49" w:rsidRPr="00B7057D" w:rsidRDefault="00C56F49">
      <w:pPr>
        <w:pStyle w:val="RKnormal"/>
      </w:pPr>
    </w:p>
    <w:p w:rsidR="00C56F49" w:rsidRPr="00B7057D" w:rsidRDefault="00C56F49">
      <w:pPr>
        <w:pStyle w:val="RKnormal"/>
        <w:rPr>
          <w:i/>
          <w:iCs/>
        </w:rPr>
      </w:pPr>
      <w:r w:rsidRPr="00B7057D">
        <w:rPr>
          <w:i/>
          <w:iCs/>
        </w:rPr>
        <w:t xml:space="preserve">EU-nämnden </w:t>
      </w:r>
    </w:p>
    <w:p w:rsidR="00C56F49" w:rsidRPr="00B7057D" w:rsidRDefault="00C56F49">
      <w:pPr>
        <w:pStyle w:val="RKnormal"/>
      </w:pPr>
      <w:r w:rsidRPr="00B7057D">
        <w:t>Frågan har varit föremål för samråd i EU-nämnden inför jordbruks- och fiskerådet i juli 2005. Frågan har också berörts av kabinettssekreteraren vid samrådet inför GAERC-mötet den 21 november under dagordningspunkten EU-Marocko Associeringsrådsmöte.</w:t>
      </w:r>
    </w:p>
    <w:p w:rsidR="00C56F49" w:rsidRPr="00B7057D" w:rsidRDefault="00C56F49"/>
    <w:p w:rsidR="00C56F49" w:rsidRPr="00B7057D" w:rsidRDefault="00C56F49">
      <w:pPr>
        <w:pStyle w:val="RKnormal"/>
      </w:pPr>
    </w:p>
    <w:p w:rsidR="00C56F49" w:rsidRPr="00B7057D" w:rsidRDefault="00C56F49">
      <w:pPr>
        <w:pStyle w:val="RKnormal"/>
        <w:rPr>
          <w:b/>
          <w:bCs/>
        </w:rPr>
      </w:pPr>
    </w:p>
    <w:p w:rsidR="00C56F49" w:rsidRPr="00B7057D" w:rsidRDefault="00C56F49">
      <w:pPr>
        <w:pStyle w:val="RKrubrik"/>
      </w:pPr>
      <w:r w:rsidRPr="00B7057D">
        <w:t>8. Aviär influensa (H5N1)</w:t>
      </w:r>
    </w:p>
    <w:p w:rsidR="00C56F49" w:rsidRPr="00B7057D" w:rsidRDefault="00C56F49">
      <w:pPr>
        <w:pStyle w:val="RKnormal"/>
        <w:rPr>
          <w:b/>
          <w:bCs/>
          <w:i/>
          <w:iCs/>
        </w:rPr>
      </w:pPr>
      <w:r w:rsidRPr="00B7057D">
        <w:rPr>
          <w:b/>
          <w:bCs/>
          <w:i/>
          <w:iCs/>
        </w:rPr>
        <w:t>- Uppdaterad information från kommissionen</w:t>
      </w:r>
    </w:p>
    <w:p w:rsidR="00C56F49" w:rsidRPr="00B7057D" w:rsidRDefault="00C56F49">
      <w:pPr>
        <w:pStyle w:val="RKnormal"/>
        <w:rPr>
          <w:i/>
          <w:iCs/>
        </w:rPr>
      </w:pPr>
    </w:p>
    <w:p w:rsidR="00C56F49" w:rsidRPr="00B7057D" w:rsidRDefault="00C56F49">
      <w:pPr>
        <w:pStyle w:val="RKnormal"/>
        <w:rPr>
          <w:i/>
          <w:iCs/>
        </w:rPr>
      </w:pPr>
      <w:r w:rsidRPr="00B7057D">
        <w:rPr>
          <w:i/>
          <w:iCs/>
        </w:rPr>
        <w:t>Dokumentbeteckning</w:t>
      </w:r>
    </w:p>
    <w:p w:rsidR="00C56F49" w:rsidRPr="00B7057D" w:rsidRDefault="00C56F49">
      <w:pPr>
        <w:pStyle w:val="RKnormal"/>
        <w:rPr>
          <w:i/>
          <w:iCs/>
        </w:rPr>
      </w:pPr>
      <w:r w:rsidRPr="00B7057D">
        <w:rPr>
          <w:i/>
          <w:iCs/>
        </w:rPr>
        <w:t>-</w:t>
      </w:r>
    </w:p>
    <w:p w:rsidR="00C56F49" w:rsidRPr="00B7057D" w:rsidRDefault="00C56F49">
      <w:pPr>
        <w:pStyle w:val="RKnormal"/>
        <w:rPr>
          <w:i/>
          <w:iCs/>
        </w:rPr>
      </w:pPr>
    </w:p>
    <w:p w:rsidR="00C56F49" w:rsidRPr="00B7057D" w:rsidRDefault="00C56F49">
      <w:pPr>
        <w:pStyle w:val="RKnormal"/>
        <w:rPr>
          <w:i/>
          <w:iCs/>
        </w:rPr>
      </w:pPr>
      <w:r w:rsidRPr="00B7057D">
        <w:rPr>
          <w:i/>
          <w:iCs/>
        </w:rPr>
        <w:t>Bakgrund</w:t>
      </w:r>
    </w:p>
    <w:p w:rsidR="00C56F49" w:rsidRPr="00B7057D" w:rsidRDefault="00C56F49">
      <w:pPr>
        <w:pStyle w:val="RKnormal"/>
      </w:pPr>
      <w:r w:rsidRPr="00B7057D">
        <w:t xml:space="preserve">I mitten av februari 2006 rapporterades de första fallen av fågelinfluensa H5N1 hos vilda fåglar i EU. Sedan dess har smittade vilda fåglar hittats i 13 av EU:s medlemsstater, bl.a. Sverige. I Sverige gjordes mellan 28 februari och 26 april fynd på tio platser längs Skånes nordöstra kust, Blekinges kust, på Gotland och längs ostkusten upp till Stockholm. </w:t>
      </w:r>
    </w:p>
    <w:p w:rsidR="00C56F49" w:rsidRPr="00B7057D" w:rsidRDefault="00C56F49">
      <w:pPr>
        <w:pStyle w:val="RKnormal"/>
      </w:pPr>
    </w:p>
    <w:p w:rsidR="00C56F49" w:rsidRPr="00B7057D" w:rsidRDefault="00C56F49">
      <w:pPr>
        <w:pStyle w:val="RKnormal"/>
      </w:pPr>
      <w:r w:rsidRPr="00B7057D">
        <w:t xml:space="preserve">Utbrott av aggressiv fågelinfluensa H5 hos fjäderfä har rapporterats från Frankrike (en kalkonfarm) den 24 februari, från Sverige (ett hägn med vilda fåglar) den 17 mars, och från Tyskland (en blandad besättning med kalkoner, gäss och höns) den 5 april. </w:t>
      </w:r>
    </w:p>
    <w:p w:rsidR="00C56F49" w:rsidRPr="00B7057D" w:rsidRDefault="00C56F49">
      <w:pPr>
        <w:pStyle w:val="RKnormal"/>
      </w:pPr>
    </w:p>
    <w:p w:rsidR="00C56F49" w:rsidRPr="00B7057D" w:rsidRDefault="00C56F49">
      <w:pPr>
        <w:pStyle w:val="RKnormal"/>
      </w:pPr>
      <w:r w:rsidRPr="00B7057D">
        <w:t>För att skydda tamfjäderfä har kommissionen beslutat att samtliga medlemsstater i riskområden skall vidta åtgärder för att förhindra att fjäderfä kommer i kontakt med vilda fåglar. Vidare har kommissionen beslutat om åtgärder som skall vidtas vid påvisande av H5N1-smitta för att förhindra smittspridning till tamfjäderfä.</w:t>
      </w:r>
    </w:p>
    <w:p w:rsidR="00C56F49" w:rsidRPr="00B7057D" w:rsidRDefault="00C56F49">
      <w:pPr>
        <w:pStyle w:val="RKnormal"/>
      </w:pPr>
    </w:p>
    <w:p w:rsidR="00C56F49" w:rsidRPr="00B7057D" w:rsidRDefault="00C56F49">
      <w:pPr>
        <w:pStyle w:val="RKnormal"/>
      </w:pPr>
      <w:r w:rsidRPr="00B7057D">
        <w:t>I EU har även enstaka däggdjur (katter och mårddjur) smittats. Kommissionen har rekommenderat att katter hålls inomhus i smittade områden, utan att närmare definiera hur stora områden som avses. I Sverige har Jordbruksverket inte ansett att det finns anledning att hålla katter inomhus annat än i omedelbar närhet av ställen där smittade fåglar påträffats.</w:t>
      </w:r>
    </w:p>
    <w:p w:rsidR="00C56F49" w:rsidRPr="00B7057D" w:rsidRDefault="00C56F49">
      <w:pPr>
        <w:pStyle w:val="RKnormal"/>
      </w:pPr>
    </w:p>
    <w:p w:rsidR="00C56F49" w:rsidRPr="00B7057D" w:rsidRDefault="00C56F49">
      <w:pPr>
        <w:pStyle w:val="RKnormal"/>
      </w:pPr>
      <w:r w:rsidRPr="00B7057D">
        <w:t xml:space="preserve">Enligt kommissionen har 600 fynd av fågelinfluensa hittats hos vilda fåglar i medlemsstaterna mellan den 1 februari och 26 april (168 fall i februari, 278 fall i mars och 154 fall i april). Antalet fall bekräftar en minskande trend. </w:t>
      </w:r>
    </w:p>
    <w:p w:rsidR="00C56F49" w:rsidRPr="00B7057D" w:rsidRDefault="00C56F49">
      <w:pPr>
        <w:pStyle w:val="RKnormal"/>
      </w:pPr>
    </w:p>
    <w:p w:rsidR="00C56F49" w:rsidRPr="00B7057D" w:rsidRDefault="00C56F49">
      <w:pPr>
        <w:pStyle w:val="RKnormal"/>
      </w:pPr>
      <w:r w:rsidRPr="00B7057D">
        <w:rPr>
          <w:rStyle w:val="ingress1"/>
          <w:rFonts w:ascii="OrigGarmnd BT" w:hAnsi="OrigGarmnd BT"/>
          <w:b w:val="0"/>
          <w:bCs w:val="0"/>
          <w:color w:val="auto"/>
          <w:sz w:val="24"/>
          <w:szCs w:val="20"/>
        </w:rPr>
        <w:t xml:space="preserve">Jordbruksverkets bedömning är att smittrisken för fågelinfluensa är lägre än för bara några veckor sedan, därför </w:t>
      </w:r>
      <w:r w:rsidRPr="00B7057D">
        <w:t>hävdes delvis förbudet mot utomhushållning av fjäderfä i Sverige den 12 maj. Fåglar i hobbybesättningar utanför skydds- och övervakningsområden får nu vara ute. För fjäderfä i kommersiellt syfte gäller fortfarande att de skall hållas inomhus. Även Nederländerna och Grekland har rapporterat att de överväger att delvis häva förbudet, baserat på situationen med avseende på fågelinfluensa. I Schweiz upphörde utomhusförbudet av fjäderfä den 1 maj.</w:t>
      </w:r>
    </w:p>
    <w:p w:rsidR="00C56F49" w:rsidRPr="00B7057D" w:rsidRDefault="00C56F49">
      <w:pPr>
        <w:pStyle w:val="RKnormal"/>
        <w:rPr>
          <w:szCs w:val="24"/>
        </w:rPr>
      </w:pPr>
    </w:p>
    <w:p w:rsidR="00C56F49" w:rsidRPr="00B7057D" w:rsidRDefault="00C56F49">
      <w:pPr>
        <w:pStyle w:val="RKnormal"/>
        <w:rPr>
          <w:i/>
          <w:iCs/>
        </w:rPr>
      </w:pPr>
      <w:r w:rsidRPr="00B7057D">
        <w:rPr>
          <w:i/>
          <w:iCs/>
        </w:rPr>
        <w:t>Förslag till svensk ståndpunkt</w:t>
      </w:r>
    </w:p>
    <w:p w:rsidR="00C56F49" w:rsidRPr="00B7057D" w:rsidRDefault="00C56F49">
      <w:pPr>
        <w:pStyle w:val="RKnormal"/>
      </w:pPr>
      <w:r w:rsidRPr="00B7057D">
        <w:t xml:space="preserve">Sverige stöder de beslut som tagits av kommissionen. Trots att smittrisken i dagsläget bedöms vara lägre instämmer Sverige i att det är av allra största vikt att förhindra att tama fåglar smittas.  </w:t>
      </w:r>
    </w:p>
    <w:p w:rsidR="00C56F49" w:rsidRPr="00B7057D" w:rsidRDefault="00C56F49">
      <w:pPr>
        <w:rPr>
          <w:i/>
          <w:iCs/>
        </w:rPr>
      </w:pPr>
    </w:p>
    <w:p w:rsidR="00C56F49" w:rsidRPr="00B7057D" w:rsidRDefault="00C56F49">
      <w:pPr>
        <w:pStyle w:val="RKnormal"/>
        <w:jc w:val="both"/>
        <w:rPr>
          <w:i/>
          <w:iCs/>
        </w:rPr>
      </w:pPr>
      <w:r w:rsidRPr="00B7057D">
        <w:rPr>
          <w:i/>
          <w:iCs/>
        </w:rPr>
        <w:t>EU-nämnden</w:t>
      </w:r>
    </w:p>
    <w:p w:rsidR="00C56F49" w:rsidRPr="00B7057D" w:rsidRDefault="00C56F49">
      <w:pPr>
        <w:pStyle w:val="RKnormal"/>
      </w:pPr>
      <w:r w:rsidRPr="00B7057D">
        <w:t>Frågan har varit föremål för samråd i EU-nämnden inför jordbruks- och fiskeråden i september, oktober, november och december 2005, samt januari, februari, mars och april 2006.</w:t>
      </w:r>
    </w:p>
    <w:p w:rsidR="00C56F49" w:rsidRPr="00B7057D" w:rsidRDefault="00C56F49">
      <w:pPr>
        <w:pStyle w:val="RKnormal"/>
      </w:pPr>
    </w:p>
    <w:p w:rsidR="00C56F49" w:rsidRPr="00B7057D" w:rsidRDefault="00C56F49">
      <w:pPr>
        <w:pStyle w:val="RKrubrik"/>
      </w:pPr>
      <w:r w:rsidRPr="00B7057D">
        <w:t>Övriga frågor:</w:t>
      </w:r>
    </w:p>
    <w:p w:rsidR="00C56F49" w:rsidRPr="00B7057D" w:rsidRDefault="00C56F49">
      <w:pPr>
        <w:pStyle w:val="RKrubrik"/>
      </w:pPr>
      <w:r w:rsidRPr="00B7057D">
        <w:t xml:space="preserve">Jordbruksministerlunch – WTO jordbruksförhandlingarna </w:t>
      </w:r>
    </w:p>
    <w:p w:rsidR="00C56F49" w:rsidRPr="00B7057D" w:rsidRDefault="00C56F49">
      <w:pPr>
        <w:pStyle w:val="RKnormal"/>
        <w:rPr>
          <w:b/>
          <w:bCs/>
          <w:i/>
          <w:iCs/>
        </w:rPr>
      </w:pPr>
      <w:r w:rsidRPr="00B7057D">
        <w:rPr>
          <w:b/>
          <w:bCs/>
          <w:i/>
          <w:iCs/>
        </w:rPr>
        <w:t xml:space="preserve"> - Uppdatering från kommissionen</w:t>
      </w:r>
    </w:p>
    <w:p w:rsidR="00C56F49" w:rsidRPr="00B7057D" w:rsidRDefault="00C56F49">
      <w:pPr>
        <w:pStyle w:val="RKnormal"/>
        <w:rPr>
          <w:i/>
          <w:iCs/>
        </w:rPr>
      </w:pPr>
    </w:p>
    <w:p w:rsidR="00C56F49" w:rsidRPr="00B7057D" w:rsidRDefault="00C56F49">
      <w:pPr>
        <w:pStyle w:val="RKnormal"/>
        <w:rPr>
          <w:b/>
          <w:bCs/>
        </w:rPr>
      </w:pPr>
      <w:r w:rsidRPr="00B7057D">
        <w:rPr>
          <w:i/>
          <w:iCs/>
        </w:rPr>
        <w:t>Bakgrund</w:t>
      </w:r>
    </w:p>
    <w:p w:rsidR="00C56F49" w:rsidRPr="00B7057D" w:rsidRDefault="00C56F49">
      <w:pPr>
        <w:pStyle w:val="RKnormal"/>
      </w:pPr>
      <w:r w:rsidRPr="00B7057D">
        <w:t xml:space="preserve">Doharundan är nu inne på sitt femte förhandlingsår sedan den inleddes i november 2001. Ambitionen är att förhandlingsrundan ska avslutas och ratificeras före utgången av 2007. Ända sedan rundan inleddes har förhandlingar om jordbruk stått i centrum. </w:t>
      </w:r>
    </w:p>
    <w:p w:rsidR="00C56F49" w:rsidRPr="00B7057D" w:rsidRDefault="00C56F49">
      <w:pPr>
        <w:pStyle w:val="RKnormal"/>
      </w:pPr>
    </w:p>
    <w:p w:rsidR="00C56F49" w:rsidRPr="00B7057D" w:rsidRDefault="00C56F49">
      <w:pPr>
        <w:pStyle w:val="RKnormal"/>
      </w:pPr>
      <w:r w:rsidRPr="00B7057D">
        <w:t xml:space="preserve">Ministerkonferensen i Hongkong 13 – 18 december 2005 var ett avgörande tillfälle att bygga en grund för fortsatta förhandlingar. En viktig del av ministerdeklarationen från Hongkong var att en överenskommelse om att en nästintill färdig avtalstext för jordbruksområdet (s.k. modaliteter) skulle nås senast den 30 april 2006. </w:t>
      </w:r>
    </w:p>
    <w:p w:rsidR="00C56F49" w:rsidRPr="00B7057D" w:rsidRDefault="00C56F49">
      <w:pPr>
        <w:pStyle w:val="RKnormal"/>
      </w:pPr>
    </w:p>
    <w:p w:rsidR="00C56F49" w:rsidRPr="00B7057D" w:rsidRDefault="00C56F49">
      <w:pPr>
        <w:pStyle w:val="RKnormal"/>
      </w:pPr>
      <w:r w:rsidRPr="00B7057D">
        <w:t xml:space="preserve">Jordbruksförhandlingarna har dock sedan årsskiftet gått trögt. I slutet av april konstaterade därför WTO:s GD Lamy att den deadline som fastställts i Hongkong inte skulle kunna hållas. I samband med detta beslöts att intensifiera de mer tekniska delarna av jordbruksförhandlingarna under sex veckor med start den 2 maj. Nya deadlines har inte uppställts men en vanlig bedömning är att väsentliga framsteg måste ske före hösten för att inte Dohaförhandlingarna ska avstanna under ett flertal år framöver.  </w:t>
      </w:r>
    </w:p>
    <w:p w:rsidR="00C56F49" w:rsidRPr="00B7057D" w:rsidRDefault="00C56F49">
      <w:pPr>
        <w:pStyle w:val="RKnormal"/>
      </w:pPr>
    </w:p>
    <w:p w:rsidR="00C56F49" w:rsidRPr="00B7057D" w:rsidRDefault="00C56F49">
      <w:pPr>
        <w:rPr>
          <w:i/>
          <w:iCs/>
        </w:rPr>
      </w:pPr>
      <w:r w:rsidRPr="00B7057D">
        <w:rPr>
          <w:i/>
          <w:iCs/>
        </w:rPr>
        <w:t>Förslag till svensk ståndpunkt</w:t>
      </w:r>
    </w:p>
    <w:p w:rsidR="00C56F49" w:rsidRPr="00B7057D" w:rsidRDefault="00C56F49">
      <w:pPr>
        <w:pStyle w:val="RKnormal"/>
      </w:pPr>
      <w:r w:rsidRPr="00B7057D">
        <w:t xml:space="preserve">Sverige bör verka för ordentliga framsteg så att Doharundan kan avslutas snarast med ett ambitiöst resultat. </w:t>
      </w:r>
    </w:p>
    <w:p w:rsidR="00C56F49" w:rsidRPr="00B7057D" w:rsidRDefault="00C56F49">
      <w:pPr>
        <w:pStyle w:val="RKnormal"/>
        <w:rPr>
          <w:i/>
          <w:iCs/>
        </w:rPr>
      </w:pPr>
    </w:p>
    <w:p w:rsidR="00C56F49" w:rsidRPr="00B7057D" w:rsidRDefault="00C56F49">
      <w:pPr>
        <w:pStyle w:val="RKnormal"/>
        <w:rPr>
          <w:i/>
          <w:iCs/>
        </w:rPr>
      </w:pPr>
      <w:r w:rsidRPr="00B7057D">
        <w:rPr>
          <w:i/>
          <w:iCs/>
        </w:rPr>
        <w:t xml:space="preserve">EU-nämnden </w:t>
      </w:r>
    </w:p>
    <w:p w:rsidR="00C56F49" w:rsidRPr="00B7057D" w:rsidRDefault="00C56F49">
      <w:r w:rsidRPr="00B7057D">
        <w:t>Frågan har senast varit föremål för samråd i EU-nämnden inför jordbruks- och fiskerådet den 25 april.</w:t>
      </w:r>
    </w:p>
    <w:p w:rsidR="00C56F49" w:rsidRPr="00B7057D" w:rsidRDefault="00C56F49">
      <w:pPr>
        <w:pStyle w:val="RKnormal"/>
      </w:pPr>
    </w:p>
    <w:p w:rsidR="00C56F49" w:rsidRPr="00B7057D" w:rsidRDefault="00C56F49">
      <w:pPr>
        <w:pStyle w:val="RKnormal"/>
      </w:pPr>
    </w:p>
    <w:sectPr w:rsidR="00C56F49" w:rsidRPr="00B7057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F49" w:rsidRPr="00B7057D" w:rsidRDefault="00C56F49">
      <w:pPr>
        <w:spacing w:line="240" w:lineRule="auto"/>
      </w:pPr>
      <w:r w:rsidRPr="00B7057D">
        <w:separator/>
      </w:r>
    </w:p>
  </w:endnote>
  <w:endnote w:type="continuationSeparator" w:id="0">
    <w:p w:rsidR="00C56F49" w:rsidRPr="00B7057D" w:rsidRDefault="00C56F49">
      <w:pPr>
        <w:spacing w:line="240" w:lineRule="auto"/>
      </w:pPr>
      <w:r w:rsidRPr="00B705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F49" w:rsidRPr="00B7057D" w:rsidRDefault="00C56F49">
      <w:pPr>
        <w:spacing w:line="240" w:lineRule="auto"/>
      </w:pPr>
      <w:r w:rsidRPr="00B7057D">
        <w:separator/>
      </w:r>
    </w:p>
  </w:footnote>
  <w:footnote w:type="continuationSeparator" w:id="0">
    <w:p w:rsidR="00C56F49" w:rsidRPr="00B7057D" w:rsidRDefault="00C56F49">
      <w:pPr>
        <w:spacing w:line="240" w:lineRule="auto"/>
      </w:pPr>
      <w:r w:rsidRPr="00B705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F49" w:rsidRPr="00B7057D" w:rsidRDefault="00C56F49">
    <w:pPr>
      <w:pStyle w:val="Sidhuvud"/>
      <w:framePr w:wrap="around" w:vAnchor="text" w:hAnchor="margin" w:xAlign="right" w:y="1"/>
      <w:rPr>
        <w:rStyle w:val="Sidnummer"/>
      </w:rPr>
    </w:pPr>
    <w:r w:rsidRPr="00B7057D">
      <w:rPr>
        <w:rStyle w:val="Sidnummer"/>
      </w:rPr>
      <w:fldChar w:fldCharType="begin" w:fldLock="1"/>
    </w:r>
    <w:r w:rsidRPr="00B7057D">
      <w:rPr>
        <w:rStyle w:val="Sidnummer"/>
      </w:rPr>
      <w:instrText xml:space="preserve">PAGE  </w:instrText>
    </w:r>
    <w:r w:rsidRPr="00B7057D">
      <w:rPr>
        <w:rStyle w:val="Sidnummer"/>
      </w:rPr>
      <w:fldChar w:fldCharType="separate"/>
    </w:r>
    <w:r w:rsidRPr="00B7057D">
      <w:rPr>
        <w:rStyle w:val="Sidnummer"/>
      </w:rPr>
      <w:t>8</w:t>
    </w:r>
    <w:r w:rsidRPr="00B7057D">
      <w:rPr>
        <w:rStyle w:val="Sidnummer"/>
      </w:rPr>
      <w:fldChar w:fldCharType="end"/>
    </w:r>
  </w:p>
  <w:p w:rsidR="00C56F49" w:rsidRPr="00B7057D" w:rsidRDefault="00C56F49">
    <w:pPr>
      <w:pStyle w:val="Sidhuvud"/>
      <w:ind w:right="360"/>
    </w:pPr>
  </w:p>
  <w:p w:rsidR="00C56F49" w:rsidRPr="00B7057D" w:rsidRDefault="00C56F4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F49" w:rsidRPr="00B7057D" w:rsidRDefault="00C56F49">
    <w:pPr>
      <w:pStyle w:val="Sidhuvud"/>
      <w:framePr w:wrap="around" w:vAnchor="text" w:hAnchor="margin" w:xAlign="right" w:y="1"/>
      <w:rPr>
        <w:rStyle w:val="Sidnummer"/>
      </w:rPr>
    </w:pPr>
    <w:r w:rsidRPr="00B7057D">
      <w:rPr>
        <w:rStyle w:val="Sidnummer"/>
      </w:rPr>
      <w:fldChar w:fldCharType="begin" w:fldLock="1"/>
    </w:r>
    <w:r w:rsidRPr="00B7057D">
      <w:rPr>
        <w:rStyle w:val="Sidnummer"/>
      </w:rPr>
      <w:instrText xml:space="preserve">PAGE  </w:instrText>
    </w:r>
    <w:r w:rsidRPr="00B7057D">
      <w:rPr>
        <w:rStyle w:val="Sidnummer"/>
      </w:rPr>
      <w:fldChar w:fldCharType="separate"/>
    </w:r>
    <w:r w:rsidRPr="00B7057D">
      <w:rPr>
        <w:rStyle w:val="Sidnummer"/>
      </w:rPr>
      <w:t>7</w:t>
    </w:r>
    <w:r w:rsidRPr="00B7057D">
      <w:rPr>
        <w:rStyle w:val="Sidnummer"/>
      </w:rPr>
      <w:fldChar w:fldCharType="end"/>
    </w:r>
  </w:p>
  <w:p w:rsidR="00C56F49" w:rsidRPr="00B7057D" w:rsidRDefault="00C56F49">
    <w:pPr>
      <w:pStyle w:val="Sidhuvud"/>
      <w:ind w:right="360"/>
    </w:pPr>
  </w:p>
  <w:p w:rsidR="00C56F49" w:rsidRPr="00B7057D" w:rsidRDefault="00C56F4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F49" w:rsidRPr="00B7057D" w:rsidRDefault="00B7057D">
    <w:pPr>
      <w:framePr w:w="2948" w:h="1321" w:hRule="exact" w:wrap="notBeside" w:vAnchor="page" w:hAnchor="page" w:x="1362" w:y="653"/>
    </w:pPr>
    <w:r w:rsidRPr="00B7057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56F49" w:rsidRPr="00B7057D" w:rsidRDefault="00C56F49">
    <w:pPr>
      <w:pStyle w:val="RKrubrik"/>
      <w:keepNext w:val="0"/>
      <w:tabs>
        <w:tab w:val="clear" w:pos="1134"/>
        <w:tab w:val="clear" w:pos="2835"/>
      </w:tabs>
      <w:spacing w:before="0" w:after="0" w:line="320" w:lineRule="atLeast"/>
      <w:rPr>
        <w:bCs/>
      </w:rPr>
    </w:pPr>
  </w:p>
  <w:p w:rsidR="00C56F49" w:rsidRPr="00B7057D" w:rsidRDefault="00C56F49">
    <w:pPr>
      <w:rPr>
        <w:rFonts w:ascii="TradeGothic" w:hAnsi="TradeGothic"/>
        <w:b/>
        <w:bCs/>
        <w:spacing w:val="12"/>
        <w:sz w:val="22"/>
      </w:rPr>
    </w:pPr>
  </w:p>
  <w:p w:rsidR="00C56F49" w:rsidRPr="00B7057D" w:rsidRDefault="00C56F49">
    <w:pPr>
      <w:pStyle w:val="RKrubrik"/>
      <w:keepNext w:val="0"/>
      <w:tabs>
        <w:tab w:val="clear" w:pos="1134"/>
        <w:tab w:val="clear" w:pos="2835"/>
      </w:tabs>
      <w:spacing w:before="0" w:after="0" w:line="320" w:lineRule="atLeast"/>
      <w:rPr>
        <w:bCs/>
      </w:rPr>
    </w:pPr>
  </w:p>
  <w:p w:rsidR="00C56F49" w:rsidRPr="00B7057D" w:rsidRDefault="00C56F4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748814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AE0128"/>
    <w:rsid w:val="00AE0128"/>
    <w:rsid w:val="00B7057D"/>
    <w:rsid w:val="00C56F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B7E9E4-DB2E-4536-9669-523C86D3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character" w:customStyle="1" w:styleId="ingress1">
    <w:name w:val="ingress1"/>
    <w:basedOn w:val="Standardstycketeckensnitt"/>
    <w:rPr>
      <w:rFonts w:ascii="Verdana" w:hAnsi="Verdana" w:hint="default"/>
      <w:b/>
      <w:bCs/>
      <w:i w:val="0"/>
      <w:iCs w:val="0"/>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2270</Words>
  <Characters>13827</Characters>
  <Application>Microsoft Office Word</Application>
  <DocSecurity>4</DocSecurity>
  <Lines>373</Lines>
  <Paragraphs>137</Paragraphs>
  <ScaleCrop>false</ScaleCrop>
  <HeadingPairs>
    <vt:vector size="2" baseType="variant">
      <vt:variant>
        <vt:lpstr>Titel</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2006-05-12T12:00:00Z</cp:lastPrinted>
  <dcterms:created xsi:type="dcterms:W3CDTF">2025-12-16T23:08:00Z</dcterms:created>
  <dcterms:modified xsi:type="dcterms:W3CDTF">2025-12-16T23:08:00Z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