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1860" w:rsidRPr="001E1860" w:rsidRDefault="001E1860">
      <w:pPr>
        <w:pStyle w:val="Frslagsrubrik"/>
      </w:pPr>
      <w:r w:rsidRPr="001E1860">
        <w:t>Förslag till riksdagsbeslut</w:t>
      </w:r>
    </w:p>
    <w:p w:rsidR="001E1860" w:rsidRPr="001E1860" w:rsidRDefault="001E1860">
      <w:pPr>
        <w:pStyle w:val="Hemstlatt"/>
        <w:numPr>
          <w:ilvl w:val="0"/>
          <w:numId w:val="1"/>
        </w:numPr>
      </w:pPr>
      <w:r w:rsidRPr="001E1860">
        <w:t>Riksdagen tillkännager för regeringen som sin mening vad som anförs i motionen om Kulturdepartementets öve</w:t>
      </w:r>
      <w:r w:rsidRPr="001E1860">
        <w:t>r</w:t>
      </w:r>
      <w:r w:rsidRPr="001E1860">
        <w:t>gripande ansvar för arkeologi.</w:t>
      </w:r>
    </w:p>
    <w:p w:rsidR="001E1860" w:rsidRPr="001E1860" w:rsidRDefault="001E1860">
      <w:pPr>
        <w:pStyle w:val="Hemstlatt"/>
        <w:numPr>
          <w:ilvl w:val="0"/>
          <w:numId w:val="1"/>
        </w:numPr>
      </w:pPr>
      <w:r w:rsidRPr="001E1860">
        <w:t>Riksdagen tillkännager för regeringen som sin mening vad som anförs i motionen om att stödja utvecklingen av ett arkeologiskt center vid fyndplatsen Uppåkra.</w:t>
      </w:r>
    </w:p>
    <w:p w:rsidR="001E1860" w:rsidRPr="001E1860" w:rsidRDefault="001E1860"/>
    <w:p w:rsidR="001E1860" w:rsidRPr="001E1860" w:rsidRDefault="001E1860">
      <w:pPr>
        <w:pStyle w:val="Rubrik1"/>
      </w:pPr>
      <w:r w:rsidRPr="001E1860">
        <w:t>Motivering</w:t>
      </w:r>
    </w:p>
    <w:p w:rsidR="001E1860" w:rsidRPr="001E1860" w:rsidRDefault="001E1860">
      <w:r w:rsidRPr="001E1860">
        <w:t xml:space="preserve">Järnåldersboplatsen i skånska Uppåkra blev grundligt undersökt 1996 och utgrävningar startade. Ytan motsvarar Gamla stan i Stockholm, det vill säga ca </w:t>
      </w:r>
      <w:smartTag w:uri="urn:schemas-microsoft-com:office:smarttags" w:element="metricconverter">
        <w:smartTagPr>
          <w:attr w:name="ProductID" w:val="40 hektar"/>
        </w:smartTagPr>
        <w:r w:rsidRPr="001E1860">
          <w:t>40 hektar</w:t>
        </w:r>
      </w:smartTag>
      <w:r w:rsidRPr="001E1860">
        <w:t xml:space="preserve"> med fynd ner till två meters djup. Uppåkra inrymmer fynd och spår från Sydskandinaviens största forntida bebyggelse. Stora mängder för</w:t>
      </w:r>
      <w:r w:rsidRPr="001E1860">
        <w:t>e</w:t>
      </w:r>
      <w:r w:rsidRPr="001E1860">
        <w:t>mål och spår av en kultplats har hittats.  Hittills har arbetet resulterat i över 25 000 metallfynd, trots att endast en liten del av området grävts ut. I kultu</w:t>
      </w:r>
      <w:r w:rsidRPr="001E1860">
        <w:t>r</w:t>
      </w:r>
      <w:r w:rsidRPr="001E1860">
        <w:t>lagren finns välbevarade fynd av sten, ben, horn, ädelmetall, glas, flinta, tr</w:t>
      </w:r>
      <w:r w:rsidRPr="001E1860">
        <w:t>ä</w:t>
      </w:r>
      <w:r w:rsidRPr="001E1860">
        <w:t xml:space="preserve">kol och tygrester med mera. Det har funnits bebyggelse här från </w:t>
      </w:r>
      <w:smartTag w:uri="urn:schemas-microsoft-com:office:smarttags" w:element="metricconverter">
        <w:smartTagPr>
          <w:attr w:name="ProductID" w:val="100 f"/>
        </w:smartTagPr>
        <w:r w:rsidRPr="001E1860">
          <w:t>100 f</w:t>
        </w:r>
      </w:smartTag>
      <w:r w:rsidRPr="001E1860">
        <w:t xml:space="preserve"> kr till 1000 e kr. Här har också för första gången någons</w:t>
      </w:r>
      <w:r w:rsidRPr="001E1860">
        <w:t>in kvarlevor av ett for</w:t>
      </w:r>
      <w:r w:rsidRPr="001E1860">
        <w:t>n</w:t>
      </w:r>
      <w:r w:rsidRPr="001E1860">
        <w:t>skandinaviskt tempel hittats och bland annat vapenoffer efter forntida sege</w:t>
      </w:r>
      <w:r w:rsidRPr="001E1860">
        <w:t>r</w:t>
      </w:r>
      <w:r w:rsidRPr="001E1860">
        <w:t>ceremonier. Samtidigt visar fynden från järnåldern att internationellt utbyte redan då var betydelsefullt och att Romarriket avsatt tydliga spår. Arkeol</w:t>
      </w:r>
      <w:r w:rsidRPr="001E1860">
        <w:t>o</w:t>
      </w:r>
      <w:r w:rsidRPr="001E1860">
        <w:t>gerna drar slutsatsen att Uppåkra varit ett ekonomiskt, politiskt och religiöst maktcentrum och eventuellt centrum för ett sydsvenskt rike. Ingen annan järnåldersplats kan visa upp en så lång bosättningstid. En av många intressa</w:t>
      </w:r>
      <w:r w:rsidRPr="001E1860">
        <w:t>n</w:t>
      </w:r>
      <w:r w:rsidRPr="001E1860">
        <w:t>ta frågor, som fortfarande vän</w:t>
      </w:r>
      <w:r w:rsidRPr="001E1860">
        <w:t>tar på svar, är varför kultplats och ekonomiskt centrum omkring år 1000 flyttades från Uppåkra fyra kilometer norrut till platsen för nuvarande centrala Lund.</w:t>
      </w:r>
    </w:p>
    <w:p w:rsidR="001E1860" w:rsidRPr="001E1860" w:rsidRDefault="001E1860">
      <w:pPr>
        <w:pStyle w:val="Normaltindrag"/>
      </w:pPr>
      <w:r w:rsidRPr="001E1860">
        <w:lastRenderedPageBreak/>
        <w:t>Fyndområdet i Uppåkra har alla förutsättningar att bli ett centrum för for</w:t>
      </w:r>
      <w:r w:rsidRPr="001E1860">
        <w:t>s</w:t>
      </w:r>
      <w:r w:rsidRPr="001E1860">
        <w:t>kare och studenter men också ett turistmål av högsta rang för både svenska och utländska turister. Nu planeras också ett arkeologiskt center i Uppåkra med museum, föreläsnings- och konferenssalar samt en arkeologisk park, öppen dygnet runt för allmänheten. Ett samarbete är organiserat mellan Lunds Universitets Historiska Museum, arkeologiska institutionen i Lund, Staffan</w:t>
      </w:r>
      <w:r w:rsidRPr="001E1860">
        <w:t>s</w:t>
      </w:r>
      <w:r w:rsidRPr="001E1860">
        <w:t xml:space="preserve">torps kommun och region Skåne. </w:t>
      </w:r>
    </w:p>
    <w:p w:rsidR="001E1860" w:rsidRPr="001E1860" w:rsidRDefault="001E1860">
      <w:pPr>
        <w:pStyle w:val="Normaltindrag"/>
      </w:pPr>
      <w:r w:rsidRPr="001E1860">
        <w:t xml:space="preserve">Fynden i Uppåkra påverkar vår bild av historien, och mängden fynd vid utgrävningarna tycks nu överträffa </w:t>
      </w:r>
      <w:r w:rsidRPr="001E1860">
        <w:t>Birka utanför Stockholm. Ändå är fortf</w:t>
      </w:r>
      <w:r w:rsidRPr="001E1860">
        <w:t>a</w:t>
      </w:r>
      <w:r w:rsidRPr="001E1860">
        <w:t xml:space="preserve">rande de statliga centrala satsningarna på att omhänderta och visa fynden minimala. </w:t>
      </w:r>
    </w:p>
    <w:p w:rsidR="001E1860" w:rsidRPr="001E1860" w:rsidRDefault="001E1860">
      <w:pPr>
        <w:pStyle w:val="Normaltindrag"/>
      </w:pPr>
      <w:r w:rsidRPr="001E1860">
        <w:t>Historiska museet i Lund har av tradition haft huvudansvaret för omhä</w:t>
      </w:r>
      <w:r w:rsidRPr="001E1860">
        <w:t>n</w:t>
      </w:r>
      <w:r w:rsidRPr="001E1860">
        <w:t>dertagande av fornfynd från Uppåkra och från övriga södra Sverige. Museet har i dag den näst största samlingen av fornfynd i Sverige efter Historiska museet i Stockholm. Av historiska skäl lyder museet sedan 1600-talet under Lunds universitet och därmed Utbildningsdepartementet. Ett enskilt univers</w:t>
      </w:r>
      <w:r w:rsidRPr="001E1860">
        <w:t>i</w:t>
      </w:r>
      <w:r w:rsidRPr="001E1860">
        <w:t>tet har alltså i praktiken ansvar för att finansiera södra Sveriges omhändert</w:t>
      </w:r>
      <w:r w:rsidRPr="001E1860">
        <w:t>a</w:t>
      </w:r>
      <w:r w:rsidRPr="001E1860">
        <w:t>gande av fornfynd utan att få motsvarande extra resurser.</w:t>
      </w:r>
    </w:p>
    <w:p w:rsidR="001E1860" w:rsidRPr="001E1860" w:rsidRDefault="001E1860">
      <w:pPr>
        <w:pStyle w:val="Normaltindrag"/>
      </w:pPr>
      <w:r w:rsidRPr="001E1860">
        <w:t>Kulturdepartementet borde enligt vår mening ha ett ansvar för kulturpolitik</w:t>
      </w:r>
      <w:r w:rsidRPr="001E1860">
        <w:t xml:space="preserve"> i stort, även för den del av kulturen som inte har Kulturdepartementet som huvudman. När det gäller fornfynd borde det finnas en tydlig nationell strat</w:t>
      </w:r>
      <w:r w:rsidRPr="001E1860">
        <w:t>e</w:t>
      </w:r>
      <w:r w:rsidRPr="001E1860">
        <w:t>gi som säkerställer att arkeologiska fynd från hela Sverige kan tas om hand på ett säkert sätt och även bli tillgängliga för allmänheten. Motsvarande resurser som hittills satsats på fornfynd i Mälardalen borde också satsas på viktiga arkeologiska upptäckter i övriga Sverige. En viktig uppgift för Kulturdepa</w:t>
      </w:r>
      <w:r w:rsidRPr="001E1860">
        <w:t>r</w:t>
      </w:r>
      <w:r w:rsidRPr="001E1860">
        <w:t>tementet borde därför vara att se över hur arkeol</w:t>
      </w:r>
      <w:r w:rsidRPr="001E1860">
        <w:t>ogisk forskning kan få li</w:t>
      </w:r>
      <w:r w:rsidRPr="001E1860">
        <w:t>k</w:t>
      </w:r>
      <w:r w:rsidRPr="001E1860">
        <w:t>nande villkor i hela landet och hur nyupptäckta viktiga fyndplatser ska få likvärdiga förutsättningar att användas för forskning och för museiändamål.</w:t>
      </w:r>
    </w:p>
    <w:p w:rsidR="001E1860" w:rsidRPr="001E1860" w:rsidRDefault="001E1860">
      <w:pPr>
        <w:pStyle w:val="Normaltindrag"/>
      </w:pPr>
      <w:r w:rsidRPr="001E1860">
        <w:t>För att ett arkeologiskt center ska kunna fungera som en seriös kulturarv</w:t>
      </w:r>
      <w:r w:rsidRPr="001E1860">
        <w:t>s</w:t>
      </w:r>
      <w:r w:rsidRPr="001E1860">
        <w:t>bank krävs ett antal förutsättningar.  För det första måste det finnas tillgång till avancerad arkeologisk och historisk forskning. För det andra kräver fyn</w:t>
      </w:r>
      <w:r w:rsidRPr="001E1860">
        <w:t>d</w:t>
      </w:r>
      <w:r w:rsidRPr="001E1860">
        <w:t>hanteringen experter såsom arkeologer och osteologer. För det tredje kräver föremålsvården klimatanpassade lämpliga lokaler. För det fjärde innebär bra förmedling av kunskaper publicering av forskningsresultat men också pop</w:t>
      </w:r>
      <w:r w:rsidRPr="001E1860">
        <w:t>u</w:t>
      </w:r>
      <w:r w:rsidRPr="001E1860">
        <w:t xml:space="preserve">lärvetenskaplig visning för turister, skolklasser med flera. </w:t>
      </w:r>
    </w:p>
    <w:p w:rsidR="001E1860" w:rsidRPr="001E1860" w:rsidRDefault="001E1860">
      <w:pPr>
        <w:pStyle w:val="Normaltindrag"/>
      </w:pPr>
      <w:r w:rsidRPr="001E1860">
        <w:t>En seriös satsning för att rädda Uppåkrafynden till framtida generat</w:t>
      </w:r>
      <w:r w:rsidRPr="001E1860">
        <w:t>ioner innebär att Kulturdepartementet måste ta ett nationellt ansvar. Lunds Unive</w:t>
      </w:r>
      <w:r w:rsidRPr="001E1860">
        <w:t>r</w:t>
      </w:r>
      <w:r w:rsidRPr="001E1860">
        <w:t>sitets Historiska Museum borde tilldelas statligt stöd för sitt arbete med att omhänderta fornfynd. Det planerade upplevelsecentret i Staffanstorp borde också betraktas som en nationell angelägenhet med rätt till stöd från Kultu</w:t>
      </w:r>
      <w:r w:rsidRPr="001E1860">
        <w:t>r</w:t>
      </w:r>
      <w:r w:rsidRPr="001E1860">
        <w:t xml:space="preserve">departementet. En självklar utgångspunkt för en framtida satsning måste vara att fynden ska stanna i Skåne som en del av det regionala kulturarvet. </w:t>
      </w:r>
    </w:p>
    <w:p w:rsidR="001E1860" w:rsidRPr="001E1860" w:rsidRDefault="001E1860">
      <w:pPr>
        <w:pStyle w:val="Normaltindrag"/>
      </w:pPr>
    </w:p>
    <w:p w:rsidR="001E1860" w:rsidRPr="001E1860" w:rsidRDefault="001E1860"/>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E1860">
        <w:trPr>
          <w:cantSplit/>
        </w:trPr>
        <w:tc>
          <w:tcPr>
            <w:tcW w:w="3046" w:type="dxa"/>
          </w:tcPr>
          <w:p w:rsidR="001E1860" w:rsidRPr="001E1860" w:rsidRDefault="001E1860">
            <w:pPr>
              <w:pStyle w:val="UnderskriftDatum"/>
              <w:spacing w:before="240"/>
            </w:pPr>
            <w:r w:rsidRPr="001E1860">
              <w:t>Stockholm den 22 oktober 2010</w:t>
            </w:r>
          </w:p>
        </w:tc>
        <w:tc>
          <w:tcPr>
            <w:tcW w:w="3047" w:type="dxa"/>
          </w:tcPr>
          <w:p w:rsidR="001E1860" w:rsidRPr="001E1860" w:rsidRDefault="001E1860">
            <w:pPr>
              <w:pStyle w:val="Underskrifter"/>
              <w:spacing w:before="240"/>
            </w:pPr>
          </w:p>
        </w:tc>
      </w:tr>
      <w:tr w:rsidR="00000000" w:rsidRPr="001E1860">
        <w:trPr>
          <w:cantSplit/>
        </w:trPr>
        <w:tc>
          <w:tcPr>
            <w:tcW w:w="3046" w:type="dxa"/>
          </w:tcPr>
          <w:p w:rsidR="001E1860" w:rsidRPr="001E1860" w:rsidRDefault="001E1860">
            <w:pPr>
              <w:pStyle w:val="Underskrifter"/>
            </w:pPr>
            <w:r w:rsidRPr="001E1860">
              <w:t>Ulf Nilsson (FP)</w:t>
            </w:r>
          </w:p>
        </w:tc>
        <w:tc>
          <w:tcPr>
            <w:tcW w:w="3046" w:type="dxa"/>
          </w:tcPr>
          <w:p w:rsidR="001E1860" w:rsidRPr="001E1860" w:rsidRDefault="001E1860">
            <w:pPr>
              <w:pStyle w:val="Underskrifter"/>
            </w:pPr>
            <w:r w:rsidRPr="001E1860">
              <w:t>Allan Widman (FP)</w:t>
            </w:r>
          </w:p>
        </w:tc>
      </w:tr>
    </w:tbl>
    <w:p w:rsidR="001E1860" w:rsidRPr="001E1860" w:rsidRDefault="001E1860">
      <w:pPr>
        <w:pStyle w:val="Normaltindrag"/>
      </w:pPr>
    </w:p>
    <w:sectPr w:rsidR="00000000" w:rsidRPr="001E186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1860" w:rsidRPr="001E1860" w:rsidRDefault="001E1860">
      <w:r w:rsidRPr="001E1860">
        <w:separator/>
      </w:r>
    </w:p>
  </w:endnote>
  <w:endnote w:type="continuationSeparator" w:id="0">
    <w:p w:rsidR="001E1860" w:rsidRPr="001E1860" w:rsidRDefault="001E1860">
      <w:r w:rsidRPr="001E18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1860" w:rsidRPr="001E1860" w:rsidRDefault="001E1860">
    <w:pPr>
      <w:pStyle w:val="Sidfot"/>
    </w:pPr>
    <w:r w:rsidRPr="001E186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7669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1860" w:rsidRDefault="001E186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E1860" w:rsidRDefault="001E186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1860" w:rsidRPr="001E1860" w:rsidRDefault="001E1860">
    <w:pPr>
      <w:pStyle w:val="Sidfot"/>
    </w:pPr>
    <w:r w:rsidRPr="001E186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36732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1860" w:rsidRDefault="001E186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E1860" w:rsidRDefault="001E186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1860" w:rsidRPr="001E1860" w:rsidRDefault="001E1860">
    <w:pPr>
      <w:pStyle w:val="Sidfot"/>
    </w:pPr>
    <w:r w:rsidRPr="001E186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18545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1860" w:rsidRDefault="001E186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E1860" w:rsidRDefault="001E186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1860" w:rsidRPr="001E1860" w:rsidRDefault="001E1860">
      <w:r w:rsidRPr="001E1860">
        <w:separator/>
      </w:r>
    </w:p>
  </w:footnote>
  <w:footnote w:type="continuationSeparator" w:id="0">
    <w:p w:rsidR="001E1860" w:rsidRPr="001E1860" w:rsidRDefault="001E1860">
      <w:r w:rsidRPr="001E186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1860" w:rsidRPr="001E1860" w:rsidRDefault="001E1860">
    <w:pPr>
      <w:pStyle w:val="Sidhuvud"/>
    </w:pPr>
    <w:r w:rsidRPr="001E186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770674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1860" w:rsidRDefault="001E186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E1860" w:rsidRDefault="001E186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1860" w:rsidRPr="001E1860" w:rsidRDefault="001E1860">
    <w:pPr>
      <w:pStyle w:val="Sidhuvud"/>
    </w:pPr>
    <w:r w:rsidRPr="001E186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426363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1860" w:rsidRDefault="001E186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E1860" w:rsidRDefault="001E186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1860" w:rsidRPr="001E1860" w:rsidRDefault="001E1860">
    <w:pPr>
      <w:pStyle w:val="FSHNormal"/>
      <w:tabs>
        <w:tab w:val="right" w:pos="5840"/>
      </w:tabs>
    </w:pPr>
    <w:r w:rsidRPr="001E1860">
      <w:br/>
    </w:r>
    <w:r w:rsidRPr="001E1860">
      <w:fldChar w:fldCharType="begin" w:fldLock="1"/>
    </w:r>
    <w:r w:rsidRPr="001E1860">
      <w:instrText xml:space="preserve"> DOCPROPERTY</w:instrText>
    </w:r>
    <w:r w:rsidRPr="001E1860">
      <w:rPr>
        <w:sz w:val="18"/>
      </w:rPr>
      <w:instrText xml:space="preserve"> "YearUser" *\charformat </w:instrText>
    </w:r>
    <w:r w:rsidRPr="001E1860">
      <w:fldChar w:fldCharType="separate"/>
    </w:r>
    <w:r w:rsidRPr="001E1860">
      <w:t>2010/11</w:t>
    </w:r>
    <w:r w:rsidRPr="001E1860">
      <w:fldChar w:fldCharType="end"/>
    </w:r>
    <w:r w:rsidRPr="001E1860">
      <w:t xml:space="preserve"> </w:t>
    </w:r>
    <w:r w:rsidRPr="001E1860">
      <w:tab/>
      <w:t xml:space="preserve">mnr: </w:t>
    </w:r>
    <w:r w:rsidRPr="001E1860">
      <w:fldChar w:fldCharType="begin" w:fldLock="1"/>
    </w:r>
    <w:r w:rsidRPr="001E1860">
      <w:instrText xml:space="preserve"> DOCPROPERTY</w:instrText>
    </w:r>
    <w:r w:rsidRPr="001E1860">
      <w:rPr>
        <w:sz w:val="18"/>
      </w:rPr>
      <w:instrText xml:space="preserve"> "Motionsnummer" *\charformat </w:instrText>
    </w:r>
    <w:r w:rsidRPr="001E1860">
      <w:fldChar w:fldCharType="separate"/>
    </w:r>
    <w:r w:rsidRPr="001E1860">
      <w:t>Kr270</w:t>
    </w:r>
    <w:r w:rsidRPr="001E1860">
      <w:fldChar w:fldCharType="end"/>
    </w:r>
    <w:r w:rsidRPr="001E1860">
      <w:br/>
    </w:r>
    <w:r w:rsidRPr="001E1860">
      <w:fldChar w:fldCharType="begin" w:fldLock="1"/>
    </w:r>
    <w:r w:rsidRPr="001E1860">
      <w:instrText xml:space="preserve"> DOCPROPERTY</w:instrText>
    </w:r>
    <w:r w:rsidRPr="001E1860">
      <w:rPr>
        <w:sz w:val="18"/>
      </w:rPr>
      <w:instrText xml:space="preserve"> "Samling" *\charformat </w:instrText>
    </w:r>
    <w:r w:rsidRPr="001E1860">
      <w:fldChar w:fldCharType="end"/>
    </w:r>
    <w:r w:rsidRPr="001E1860">
      <w:tab/>
      <w:t xml:space="preserve">pnr: </w:t>
    </w:r>
    <w:r w:rsidRPr="001E1860">
      <w:fldChar w:fldCharType="begin" w:fldLock="1"/>
    </w:r>
    <w:r w:rsidRPr="001E1860">
      <w:instrText xml:space="preserve"> DOCPROPERTY</w:instrText>
    </w:r>
    <w:r w:rsidRPr="001E1860">
      <w:rPr>
        <w:sz w:val="18"/>
      </w:rPr>
      <w:instrText xml:space="preserve"> "Partinummer" *\charformat </w:instrText>
    </w:r>
    <w:r w:rsidRPr="001E1860">
      <w:fldChar w:fldCharType="separate"/>
    </w:r>
    <w:r w:rsidRPr="001E1860">
      <w:t>FP1278</w:t>
    </w:r>
    <w:r w:rsidRPr="001E1860">
      <w:fldChar w:fldCharType="end"/>
    </w:r>
  </w:p>
  <w:p w:rsidR="001E1860" w:rsidRPr="001E1860" w:rsidRDefault="001E1860">
    <w:pPr>
      <w:pStyle w:val="FSHRub1"/>
    </w:pPr>
    <w:r w:rsidRPr="001E1860">
      <w:t>Motion till riksdagen</w:t>
    </w:r>
    <w:r w:rsidRPr="001E1860">
      <w:br/>
    </w:r>
    <w:r w:rsidRPr="001E1860">
      <w:fldChar w:fldCharType="begin" w:fldLock="1"/>
    </w:r>
    <w:r w:rsidRPr="001E1860">
      <w:instrText xml:space="preserve"> DOCPROPERTY "YearUser" *\charformat </w:instrText>
    </w:r>
    <w:r w:rsidRPr="001E1860">
      <w:fldChar w:fldCharType="separate"/>
    </w:r>
    <w:r w:rsidRPr="001E1860">
      <w:t>2010/11</w:t>
    </w:r>
    <w:r w:rsidRPr="001E1860">
      <w:fldChar w:fldCharType="end"/>
    </w:r>
    <w:r w:rsidRPr="001E1860">
      <w:t>:</w:t>
    </w:r>
    <w:r w:rsidRPr="001E1860">
      <w:fldChar w:fldCharType="begin" w:fldLock="1"/>
    </w:r>
    <w:r w:rsidRPr="001E1860">
      <w:instrText xml:space="preserve"> DOCPROPERTY "Motionsnummer" *\charformat </w:instrText>
    </w:r>
    <w:r w:rsidRPr="001E1860">
      <w:fldChar w:fldCharType="separate"/>
    </w:r>
    <w:r w:rsidRPr="001E1860">
      <w:t>Kr270</w:t>
    </w:r>
    <w:r w:rsidRPr="001E1860">
      <w:fldChar w:fldCharType="end"/>
    </w:r>
  </w:p>
  <w:p w:rsidR="001E1860" w:rsidRPr="001E1860" w:rsidRDefault="001E1860">
    <w:pPr>
      <w:pStyle w:val="FSHNormalS5"/>
    </w:pPr>
    <w:r w:rsidRPr="001E1860">
      <w:fldChar w:fldCharType="begin" w:fldLock="1"/>
    </w:r>
    <w:r w:rsidRPr="001E1860">
      <w:instrText xml:space="preserve"> DOCPROPERTY "MotionarText" *\charformat </w:instrText>
    </w:r>
    <w:r w:rsidRPr="001E1860">
      <w:fldChar w:fldCharType="separate"/>
    </w:r>
    <w:r w:rsidRPr="001E1860">
      <w:t>av Ulf Nilsson och Allan Widman (FP)</w:t>
    </w:r>
    <w:r w:rsidRPr="001E1860">
      <w:fldChar w:fldCharType="end"/>
    </w:r>
    <w:r w:rsidRPr="001E1860">
      <w:br/>
    </w:r>
    <w:r w:rsidRPr="001E1860">
      <w:fldChar w:fldCharType="begin" w:fldLock="1"/>
    </w:r>
    <w:r w:rsidRPr="001E1860">
      <w:instrText xml:space="preserve"> DOCPROPERTY "SvarFrasKort" *\charformat </w:instrText>
    </w:r>
    <w:r w:rsidRPr="001E1860">
      <w:fldChar w:fldCharType="end"/>
    </w:r>
  </w:p>
  <w:p w:rsidR="001E1860" w:rsidRPr="001E1860" w:rsidRDefault="001E1860">
    <w:pPr>
      <w:pStyle w:val="FSHTitel"/>
    </w:pPr>
    <w:r w:rsidRPr="001E1860">
      <w:fldChar w:fldCharType="begin" w:fldLock="1"/>
    </w:r>
    <w:r w:rsidRPr="001E1860">
      <w:instrText xml:space="preserve"> DOCPROPERTY</w:instrText>
    </w:r>
    <w:r w:rsidRPr="001E1860">
      <w:rPr>
        <w:sz w:val="18"/>
      </w:rPr>
      <w:instrText xml:space="preserve"> "RubrikSvar" *\charformat </w:instrText>
    </w:r>
    <w:r w:rsidRPr="001E1860">
      <w:fldChar w:fldCharType="separate"/>
    </w:r>
    <w:r w:rsidRPr="001E1860">
      <w:t>Fornfynden i södra Sverige</w:t>
    </w:r>
    <w:r w:rsidRPr="001E1860">
      <w:fldChar w:fldCharType="end"/>
    </w:r>
  </w:p>
  <w:p w:rsidR="001E1860" w:rsidRPr="001E1860" w:rsidRDefault="001E1860">
    <w:pPr>
      <w:pStyle w:val="Normal00"/>
    </w:pPr>
  </w:p>
  <w:p w:rsidR="001E1860" w:rsidRPr="001E1860" w:rsidRDefault="001E186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FEDAB686">
      <w:start w:val="1"/>
      <w:numFmt w:val="bullet"/>
      <w:lvlText w:val="?"/>
      <w:lvlJc w:val="left"/>
      <w:pPr>
        <w:tabs>
          <w:tab w:val="num" w:pos="720"/>
        </w:tabs>
        <w:ind w:left="720" w:hanging="360"/>
      </w:pPr>
      <w:rPr>
        <w:rFonts w:ascii="Wingdings" w:hAnsi="Wingdings" w:hint="default"/>
      </w:rPr>
    </w:lvl>
    <w:lvl w:ilvl="1" w:tplc="041D0019" w:tentative="1">
      <w:start w:val="1"/>
      <w:numFmt w:val="bullet"/>
      <w:lvlText w:val="o"/>
      <w:lvlJc w:val="left"/>
      <w:pPr>
        <w:tabs>
          <w:tab w:val="num" w:pos="1440"/>
        </w:tabs>
        <w:ind w:left="1440" w:hanging="360"/>
      </w:pPr>
      <w:rPr>
        <w:rFonts w:ascii="Courier New" w:hAnsi="Courier New" w:cs="Courier New" w:hint="default"/>
      </w:rPr>
    </w:lvl>
    <w:lvl w:ilvl="2" w:tplc="041D001B" w:tentative="1">
      <w:start w:val="1"/>
      <w:numFmt w:val="bullet"/>
      <w:lvlText w:val="?"/>
      <w:lvlJc w:val="left"/>
      <w:pPr>
        <w:tabs>
          <w:tab w:val="num" w:pos="2160"/>
        </w:tabs>
        <w:ind w:left="2160" w:hanging="360"/>
      </w:pPr>
      <w:rPr>
        <w:rFonts w:ascii="Wingdings" w:hAnsi="Wingdings" w:hint="default"/>
      </w:rPr>
    </w:lvl>
    <w:lvl w:ilvl="3" w:tplc="041D000F" w:tentative="1">
      <w:start w:val="1"/>
      <w:numFmt w:val="bullet"/>
      <w:lvlText w:val="?"/>
      <w:lvlJc w:val="left"/>
      <w:pPr>
        <w:tabs>
          <w:tab w:val="num" w:pos="2880"/>
        </w:tabs>
        <w:ind w:left="2880" w:hanging="360"/>
      </w:pPr>
      <w:rPr>
        <w:rFonts w:ascii="Symbol" w:hAnsi="Symbol" w:hint="default"/>
      </w:rPr>
    </w:lvl>
    <w:lvl w:ilvl="4" w:tplc="041D0019" w:tentative="1">
      <w:start w:val="1"/>
      <w:numFmt w:val="bullet"/>
      <w:lvlText w:val="o"/>
      <w:lvlJc w:val="left"/>
      <w:pPr>
        <w:tabs>
          <w:tab w:val="num" w:pos="3600"/>
        </w:tabs>
        <w:ind w:left="3600" w:hanging="360"/>
      </w:pPr>
      <w:rPr>
        <w:rFonts w:ascii="Courier New" w:hAnsi="Courier New" w:cs="Courier New" w:hint="default"/>
      </w:rPr>
    </w:lvl>
    <w:lvl w:ilvl="5" w:tplc="041D001B" w:tentative="1">
      <w:start w:val="1"/>
      <w:numFmt w:val="bullet"/>
      <w:lvlText w:val="?"/>
      <w:lvlJc w:val="left"/>
      <w:pPr>
        <w:tabs>
          <w:tab w:val="num" w:pos="4320"/>
        </w:tabs>
        <w:ind w:left="4320" w:hanging="360"/>
      </w:pPr>
      <w:rPr>
        <w:rFonts w:ascii="Wingdings" w:hAnsi="Wingdings" w:hint="default"/>
      </w:rPr>
    </w:lvl>
    <w:lvl w:ilvl="6" w:tplc="041D000F" w:tentative="1">
      <w:start w:val="1"/>
      <w:numFmt w:val="bullet"/>
      <w:lvlText w:val="?"/>
      <w:lvlJc w:val="left"/>
      <w:pPr>
        <w:tabs>
          <w:tab w:val="num" w:pos="5040"/>
        </w:tabs>
        <w:ind w:left="5040" w:hanging="360"/>
      </w:pPr>
      <w:rPr>
        <w:rFonts w:ascii="Symbol" w:hAnsi="Symbol" w:hint="default"/>
      </w:rPr>
    </w:lvl>
    <w:lvl w:ilvl="7" w:tplc="041D0019" w:tentative="1">
      <w:start w:val="1"/>
      <w:numFmt w:val="bullet"/>
      <w:lvlText w:val="o"/>
      <w:lvlJc w:val="left"/>
      <w:pPr>
        <w:tabs>
          <w:tab w:val="num" w:pos="5760"/>
        </w:tabs>
        <w:ind w:left="5760" w:hanging="360"/>
      </w:pPr>
      <w:rPr>
        <w:rFonts w:ascii="Courier New" w:hAnsi="Courier New" w:cs="Courier New" w:hint="default"/>
      </w:rPr>
    </w:lvl>
    <w:lvl w:ilvl="8" w:tplc="041D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BD747CE8">
      <w:start w:val="1"/>
      <w:numFmt w:val="decimal"/>
      <w:lvlText w:val="%1."/>
      <w:lvlJc w:val="left"/>
      <w:pPr>
        <w:tabs>
          <w:tab w:val="num" w:pos="340"/>
        </w:tabs>
        <w:ind w:left="340" w:hanging="340"/>
      </w:pPr>
      <w:rPr>
        <w:rFonts w:cs="Times New Roman"/>
      </w:rPr>
    </w:lvl>
    <w:lvl w:ilvl="1" w:tplc="6B064210" w:tentative="1">
      <w:start w:val="1"/>
      <w:numFmt w:val="lowerLetter"/>
      <w:lvlText w:val="%2."/>
      <w:lvlJc w:val="left"/>
      <w:pPr>
        <w:tabs>
          <w:tab w:val="num" w:pos="1440"/>
        </w:tabs>
        <w:ind w:left="1440" w:hanging="360"/>
      </w:pPr>
      <w:rPr>
        <w:rFonts w:cs="Times New Roman"/>
      </w:rPr>
    </w:lvl>
    <w:lvl w:ilvl="2" w:tplc="B2980362" w:tentative="1">
      <w:start w:val="1"/>
      <w:numFmt w:val="lowerRoman"/>
      <w:lvlText w:val="%3."/>
      <w:lvlJc w:val="right"/>
      <w:pPr>
        <w:tabs>
          <w:tab w:val="num" w:pos="2160"/>
        </w:tabs>
        <w:ind w:left="2160" w:hanging="180"/>
      </w:pPr>
      <w:rPr>
        <w:rFonts w:cs="Times New Roman"/>
      </w:rPr>
    </w:lvl>
    <w:lvl w:ilvl="3" w:tplc="39281982" w:tentative="1">
      <w:start w:val="1"/>
      <w:numFmt w:val="decimal"/>
      <w:lvlText w:val="%4."/>
      <w:lvlJc w:val="left"/>
      <w:pPr>
        <w:tabs>
          <w:tab w:val="num" w:pos="2880"/>
        </w:tabs>
        <w:ind w:left="2880" w:hanging="360"/>
      </w:pPr>
      <w:rPr>
        <w:rFonts w:cs="Times New Roman"/>
      </w:rPr>
    </w:lvl>
    <w:lvl w:ilvl="4" w:tplc="0C1269CE" w:tentative="1">
      <w:start w:val="1"/>
      <w:numFmt w:val="lowerLetter"/>
      <w:lvlText w:val="%5."/>
      <w:lvlJc w:val="left"/>
      <w:pPr>
        <w:tabs>
          <w:tab w:val="num" w:pos="3600"/>
        </w:tabs>
        <w:ind w:left="3600" w:hanging="360"/>
      </w:pPr>
      <w:rPr>
        <w:rFonts w:cs="Times New Roman"/>
      </w:rPr>
    </w:lvl>
    <w:lvl w:ilvl="5" w:tplc="9EF0D8CA" w:tentative="1">
      <w:start w:val="1"/>
      <w:numFmt w:val="lowerRoman"/>
      <w:lvlText w:val="%6."/>
      <w:lvlJc w:val="right"/>
      <w:pPr>
        <w:tabs>
          <w:tab w:val="num" w:pos="4320"/>
        </w:tabs>
        <w:ind w:left="4320" w:hanging="180"/>
      </w:pPr>
      <w:rPr>
        <w:rFonts w:cs="Times New Roman"/>
      </w:rPr>
    </w:lvl>
    <w:lvl w:ilvl="6" w:tplc="70AC09FA" w:tentative="1">
      <w:start w:val="1"/>
      <w:numFmt w:val="decimal"/>
      <w:lvlText w:val="%7."/>
      <w:lvlJc w:val="left"/>
      <w:pPr>
        <w:tabs>
          <w:tab w:val="num" w:pos="5040"/>
        </w:tabs>
        <w:ind w:left="5040" w:hanging="360"/>
      </w:pPr>
      <w:rPr>
        <w:rFonts w:cs="Times New Roman"/>
      </w:rPr>
    </w:lvl>
    <w:lvl w:ilvl="7" w:tplc="FE72F3F0" w:tentative="1">
      <w:start w:val="1"/>
      <w:numFmt w:val="lowerLetter"/>
      <w:lvlText w:val="%8."/>
      <w:lvlJc w:val="left"/>
      <w:pPr>
        <w:tabs>
          <w:tab w:val="num" w:pos="5760"/>
        </w:tabs>
        <w:ind w:left="5760" w:hanging="360"/>
      </w:pPr>
      <w:rPr>
        <w:rFonts w:cs="Times New Roman"/>
      </w:rPr>
    </w:lvl>
    <w:lvl w:ilvl="8" w:tplc="FAC886E6"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A2D5CD0"/>
    <w:multiLevelType w:val="hybridMultilevel"/>
    <w:tmpl w:val="187CC5CC"/>
    <w:lvl w:ilvl="0" w:tplc="52FCEC5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04005379">
    <w:abstractNumId w:val="3"/>
  </w:num>
  <w:num w:numId="2" w16cid:durableId="1913662177">
    <w:abstractNumId w:val="2"/>
  </w:num>
  <w:num w:numId="3" w16cid:durableId="958217086">
    <w:abstractNumId w:val="1"/>
  </w:num>
  <w:num w:numId="4" w16cid:durableId="132480329">
    <w:abstractNumId w:val="0"/>
  </w:num>
  <w:num w:numId="5" w16cid:durableId="508761946">
    <w:abstractNumId w:val="7"/>
  </w:num>
  <w:num w:numId="6" w16cid:durableId="2074960551">
    <w:abstractNumId w:val="6"/>
  </w:num>
  <w:num w:numId="7" w16cid:durableId="2059819103">
    <w:abstractNumId w:val="5"/>
  </w:num>
  <w:num w:numId="8" w16cid:durableId="1974749201">
    <w:abstractNumId w:val="4"/>
  </w:num>
  <w:num w:numId="9" w16cid:durableId="1790509191">
    <w:abstractNumId w:val="8"/>
  </w:num>
  <w:num w:numId="10" w16cid:durableId="2042895075">
    <w:abstractNumId w:val="9"/>
  </w:num>
  <w:num w:numId="11" w16cid:durableId="1008486688">
    <w:abstractNumId w:val="10"/>
  </w:num>
  <w:num w:numId="12" w16cid:durableId="273440842">
    <w:abstractNumId w:val="13"/>
  </w:num>
  <w:num w:numId="13" w16cid:durableId="1017468586">
    <w:abstractNumId w:val="15"/>
  </w:num>
  <w:num w:numId="14" w16cid:durableId="152574498">
    <w:abstractNumId w:val="16"/>
  </w:num>
  <w:num w:numId="15" w16cid:durableId="1241983676">
    <w:abstractNumId w:val="11"/>
  </w:num>
  <w:num w:numId="16" w16cid:durableId="761534356">
    <w:abstractNumId w:val="18"/>
  </w:num>
  <w:num w:numId="17" w16cid:durableId="980815854">
    <w:abstractNumId w:val="17"/>
  </w:num>
  <w:num w:numId="18" w16cid:durableId="1545215177">
    <w:abstractNumId w:val="14"/>
  </w:num>
  <w:num w:numId="19" w16cid:durableId="142166248">
    <w:abstractNumId w:val="12"/>
  </w:num>
  <w:num w:numId="20" w16cid:durableId="7066804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B527404C-8853-4961-89DF-FD1E624B7E27},{809B7790-4E6B-4CDA-BC94-B5D65907D473}"/>
  </w:docVars>
  <w:rsids>
    <w:rsidRoot w:val="00372EFB"/>
    <w:rsid w:val="001E1860"/>
    <w:rsid w:val="00372EF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15:chartTrackingRefBased/>
  <w15:docId w15:val="{3E904034-882D-4D0A-89D0-9289B883D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681</Words>
  <Characters>4085</Characters>
  <Application>Microsoft Office Word</Application>
  <DocSecurity>4</DocSecurity>
  <Lines>75</Lines>
  <Paragraphs>16</Paragraphs>
  <ScaleCrop>false</ScaleCrop>
  <HeadingPairs>
    <vt:vector size="2" baseType="variant">
      <vt:variant>
        <vt:lpstr>Rubrik</vt:lpstr>
      </vt:variant>
      <vt:variant>
        <vt:i4>1</vt:i4>
      </vt:variant>
    </vt:vector>
  </HeadingPairs>
  <TitlesOfParts>
    <vt:vector size="1" baseType="lpstr">
      <vt:lpstr>fp1278</vt:lpstr>
    </vt:vector>
  </TitlesOfParts>
  <Company>Riksdagen</Company>
  <LinksUpToDate>false</LinksUpToDate>
  <CharactersWithSpaces>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fp1278</dc:title>
  <dc:subject>fp1278</dc:subject>
  <dc:creator>Riksdagen</dc:creator>
  <cp:keywords>Riksdagen</cp:keywords>
  <dc:description>Versal/gemen i partibeteckning. Gemen i tryck för 0910, versal för 1011 och nyare</dc:description>
  <cp:lastModifiedBy>Lars Brink</cp:lastModifiedBy>
  <cp:revision>2</cp:revision>
  <cp:lastPrinted>2010-12-28T09:05:00Z</cp:lastPrinted>
  <dcterms:created xsi:type="dcterms:W3CDTF">2025-12-18T01:19:00Z</dcterms:created>
  <dcterms:modified xsi:type="dcterms:W3CDTF">2025-12-18T01:19:00Z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mot2000_523_2010-10-22</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Fornfynden i södra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Fornfynden i södra 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FP1278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Ulf Nilsson och Allan Widman (FP)</vt:lpwstr>
  </property>
  <property fmtid="{D5CDD505-2E9C-101B-9397-08002B2CF9AE}" pid="26" name="MotionarLista">
    <vt:lpwstr>Nilsson, Ulf (FP)\Widman, Allan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Nilsson (FP), Allan Widman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Kr270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andreas.arvidsson@riksdagen.se</vt:lpwstr>
  </property>
  <property fmtid="{D5CDD505-2E9C-101B-9397-08002B2CF9AE}" pid="45" name="ReservUID">
    <vt:lpwstr>as0602ab</vt:lpwstr>
  </property>
  <property fmtid="{D5CDD505-2E9C-101B-9397-08002B2CF9AE}" pid="46" name="MotionID">
    <vt:lpwstr>20102011000001020112000012780069</vt:lpwstr>
  </property>
  <property fmtid="{D5CDD505-2E9C-101B-9397-08002B2CF9AE}" pid="47" name="datum">
    <vt:lpwstr>101022</vt:lpwstr>
  </property>
  <property fmtid="{D5CDD505-2E9C-101B-9397-08002B2CF9AE}" pid="48" name="avsändar-e-post">
    <vt:lpwstr>andreas.arvidsson@riksdagen.se</vt:lpwstr>
  </property>
  <property fmtid="{D5CDD505-2E9C-101B-9397-08002B2CF9AE}" pid="49" name="id">
    <vt:lpwstr>20102011000001020112000012780069</vt:lpwstr>
  </property>
  <property fmtid="{D5CDD505-2E9C-101B-9397-08002B2CF9AE}" pid="50" name="nummer">
    <vt:lpwstr>270</vt:lpwstr>
  </property>
  <property fmtid="{D5CDD505-2E9C-101B-9397-08002B2CF9AE}" pid="51" name="utskottsbeteckning">
    <vt:lpwstr>Kr</vt:lpwstr>
  </property>
  <property fmtid="{D5CDD505-2E9C-101B-9397-08002B2CF9AE}" pid="52" name="GlobalUID">
    <vt:lpwstr>{79990A18-CE28-4156-8E75-4C3CD11FEC4C}</vt:lpwstr>
  </property>
  <property fmtid="{D5CDD505-2E9C-101B-9397-08002B2CF9AE}" pid="53" name="Överföringar">
    <vt:i4>0</vt:i4>
  </property>
  <property fmtid="{D5CDD505-2E9C-101B-9397-08002B2CF9AE}" pid="54" name="Checksum">
    <vt:lpwstr>*0007872409313*</vt:lpwstr>
  </property>
  <property fmtid="{D5CDD505-2E9C-101B-9397-08002B2CF9AE}" pid="55" name="skuggnummer">
    <vt:lpwstr>1536</vt:lpwstr>
  </property>
  <property fmtid="{D5CDD505-2E9C-101B-9397-08002B2CF9AE}" pid="56" name="urixVersion">
    <vt:lpwstr>4.3.2.0</vt:lpwstr>
  </property>
  <property fmtid="{D5CDD505-2E9C-101B-9397-08002B2CF9AE}" pid="57" name="urixOrigin">
    <vt:lpwstr>101228 10:07:34.937</vt:lpwstr>
  </property>
  <property fmtid="{D5CDD505-2E9C-101B-9397-08002B2CF9AE}" pid="58" name="urixGuid">
    <vt:lpwstr>{A97F0994-098A-40BF-9F54-291D3B45A8EF}</vt:lpwstr>
  </property>
</Properties>
</file>