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21F31" w:rsidRPr="00621F3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21F31" w:rsidRPr="00621F31" w:rsidRDefault="00621F31">
            <w:pPr>
              <w:rPr>
                <w:rFonts w:ascii="Times New Roman" w:hAnsi="Times New Roman" w:cs="Times New Roman"/>
              </w:rPr>
            </w:pPr>
          </w:p>
          <w:p w:rsidR="00621F31" w:rsidRPr="00621F31" w:rsidRDefault="00621F31">
            <w:pPr>
              <w:rPr>
                <w:rFonts w:ascii="Times New Roman" w:hAnsi="Times New Roman" w:cs="Times New Roman"/>
                <w:sz w:val="40"/>
              </w:rPr>
            </w:pPr>
            <w:r w:rsidRPr="00621F3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21F31" w:rsidRPr="00621F31" w:rsidRDefault="00621F31">
            <w:pPr>
              <w:rPr>
                <w:rFonts w:ascii="Times New Roman" w:hAnsi="Times New Roman" w:cs="Times New Roman"/>
              </w:rPr>
            </w:pPr>
            <w:r w:rsidRPr="00621F31">
              <w:rPr>
                <w:rFonts w:ascii="Times New Roman" w:hAnsi="Times New Roman" w:cs="Times New Roman"/>
                <w:sz w:val="40"/>
              </w:rPr>
              <w:t>2001/02:</w:t>
            </w:r>
            <w:r w:rsidRPr="00621F31">
              <w:rPr>
                <w:rStyle w:val="SkrivelseNr"/>
                <w:rFonts w:ascii="Times New Roman" w:hAnsi="Times New Roman" w:cs="Times New Roman"/>
              </w:rPr>
              <w:t>168</w:t>
            </w:r>
          </w:p>
        </w:tc>
        <w:tc>
          <w:tcPr>
            <w:tcW w:w="2268" w:type="dxa"/>
          </w:tcPr>
          <w:p w:rsidR="00621F31" w:rsidRPr="00621F31" w:rsidRDefault="00621F31">
            <w:pPr>
              <w:jc w:val="center"/>
              <w:rPr>
                <w:rFonts w:ascii="Times New Roman" w:hAnsi="Times New Roman" w:cs="Times New Roman"/>
              </w:rPr>
            </w:pPr>
            <w:r w:rsidRPr="00621F3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101" r:id="rId7"/>
              </w:object>
            </w:r>
          </w:p>
          <w:p w:rsidR="00621F31" w:rsidRPr="00621F31" w:rsidRDefault="00621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F31" w:rsidRPr="00621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21F31" w:rsidRPr="00621F31" w:rsidRDefault="00621F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21F3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21F31" w:rsidRPr="00621F31" w:rsidRDefault="00621F31">
      <w:pPr>
        <w:pStyle w:val="Mottagare1"/>
      </w:pPr>
      <w:r w:rsidRPr="00621F31">
        <w:t>Riksdagsstyrelsen</w:t>
      </w:r>
      <w:bookmarkStart w:id="0" w:name="Tempfot"/>
      <w:bookmarkEnd w:id="0"/>
      <w:r w:rsidRPr="00621F31">
        <w:rPr>
          <w:rStyle w:val="Fotnotsreferens"/>
        </w:rPr>
        <w:footnoteReference w:id="1"/>
      </w:r>
    </w:p>
    <w:p w:rsidR="00621F31" w:rsidRPr="00621F31" w:rsidRDefault="00621F31">
      <w:pPr>
        <w:pStyle w:val="NormalText"/>
      </w:pPr>
      <w:r w:rsidRPr="00621F31">
        <w:t>Med överlämnande av finansutskottets betänkande 2001/02:FiU15 Bevarande av det historiska bruksområdet vid Tumba bruk får jag anmäla att riksdagen denna dag bifallit utskottets förslag till riksdagsbeslut.</w:t>
      </w:r>
    </w:p>
    <w:p w:rsidR="00621F31" w:rsidRPr="00621F31" w:rsidRDefault="00621F31">
      <w:pPr>
        <w:pStyle w:val="Stockholm"/>
      </w:pPr>
      <w:r w:rsidRPr="00621F31">
        <w:t>Stockholm den 7 mars 2002</w:t>
      </w:r>
    </w:p>
    <w:p w:rsidR="00621F31" w:rsidRPr="00621F31" w:rsidRDefault="00621F3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21F31" w:rsidRPr="00621F3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21F31" w:rsidRPr="00621F31" w:rsidRDefault="00621F31">
            <w:pPr>
              <w:rPr>
                <w:rFonts w:ascii="Times New Roman" w:hAnsi="Times New Roman" w:cs="Times New Roman"/>
              </w:rPr>
            </w:pPr>
            <w:r w:rsidRPr="00621F3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21F31" w:rsidRPr="00621F31" w:rsidRDefault="00621F31">
            <w:pPr>
              <w:rPr>
                <w:rFonts w:ascii="Times New Roman" w:hAnsi="Times New Roman" w:cs="Times New Roman"/>
              </w:rPr>
            </w:pPr>
          </w:p>
          <w:p w:rsidR="00621F31" w:rsidRPr="00621F31" w:rsidRDefault="00621F31">
            <w:pPr>
              <w:rPr>
                <w:rFonts w:ascii="Times New Roman" w:hAnsi="Times New Roman" w:cs="Times New Roman"/>
              </w:rPr>
            </w:pPr>
          </w:p>
          <w:p w:rsidR="00621F31" w:rsidRPr="00621F31" w:rsidRDefault="00621F31">
            <w:pPr>
              <w:rPr>
                <w:rFonts w:ascii="Times New Roman" w:hAnsi="Times New Roman" w:cs="Times New Roman"/>
              </w:rPr>
            </w:pPr>
            <w:r w:rsidRPr="00621F3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21F31" w:rsidRPr="00621F31" w:rsidRDefault="00621F31">
      <w:pPr>
        <w:rPr>
          <w:rFonts w:ascii="Times New Roman" w:hAnsi="Times New Roman" w:cs="Times New Roman"/>
        </w:rPr>
      </w:pPr>
    </w:p>
    <w:sectPr w:rsidR="00621F31" w:rsidRPr="00621F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21F31" w:rsidRDefault="00621F31" w:rsidP="00621F31">
      <w:pPr>
        <w:spacing w:after="0" w:line="240" w:lineRule="auto"/>
      </w:pPr>
      <w:r>
        <w:separator/>
      </w:r>
    </w:p>
  </w:endnote>
  <w:endnote w:type="continuationSeparator" w:id="0">
    <w:p w:rsidR="00621F31" w:rsidRDefault="00621F31" w:rsidP="0062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21F31" w:rsidRDefault="00621F31" w:rsidP="00621F31">
      <w:pPr>
        <w:spacing w:after="0" w:line="240" w:lineRule="auto"/>
      </w:pPr>
      <w:r>
        <w:separator/>
      </w:r>
    </w:p>
  </w:footnote>
  <w:footnote w:type="continuationSeparator" w:id="0">
    <w:p w:rsidR="00621F31" w:rsidRDefault="00621F31" w:rsidP="00621F31">
      <w:pPr>
        <w:spacing w:after="0" w:line="240" w:lineRule="auto"/>
      </w:pPr>
      <w:r>
        <w:continuationSeparator/>
      </w:r>
    </w:p>
  </w:footnote>
  <w:footnote w:id="1">
    <w:p w:rsidR="00621F31" w:rsidRDefault="00621F31">
      <w:pPr>
        <w:pStyle w:val="Fotnotstext"/>
      </w:pPr>
      <w:r>
        <w:rPr>
          <w:rStyle w:val="Fotnotsreferens"/>
        </w:rPr>
        <w:footnoteRef/>
      </w:r>
      <w:r>
        <w:t xml:space="preserve"> Riksdagsskrivelse 2001/02:167 till Riksbanksfullmäktige</w:t>
      </w:r>
    </w:p>
    <w:p w:rsidR="00621F31" w:rsidRDefault="00621F31">
      <w:pPr>
        <w:pStyle w:val="Fotnotstext"/>
      </w:pPr>
      <w:r>
        <w:t xml:space="preserve">  Kopia för kännedom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31"/>
    <w:rsid w:val="000D6536"/>
    <w:rsid w:val="00245159"/>
    <w:rsid w:val="00434A2C"/>
    <w:rsid w:val="00453414"/>
    <w:rsid w:val="00621F31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0DC53F-882B-4CF0-B67F-1E1D6A89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1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1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1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1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1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1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1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1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1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1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1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1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1F3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1F3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1F3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1F3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1F3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1F3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1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1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1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1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1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1F3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1F3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1F3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1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1F3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1F3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21F3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21F31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21F3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21F3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21F3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21F3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21F31"/>
    <w:rPr>
      <w:sz w:val="40"/>
    </w:rPr>
  </w:style>
  <w:style w:type="character" w:styleId="Fotnotsreferens">
    <w:name w:val="footnote reference"/>
    <w:basedOn w:val="Standardstycketeckensnitt"/>
    <w:semiHidden/>
    <w:rsid w:val="00621F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400</Characters>
  <Application>Microsoft Office Word</Application>
  <DocSecurity>0</DocSecurity>
  <Lines>20</Lines>
  <Paragraphs>8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