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92E" w:rsidRPr="0040192E" w:rsidRDefault="0040192E">
      <w:pPr>
        <w:pStyle w:val="Frslagsrubrik"/>
      </w:pPr>
      <w:r w:rsidRPr="0040192E">
        <w:t>Förslag till riksdagsbeslut</w:t>
      </w:r>
    </w:p>
    <w:p w:rsidR="0040192E" w:rsidRPr="0040192E" w:rsidRDefault="0040192E">
      <w:pPr>
        <w:pStyle w:val="Hemstlatt"/>
      </w:pPr>
      <w:r w:rsidRPr="0040192E">
        <w:t>Riksdagen tillkännager för regeringen som sin mening vad som anförs i motionen om företrädesrätt till återanställning enligt lagen om anställningsskydd.</w:t>
      </w:r>
    </w:p>
    <w:p w:rsidR="0040192E" w:rsidRPr="0040192E" w:rsidRDefault="0040192E">
      <w:pPr>
        <w:pStyle w:val="Rubrik1"/>
      </w:pPr>
      <w:r w:rsidRPr="0040192E">
        <w:t>Motivering</w:t>
      </w:r>
    </w:p>
    <w:p w:rsidR="0040192E" w:rsidRPr="0040192E" w:rsidRDefault="0040192E">
      <w:r w:rsidRPr="0040192E">
        <w:t>Det arbetsmarknadspolitiska läget, som Sverige befinner sig i, med en snabbt stigande arbetslöshet, varsel och uppsägningar gör att frågan om företräde</w:t>
      </w:r>
      <w:r w:rsidRPr="0040192E">
        <w:t>s</w:t>
      </w:r>
      <w:r w:rsidRPr="0040192E">
        <w:t>rätten för återanställning är hö</w:t>
      </w:r>
      <w:r w:rsidRPr="0040192E">
        <w:t>g</w:t>
      </w:r>
      <w:r w:rsidRPr="0040192E">
        <w:t>aktuell. Vi har under året återigen kunnat se att arbetsgivarna brister i tillämpningen genom att exempelvis använda b</w:t>
      </w:r>
      <w:r w:rsidRPr="0040192E">
        <w:t>e</w:t>
      </w:r>
      <w:r w:rsidRPr="0040192E">
        <w:t>manningsföretag som buffert för att klara återanställningsrä</w:t>
      </w:r>
      <w:r w:rsidRPr="0040192E">
        <w:t>t</w:t>
      </w:r>
      <w:r w:rsidRPr="0040192E">
        <w:t>ten.</w:t>
      </w:r>
    </w:p>
    <w:p w:rsidR="0040192E" w:rsidRPr="0040192E" w:rsidRDefault="0040192E">
      <w:pPr>
        <w:pStyle w:val="Normaltindrag"/>
      </w:pPr>
      <w:r w:rsidRPr="0040192E">
        <w:t>Företrädesrätten till återanställning enligt lagen om anstäl</w:t>
      </w:r>
      <w:r w:rsidRPr="0040192E">
        <w:t>l</w:t>
      </w:r>
      <w:r w:rsidRPr="0040192E">
        <w:t>ningsskydd är av stor vikt för att säkerställa rättsäkerhet och trygghet i anställningen. Den är ett viktigt instrument i sk</w:t>
      </w:r>
      <w:r w:rsidRPr="0040192E">
        <w:t>a</w:t>
      </w:r>
      <w:r w:rsidRPr="0040192E">
        <w:t>pandet av ett hållbart och mer jämlikt arbetsliv där diskrim</w:t>
      </w:r>
      <w:r w:rsidRPr="0040192E">
        <w:t>i</w:t>
      </w:r>
      <w:r w:rsidRPr="0040192E">
        <w:t>nering motverkas.</w:t>
      </w:r>
    </w:p>
    <w:p w:rsidR="0040192E" w:rsidRPr="0040192E" w:rsidRDefault="0040192E">
      <w:pPr>
        <w:pStyle w:val="Normaltindrag"/>
      </w:pPr>
      <w:r w:rsidRPr="0040192E">
        <w:t>Regeln som formuleras i lagens 25 § säger att arbetstagare som sagts upp på grund av a</w:t>
      </w:r>
      <w:r w:rsidRPr="0040192E">
        <w:t>r</w:t>
      </w:r>
      <w:r w:rsidRPr="0040192E">
        <w:t>betsbrist har företrädesrätt till återanställning i den verksamhet där de tidigare varit sysse</w:t>
      </w:r>
      <w:r w:rsidRPr="0040192E">
        <w:t>l</w:t>
      </w:r>
      <w:r w:rsidRPr="0040192E">
        <w:t>satta, förutsatt att anställningen varat under en viss tid och att arbetstagaren har de rätta kv</w:t>
      </w:r>
      <w:r w:rsidRPr="0040192E">
        <w:t>a</w:t>
      </w:r>
      <w:r w:rsidRPr="0040192E">
        <w:t>lifikationerna. Regeln omfattar också visstidsanställda som på grund av arbet</w:t>
      </w:r>
      <w:r w:rsidRPr="0040192E">
        <w:t>s</w:t>
      </w:r>
      <w:r w:rsidRPr="0040192E">
        <w:t>brist inte har fått fortsatt anställning.</w:t>
      </w:r>
    </w:p>
    <w:p w:rsidR="0040192E" w:rsidRPr="0040192E" w:rsidRDefault="0040192E">
      <w:pPr>
        <w:pStyle w:val="Normaltindrag"/>
      </w:pPr>
      <w:r w:rsidRPr="0040192E">
        <w:t>Bakgrunden är arbetsgivarnas makt att definiera när arbetsbrist för</w:t>
      </w:r>
      <w:r w:rsidRPr="0040192E">
        <w:t>e</w:t>
      </w:r>
      <w:r w:rsidRPr="0040192E">
        <w:t>ligger och därmed också deras makt att avgöra när grund för att säga upp anställda finns. Företrädesrätten till återanställning är därför ett viktigt verktyg mot oseriösa arbetsgivare som vill säga upp a</w:t>
      </w:r>
      <w:r w:rsidRPr="0040192E">
        <w:t>n</w:t>
      </w:r>
      <w:r w:rsidRPr="0040192E">
        <w:t>ställda enbart i syfte att byta ut människor. Den bidrar till att förhindra diskrim</w:t>
      </w:r>
      <w:r w:rsidRPr="0040192E">
        <w:t>i</w:t>
      </w:r>
      <w:r w:rsidRPr="0040192E">
        <w:t>nering och skapar dessutom grund för demokrati och yttrandefrihet på arbetsplatsen. Otrygga anställningar leder ofta till att männ</w:t>
      </w:r>
      <w:r w:rsidRPr="0040192E">
        <w:t>i</w:t>
      </w:r>
      <w:r w:rsidRPr="0040192E">
        <w:t>skor tystnar och inte vågar kritisera eller diskutera arbet</w:t>
      </w:r>
      <w:r w:rsidRPr="0040192E">
        <w:t>s</w:t>
      </w:r>
      <w:r w:rsidRPr="0040192E">
        <w:t>platsfrågor.</w:t>
      </w:r>
    </w:p>
    <w:p w:rsidR="0040192E" w:rsidRPr="0040192E" w:rsidRDefault="0040192E">
      <w:pPr>
        <w:pStyle w:val="Normaltindrag"/>
      </w:pPr>
      <w:r w:rsidRPr="0040192E">
        <w:lastRenderedPageBreak/>
        <w:t>Domar i Arbetsdomst</w:t>
      </w:r>
      <w:r w:rsidRPr="0040192E">
        <w:t>olen föranleder dock frågan om r</w:t>
      </w:r>
      <w:r w:rsidRPr="0040192E">
        <w:t>e</w:t>
      </w:r>
      <w:r w:rsidRPr="0040192E">
        <w:t>geln håller på att urholkas. I domstolens dom nr 72/07 konstateras till exempel att arbetsgiv</w:t>
      </w:r>
      <w:r w:rsidRPr="0040192E">
        <w:t>a</w:t>
      </w:r>
      <w:r w:rsidRPr="0040192E">
        <w:t>ren i fråga inte kringgått regeln om företräde till återanställning trots att 13 anställda sagts upp för att kort efter uppsä</w:t>
      </w:r>
      <w:r w:rsidRPr="0040192E">
        <w:t>g</w:t>
      </w:r>
      <w:r w:rsidRPr="0040192E">
        <w:t>ningstidens slut under en period ersättas av tre anställda via ett bemanningsför</w:t>
      </w:r>
      <w:r w:rsidRPr="0040192E">
        <w:t>e</w:t>
      </w:r>
      <w:r w:rsidRPr="0040192E">
        <w:t>tag. Detta skedde alltså under tiden för återanställning. Samtliga tre hörde i detta fall till den grupp som blivit uppsagda, men två av dessa tre personer hade inte varit anstäl</w:t>
      </w:r>
      <w:r w:rsidRPr="0040192E">
        <w:t>lda til</w:t>
      </w:r>
      <w:r w:rsidRPr="0040192E">
        <w:t>l</w:t>
      </w:r>
      <w:r w:rsidRPr="0040192E">
        <w:t>räckligt länge för att kunna erhålla återanställning enligt 25 § i lagen om a</w:t>
      </w:r>
      <w:r w:rsidRPr="0040192E">
        <w:t>n</w:t>
      </w:r>
      <w:r w:rsidRPr="0040192E">
        <w:t>ställningsskydd om bolaget i stället för att hyra in arbetskraft hade visstidsa</w:t>
      </w:r>
      <w:r w:rsidRPr="0040192E">
        <w:t>n</w:t>
      </w:r>
      <w:r w:rsidRPr="0040192E">
        <w:t>ställt för den period det handl</w:t>
      </w:r>
      <w:r w:rsidRPr="0040192E">
        <w:t>a</w:t>
      </w:r>
      <w:r w:rsidRPr="0040192E">
        <w:t>de om. Andra av de uppsagda hade alltså haft företrädesrätt till jo</w:t>
      </w:r>
      <w:r w:rsidRPr="0040192E">
        <w:t>b</w:t>
      </w:r>
      <w:r w:rsidRPr="0040192E">
        <w:t>ben. Arbetsdomstolen accepterar dock bolagets argument om anlitande av bemanningsföretag som en mer företagsekonomiskt ri</w:t>
      </w:r>
      <w:r w:rsidRPr="0040192E">
        <w:t>k</w:t>
      </w:r>
      <w:r w:rsidRPr="0040192E">
        <w:t>tig lösning vid tillfälliga arbetstoppar, och på så vis accepteras detta sätt att kringgå den vi</w:t>
      </w:r>
      <w:r w:rsidRPr="0040192E">
        <w:t>k</w:t>
      </w:r>
      <w:r w:rsidRPr="0040192E">
        <w:t>tiga regeln.</w:t>
      </w:r>
    </w:p>
    <w:p w:rsidR="0040192E" w:rsidRPr="0040192E" w:rsidRDefault="0040192E">
      <w:pPr>
        <w:pStyle w:val="Normaltindrag"/>
      </w:pPr>
      <w:r w:rsidRPr="0040192E">
        <w:t>Arbetsdomstole</w:t>
      </w:r>
      <w:r w:rsidRPr="0040192E">
        <w:t>ns utslag och hur arbetsgivarna tillämpar lagstiftningen gör det ang</w:t>
      </w:r>
      <w:r w:rsidRPr="0040192E">
        <w:t>e</w:t>
      </w:r>
      <w:r w:rsidRPr="0040192E">
        <w:t>läget att se över och stärka lagen om företrädesrätt till återanställning. Detta bör ske så att anställningsskyddet bevaras så att arbet</w:t>
      </w:r>
      <w:r w:rsidRPr="0040192E">
        <w:t>s</w:t>
      </w:r>
      <w:r w:rsidRPr="0040192E">
        <w:t>givare inte kan säga upp personal för att ta in ersättare via bema</w:t>
      </w:r>
      <w:r w:rsidRPr="0040192E">
        <w:t>n</w:t>
      </w:r>
      <w:r w:rsidRPr="0040192E">
        <w:t>ningsföretag under tiden för återanställning.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92E">
        <w:trPr>
          <w:cantSplit/>
        </w:trPr>
        <w:tc>
          <w:tcPr>
            <w:tcW w:w="3046" w:type="dxa"/>
          </w:tcPr>
          <w:p w:rsidR="0040192E" w:rsidRPr="0040192E" w:rsidRDefault="0040192E">
            <w:pPr>
              <w:pStyle w:val="UnderskriftDatum"/>
              <w:spacing w:before="240"/>
            </w:pPr>
            <w:r w:rsidRPr="0040192E">
              <w:t>Stockholm den 2 oktober 2009</w:t>
            </w:r>
          </w:p>
        </w:tc>
        <w:tc>
          <w:tcPr>
            <w:tcW w:w="3047" w:type="dxa"/>
          </w:tcPr>
          <w:p w:rsidR="0040192E" w:rsidRPr="0040192E" w:rsidRDefault="0040192E">
            <w:pPr>
              <w:pStyle w:val="Underskrifter"/>
              <w:spacing w:before="240"/>
            </w:pPr>
          </w:p>
        </w:tc>
      </w:tr>
      <w:tr w:rsidR="00000000" w:rsidRPr="0040192E">
        <w:trPr>
          <w:cantSplit/>
        </w:trPr>
        <w:tc>
          <w:tcPr>
            <w:tcW w:w="3046" w:type="dxa"/>
          </w:tcPr>
          <w:p w:rsidR="0040192E" w:rsidRPr="0040192E" w:rsidRDefault="0040192E">
            <w:pPr>
              <w:pStyle w:val="Underskrifter"/>
            </w:pPr>
            <w:r w:rsidRPr="0040192E">
              <w:t>Gunilla Carlsson i Hisings Backa (s)</w:t>
            </w:r>
          </w:p>
        </w:tc>
        <w:tc>
          <w:tcPr>
            <w:tcW w:w="3046" w:type="dxa"/>
          </w:tcPr>
          <w:p w:rsidR="0040192E" w:rsidRPr="0040192E" w:rsidRDefault="0040192E">
            <w:pPr>
              <w:pStyle w:val="Underskrifter"/>
            </w:pPr>
          </w:p>
        </w:tc>
      </w:tr>
      <w:tr w:rsidR="00000000" w:rsidRPr="0040192E">
        <w:trPr>
          <w:cantSplit/>
        </w:trPr>
        <w:tc>
          <w:tcPr>
            <w:tcW w:w="3046" w:type="dxa"/>
          </w:tcPr>
          <w:p w:rsidR="0040192E" w:rsidRPr="0040192E" w:rsidRDefault="0040192E">
            <w:pPr>
              <w:pStyle w:val="Underskrifter"/>
            </w:pPr>
            <w:r w:rsidRPr="0040192E">
              <w:t>Anneli Särnblad (s)</w:t>
            </w:r>
          </w:p>
        </w:tc>
        <w:tc>
          <w:tcPr>
            <w:tcW w:w="3046" w:type="dxa"/>
          </w:tcPr>
          <w:p w:rsidR="0040192E" w:rsidRPr="0040192E" w:rsidRDefault="0040192E">
            <w:pPr>
              <w:pStyle w:val="Underskrifter"/>
            </w:pPr>
            <w:r w:rsidRPr="0040192E">
              <w:t>Helén Pettersson i Umeå (s)</w:t>
            </w:r>
          </w:p>
        </w:tc>
      </w:tr>
      <w:tr w:rsidR="00000000" w:rsidRPr="0040192E">
        <w:trPr>
          <w:cantSplit/>
        </w:trPr>
        <w:tc>
          <w:tcPr>
            <w:tcW w:w="3046" w:type="dxa"/>
          </w:tcPr>
          <w:p w:rsidR="0040192E" w:rsidRPr="0040192E" w:rsidRDefault="0040192E">
            <w:pPr>
              <w:pStyle w:val="Underskrifter"/>
            </w:pPr>
            <w:r w:rsidRPr="0040192E">
              <w:t>Lennart Axelsson (s)</w:t>
            </w:r>
          </w:p>
        </w:tc>
        <w:tc>
          <w:tcPr>
            <w:tcW w:w="3046" w:type="dxa"/>
          </w:tcPr>
          <w:p w:rsidR="0040192E" w:rsidRPr="0040192E" w:rsidRDefault="0040192E">
            <w:pPr>
              <w:pStyle w:val="Underskrifter"/>
            </w:pPr>
          </w:p>
        </w:tc>
      </w:tr>
    </w:tbl>
    <w:p w:rsidR="0040192E" w:rsidRPr="0040192E" w:rsidRDefault="0040192E">
      <w:pPr>
        <w:pStyle w:val="Normaltindrag"/>
      </w:pPr>
    </w:p>
    <w:sectPr w:rsidR="00000000" w:rsidRPr="004019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92E" w:rsidRPr="0040192E" w:rsidRDefault="0040192E">
      <w:r w:rsidRPr="0040192E">
        <w:separator/>
      </w:r>
    </w:p>
  </w:endnote>
  <w:endnote w:type="continuationSeparator" w:id="0">
    <w:p w:rsidR="0040192E" w:rsidRPr="0040192E" w:rsidRDefault="0040192E">
      <w:r w:rsidRPr="00401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2E" w:rsidRPr="0040192E" w:rsidRDefault="0040192E">
    <w:pPr>
      <w:pStyle w:val="Sidfot"/>
    </w:pPr>
    <w:r w:rsidRPr="004019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013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2E" w:rsidRDefault="004019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92E" w:rsidRDefault="004019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2E" w:rsidRPr="0040192E" w:rsidRDefault="0040192E">
    <w:pPr>
      <w:pStyle w:val="Sidfot"/>
    </w:pPr>
    <w:r w:rsidRPr="004019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7571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2E" w:rsidRDefault="00401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92E" w:rsidRDefault="00401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2E" w:rsidRPr="0040192E" w:rsidRDefault="0040192E">
    <w:pPr>
      <w:pStyle w:val="Sidfot"/>
    </w:pPr>
    <w:r w:rsidRPr="004019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1979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2E" w:rsidRDefault="00401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92E" w:rsidRDefault="00401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92E" w:rsidRPr="0040192E" w:rsidRDefault="0040192E">
      <w:r w:rsidRPr="0040192E">
        <w:separator/>
      </w:r>
    </w:p>
  </w:footnote>
  <w:footnote w:type="continuationSeparator" w:id="0">
    <w:p w:rsidR="0040192E" w:rsidRPr="0040192E" w:rsidRDefault="0040192E">
      <w:r w:rsidRPr="00401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2E" w:rsidRPr="0040192E" w:rsidRDefault="0040192E">
    <w:pPr>
      <w:pStyle w:val="Sidhuvud"/>
    </w:pPr>
    <w:r w:rsidRPr="004019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95103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2E" w:rsidRDefault="004019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92E" w:rsidRDefault="004019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2E" w:rsidRPr="0040192E" w:rsidRDefault="0040192E">
    <w:pPr>
      <w:pStyle w:val="Sidhuvud"/>
    </w:pPr>
    <w:r w:rsidRPr="004019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8186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2E" w:rsidRDefault="004019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92E" w:rsidRDefault="004019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2E" w:rsidRPr="0040192E" w:rsidRDefault="0040192E">
    <w:pPr>
      <w:pStyle w:val="FSHNormal"/>
      <w:tabs>
        <w:tab w:val="right" w:pos="5840"/>
      </w:tabs>
    </w:pPr>
    <w:r w:rsidRPr="0040192E">
      <w:br/>
    </w:r>
    <w:r w:rsidRPr="0040192E">
      <w:fldChar w:fldCharType="begin" w:fldLock="1"/>
    </w:r>
    <w:r w:rsidRPr="0040192E">
      <w:instrText xml:space="preserve"> DOCPROPERTY</w:instrText>
    </w:r>
    <w:r w:rsidRPr="0040192E">
      <w:rPr>
        <w:sz w:val="18"/>
      </w:rPr>
      <w:instrText xml:space="preserve"> "YearUser" *\charformat </w:instrText>
    </w:r>
    <w:r w:rsidRPr="0040192E">
      <w:fldChar w:fldCharType="separate"/>
    </w:r>
    <w:r w:rsidRPr="0040192E">
      <w:t>2009/10</w:t>
    </w:r>
    <w:r w:rsidRPr="0040192E">
      <w:fldChar w:fldCharType="end"/>
    </w:r>
    <w:r w:rsidRPr="0040192E">
      <w:t xml:space="preserve"> </w:t>
    </w:r>
    <w:r w:rsidRPr="0040192E">
      <w:tab/>
      <w:t xml:space="preserve">mnr: </w:t>
    </w:r>
    <w:r w:rsidRPr="0040192E">
      <w:fldChar w:fldCharType="begin" w:fldLock="1"/>
    </w:r>
    <w:r w:rsidRPr="0040192E">
      <w:instrText xml:space="preserve"> DOCPROPERTY</w:instrText>
    </w:r>
    <w:r w:rsidRPr="0040192E">
      <w:rPr>
        <w:sz w:val="18"/>
      </w:rPr>
      <w:instrText xml:space="preserve"> "Motionsnummer" *\charformat </w:instrText>
    </w:r>
    <w:r w:rsidRPr="0040192E">
      <w:fldChar w:fldCharType="separate"/>
    </w:r>
    <w:r w:rsidRPr="0040192E">
      <w:t>A433</w:t>
    </w:r>
    <w:r w:rsidRPr="0040192E">
      <w:fldChar w:fldCharType="end"/>
    </w:r>
    <w:r w:rsidRPr="0040192E">
      <w:br/>
    </w:r>
    <w:r w:rsidRPr="0040192E">
      <w:fldChar w:fldCharType="begin" w:fldLock="1"/>
    </w:r>
    <w:r w:rsidRPr="0040192E">
      <w:instrText xml:space="preserve"> DOCPROPERTY</w:instrText>
    </w:r>
    <w:r w:rsidRPr="0040192E">
      <w:rPr>
        <w:sz w:val="18"/>
      </w:rPr>
      <w:instrText xml:space="preserve"> "Samling" *\charformat </w:instrText>
    </w:r>
    <w:r w:rsidRPr="0040192E">
      <w:fldChar w:fldCharType="end"/>
    </w:r>
    <w:r w:rsidRPr="0040192E">
      <w:tab/>
      <w:t xml:space="preserve">pnr: </w:t>
    </w:r>
    <w:r w:rsidRPr="0040192E">
      <w:fldChar w:fldCharType="begin" w:fldLock="1"/>
    </w:r>
    <w:r w:rsidRPr="0040192E">
      <w:instrText xml:space="preserve"> DOCPROPERTY</w:instrText>
    </w:r>
    <w:r w:rsidRPr="0040192E">
      <w:rPr>
        <w:sz w:val="18"/>
      </w:rPr>
      <w:instrText xml:space="preserve"> "Partinummer" *\charformat </w:instrText>
    </w:r>
    <w:r w:rsidRPr="0040192E">
      <w:fldChar w:fldCharType="separate"/>
    </w:r>
    <w:r w:rsidRPr="0040192E">
      <w:t>s14043</w:t>
    </w:r>
    <w:r w:rsidRPr="0040192E">
      <w:fldChar w:fldCharType="end"/>
    </w:r>
  </w:p>
  <w:p w:rsidR="0040192E" w:rsidRPr="0040192E" w:rsidRDefault="0040192E">
    <w:pPr>
      <w:pStyle w:val="FSHRub1"/>
    </w:pPr>
    <w:r w:rsidRPr="0040192E">
      <w:t>Motion till riksdagen</w:t>
    </w:r>
    <w:r w:rsidRPr="0040192E">
      <w:br/>
    </w:r>
    <w:r w:rsidRPr="0040192E">
      <w:fldChar w:fldCharType="begin" w:fldLock="1"/>
    </w:r>
    <w:r w:rsidRPr="0040192E">
      <w:instrText xml:space="preserve"> DOCPROPERTY "YearUser" *\charformat </w:instrText>
    </w:r>
    <w:r w:rsidRPr="0040192E">
      <w:fldChar w:fldCharType="separate"/>
    </w:r>
    <w:r w:rsidRPr="0040192E">
      <w:t>2009/10</w:t>
    </w:r>
    <w:r w:rsidRPr="0040192E">
      <w:fldChar w:fldCharType="end"/>
    </w:r>
    <w:r w:rsidRPr="0040192E">
      <w:t>:</w:t>
    </w:r>
    <w:r w:rsidRPr="0040192E">
      <w:fldChar w:fldCharType="begin" w:fldLock="1"/>
    </w:r>
    <w:r w:rsidRPr="0040192E">
      <w:instrText xml:space="preserve"> DOCPROPERTY "Motionsnummer" *\charformat </w:instrText>
    </w:r>
    <w:r w:rsidRPr="0040192E">
      <w:fldChar w:fldCharType="separate"/>
    </w:r>
    <w:r w:rsidRPr="0040192E">
      <w:t>A433</w:t>
    </w:r>
    <w:r w:rsidRPr="0040192E">
      <w:fldChar w:fldCharType="end"/>
    </w:r>
  </w:p>
  <w:p w:rsidR="0040192E" w:rsidRPr="0040192E" w:rsidRDefault="0040192E">
    <w:pPr>
      <w:pStyle w:val="FSHNormalS5"/>
    </w:pPr>
    <w:r w:rsidRPr="0040192E">
      <w:fldChar w:fldCharType="begin" w:fldLock="1"/>
    </w:r>
    <w:r w:rsidRPr="0040192E">
      <w:instrText xml:space="preserve"> DOCPROPERTY "MotionarText" *\charformat </w:instrText>
    </w:r>
    <w:r w:rsidRPr="0040192E">
      <w:fldChar w:fldCharType="separate"/>
    </w:r>
    <w:r w:rsidRPr="0040192E">
      <w:t>av Gunilla Carlsson i Hisings Backa m.fl. (s)</w:t>
    </w:r>
    <w:r w:rsidRPr="0040192E">
      <w:fldChar w:fldCharType="end"/>
    </w:r>
    <w:r w:rsidRPr="0040192E">
      <w:br/>
    </w:r>
    <w:r w:rsidRPr="0040192E">
      <w:fldChar w:fldCharType="begin" w:fldLock="1"/>
    </w:r>
    <w:r w:rsidRPr="0040192E">
      <w:instrText xml:space="preserve"> DOCPROPERTY "SvarFrasKort" *\charformat </w:instrText>
    </w:r>
    <w:r w:rsidRPr="0040192E">
      <w:fldChar w:fldCharType="end"/>
    </w:r>
  </w:p>
  <w:p w:rsidR="0040192E" w:rsidRPr="0040192E" w:rsidRDefault="0040192E">
    <w:pPr>
      <w:pStyle w:val="FSHTitel"/>
    </w:pPr>
    <w:r w:rsidRPr="0040192E">
      <w:fldChar w:fldCharType="begin" w:fldLock="1"/>
    </w:r>
    <w:r w:rsidRPr="0040192E">
      <w:instrText xml:space="preserve"> DOCPROPERTY</w:instrText>
    </w:r>
    <w:r w:rsidRPr="0040192E">
      <w:rPr>
        <w:sz w:val="18"/>
      </w:rPr>
      <w:instrText xml:space="preserve"> "RubrikSvar" *\charformat </w:instrText>
    </w:r>
    <w:r w:rsidRPr="0040192E">
      <w:fldChar w:fldCharType="separate"/>
    </w:r>
    <w:r w:rsidRPr="0040192E">
      <w:t>Företrädesrätt till återanställning</w:t>
    </w:r>
    <w:r w:rsidRPr="0040192E">
      <w:fldChar w:fldCharType="end"/>
    </w:r>
  </w:p>
  <w:p w:rsidR="0040192E" w:rsidRPr="0040192E" w:rsidRDefault="0040192E">
    <w:pPr>
      <w:pStyle w:val="Normal00"/>
    </w:pPr>
  </w:p>
  <w:p w:rsidR="0040192E" w:rsidRPr="0040192E" w:rsidRDefault="00401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8937182">
    <w:abstractNumId w:val="8"/>
  </w:num>
  <w:num w:numId="2" w16cid:durableId="1262687418">
    <w:abstractNumId w:val="9"/>
  </w:num>
  <w:num w:numId="3" w16cid:durableId="1258295869">
    <w:abstractNumId w:val="8"/>
  </w:num>
  <w:num w:numId="4" w16cid:durableId="1489395320">
    <w:abstractNumId w:val="9"/>
  </w:num>
  <w:num w:numId="5" w16cid:durableId="2034719397">
    <w:abstractNumId w:val="16"/>
  </w:num>
  <w:num w:numId="6" w16cid:durableId="1061903765">
    <w:abstractNumId w:val="10"/>
  </w:num>
  <w:num w:numId="7" w16cid:durableId="1778981412">
    <w:abstractNumId w:val="13"/>
  </w:num>
  <w:num w:numId="8" w16cid:durableId="329069425">
    <w:abstractNumId w:val="15"/>
  </w:num>
  <w:num w:numId="9" w16cid:durableId="914555995">
    <w:abstractNumId w:val="8"/>
  </w:num>
  <w:num w:numId="10" w16cid:durableId="923614463">
    <w:abstractNumId w:val="3"/>
  </w:num>
  <w:num w:numId="11" w16cid:durableId="1063869517">
    <w:abstractNumId w:val="2"/>
  </w:num>
  <w:num w:numId="12" w16cid:durableId="1129129141">
    <w:abstractNumId w:val="1"/>
  </w:num>
  <w:num w:numId="13" w16cid:durableId="1963463452">
    <w:abstractNumId w:val="0"/>
  </w:num>
  <w:num w:numId="14" w16cid:durableId="1009018533">
    <w:abstractNumId w:val="9"/>
  </w:num>
  <w:num w:numId="15" w16cid:durableId="45765001">
    <w:abstractNumId w:val="7"/>
  </w:num>
  <w:num w:numId="16" w16cid:durableId="957838539">
    <w:abstractNumId w:val="6"/>
  </w:num>
  <w:num w:numId="17" w16cid:durableId="1873228815">
    <w:abstractNumId w:val="5"/>
  </w:num>
  <w:num w:numId="18" w16cid:durableId="1704091785">
    <w:abstractNumId w:val="4"/>
  </w:num>
  <w:num w:numId="19" w16cid:durableId="622073930">
    <w:abstractNumId w:val="13"/>
  </w:num>
  <w:num w:numId="20" w16cid:durableId="144783781">
    <w:abstractNumId w:val="10"/>
  </w:num>
  <w:num w:numId="21" w16cid:durableId="970136550">
    <w:abstractNumId w:val="15"/>
  </w:num>
  <w:num w:numId="22" w16cid:durableId="144401014">
    <w:abstractNumId w:val="11"/>
  </w:num>
  <w:num w:numId="23" w16cid:durableId="562568798">
    <w:abstractNumId w:val="18"/>
  </w:num>
  <w:num w:numId="24" w16cid:durableId="761223485">
    <w:abstractNumId w:val="17"/>
  </w:num>
  <w:num w:numId="25" w16cid:durableId="1325819441">
    <w:abstractNumId w:val="14"/>
  </w:num>
  <w:num w:numId="26" w16cid:durableId="676813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4F01CF0C-53D4-4C7A-B501-69C90218D11F},{E33618BE-6E34-4B8F-8F3F-2D6B0B8CA0A8},{6C8EA419-EA53-4D0D-85B4-7E9172F2D162},{099D78A8-D549-43A5-883F-469923DCA1D3}"/>
  </w:docVars>
  <w:rsids>
    <w:rsidRoot w:val="003125BA"/>
    <w:rsid w:val="003125BA"/>
    <w:rsid w:val="004019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448252C-9574-4170-829F-9B9D49D6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2825</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s14043</vt:lpstr>
    </vt:vector>
  </TitlesOfParts>
  <Company>Riksdagen</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s14043</dc:title>
  <dc:subject>s14043</dc:subject>
  <dc:creator>Riksdagen</dc:creator>
  <cp:keywords>Riksdagen</cp:keywords>
  <dc:description>Nya formatmallshantering för förslag+urix bakåtkomp+könamn</dc:description>
  <cp:lastModifiedBy>Lars Brink</cp:lastModifiedBy>
  <cp:revision>2</cp:revision>
  <cp:lastPrinted>2010-01-22T08:30:00Z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Företrädesrätt till återanställning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Företrädesrätt till återanställning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Gunilla Carlsson i Hisings Backa m.fl. (s)</vt:lpwstr>
  </property>
  <property fmtid="{D5CDD505-2E9C-101B-9397-08002B2CF9AE}" pid="26" name="MotionarLista">
    <vt:lpwstr>Carlsson i Hisings Backa, Gunilla (s)\Särnblad, Anneli (s)\Pettersson i Umeå, Helén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 Helén Pettersson i Umeå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20092010000000000115000140430069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20092010000000000115000140430069</vt:lpwstr>
  </property>
  <property fmtid="{D5CDD505-2E9C-101B-9397-08002B2CF9AE}" pid="50" name="nummer">
    <vt:lpwstr>433</vt:lpwstr>
  </property>
  <property fmtid="{D5CDD505-2E9C-101B-9397-08002B2CF9AE}" pid="51" name="utskottsbeteckning">
    <vt:lpwstr>A</vt:lpwstr>
  </property>
  <property fmtid="{D5CDD505-2E9C-101B-9397-08002B2CF9AE}" pid="52" name="GlobalUID">
    <vt:lpwstr>{51C79456-0F87-4AAF-8C3E-0AA1640D16D0}</vt:lpwstr>
  </property>
  <property fmtid="{D5CDD505-2E9C-101B-9397-08002B2CF9AE}" pid="53" name="Överföringar">
    <vt:i4>0</vt:i4>
  </property>
  <property fmtid="{D5CDD505-2E9C-101B-9397-08002B2CF9AE}" pid="54" name="Checksum">
    <vt:lpwstr>*1001220982083*</vt:lpwstr>
  </property>
  <property fmtid="{D5CDD505-2E9C-101B-9397-08002B2CF9AE}" pid="55" name="skuggnummer">
    <vt:lpwstr>3461</vt:lpwstr>
  </property>
  <property fmtid="{D5CDD505-2E9C-101B-9397-08002B2CF9AE}" pid="56" name="urixVersion">
    <vt:lpwstr>4.1.0.6</vt:lpwstr>
  </property>
  <property fmtid="{D5CDD505-2E9C-101B-9397-08002B2CF9AE}" pid="57" name="urixOrigin">
    <vt:lpwstr>100122 09:30:15.086</vt:lpwstr>
  </property>
  <property fmtid="{D5CDD505-2E9C-101B-9397-08002B2CF9AE}" pid="58" name="urixGuid">
    <vt:lpwstr>{56B7E593-2BE2-4DD2-82DE-E1F5D2B97E93}</vt:lpwstr>
  </property>
</Properties>
</file>