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C0F85" w:rsidRPr="00217066" w:rsidRDefault="002C0F85" w:rsidP="007325E4">
      <w:pPr>
        <w:pStyle w:val="Hemstlrubrik"/>
      </w:pPr>
      <w:r w:rsidRPr="00217066">
        <w:t>Förslag till riksdagsbeslut</w:t>
      </w:r>
    </w:p>
    <w:p w:rsidR="002C0F85" w:rsidRPr="00217066" w:rsidRDefault="002C0F85" w:rsidP="002C0F85">
      <w:pPr>
        <w:pStyle w:val="Hemstlatt"/>
      </w:pPr>
      <w:r w:rsidRPr="00217066">
        <w:t xml:space="preserve">Riksdagen tillkännager som sin mening </w:t>
      </w:r>
      <w:r w:rsidR="00CF51EB" w:rsidRPr="00217066">
        <w:t xml:space="preserve">vad i motionen anförs om </w:t>
      </w:r>
      <w:r w:rsidRPr="00217066">
        <w:t>att en ny haveriutredning kring M/S Estonias förlisning, med befogenhet att åte</w:t>
      </w:r>
      <w:r w:rsidRPr="00217066">
        <w:t>r</w:t>
      </w:r>
      <w:r w:rsidRPr="00217066">
        <w:t>uppta undersökningen av vraket, kommer till stånd.</w:t>
      </w:r>
    </w:p>
    <w:p w:rsidR="002C0F85" w:rsidRPr="00217066" w:rsidRDefault="002C0F85" w:rsidP="002C0F85">
      <w:pPr>
        <w:pStyle w:val="Hemstlatt"/>
      </w:pPr>
      <w:r w:rsidRPr="00217066">
        <w:t xml:space="preserve">Riksdagen tillkännager som sin mening </w:t>
      </w:r>
      <w:r w:rsidR="00CF51EB" w:rsidRPr="00217066">
        <w:t xml:space="preserve">vad i motionen anförs </w:t>
      </w:r>
      <w:r w:rsidRPr="00217066">
        <w:t>att till denna utredning skall utses personer som inte står i beroendeställning till någon av de inblandade staterna eller myndigheterna.</w:t>
      </w:r>
    </w:p>
    <w:p w:rsidR="002C0F85" w:rsidRPr="00217066" w:rsidRDefault="002C0F85" w:rsidP="002C0F85">
      <w:pPr>
        <w:pStyle w:val="Hemstlatt"/>
      </w:pPr>
      <w:r w:rsidRPr="00217066">
        <w:t xml:space="preserve">Riksdagen tillkännager som sin mening </w:t>
      </w:r>
      <w:r w:rsidR="00CF51EB" w:rsidRPr="00217066">
        <w:t xml:space="preserve">vad i motionen anförs </w:t>
      </w:r>
      <w:r w:rsidRPr="00217066">
        <w:t>att denna utredning ska</w:t>
      </w:r>
      <w:r w:rsidR="00CF51EB" w:rsidRPr="00217066">
        <w:t>ll</w:t>
      </w:r>
      <w:r w:rsidRPr="00217066">
        <w:t xml:space="preserve"> genomföras under sådan full öppenhet som gäller vid en sj</w:t>
      </w:r>
      <w:r w:rsidRPr="00217066">
        <w:t>ö</w:t>
      </w:r>
      <w:r w:rsidRPr="00217066">
        <w:t>förklaring, inklusive rätten att förhöra vittnen under ed.</w:t>
      </w:r>
    </w:p>
    <w:p w:rsidR="002C0F85" w:rsidRPr="00217066" w:rsidRDefault="002C0F85" w:rsidP="002C0F85">
      <w:pPr>
        <w:pStyle w:val="Rubrik1"/>
      </w:pPr>
      <w:r w:rsidRPr="00217066">
        <w:t>Motivering</w:t>
      </w:r>
    </w:p>
    <w:p w:rsidR="002C0F85" w:rsidRPr="00217066" w:rsidRDefault="002C0F85" w:rsidP="002C0F85">
      <w:r w:rsidRPr="00217066">
        <w:t xml:space="preserve">Alla känner till att den internationella haverikommissionen (JAIC) ansåg att M/S Estonia förliste </w:t>
      </w:r>
      <w:r w:rsidR="00E7472D" w:rsidRPr="00217066">
        <w:t>där</w:t>
      </w:r>
      <w:r w:rsidRPr="00217066">
        <w:t>för att bogvisiret slogs av under gång och drog med sig d</w:t>
      </w:r>
      <w:r w:rsidR="00E7472D" w:rsidRPr="00217066">
        <w:t>en inre ombordkörningsrampen ned</w:t>
      </w:r>
      <w:r w:rsidRPr="00217066">
        <w:t xml:space="preserve"> så att bildäcket öppnades för sjöhä</w:t>
      </w:r>
      <w:r w:rsidRPr="00217066">
        <w:t>v</w:t>
      </w:r>
      <w:r w:rsidRPr="00217066">
        <w:t xml:space="preserve">ningen. Vatten trängde in på bildäcket och krängde färjan så att den sjönk. </w:t>
      </w:r>
    </w:p>
    <w:p w:rsidR="002C0F85" w:rsidRPr="00217066" w:rsidRDefault="00E7472D" w:rsidP="002C0F85">
      <w:pPr>
        <w:pStyle w:val="Normaltindrag"/>
      </w:pPr>
      <w:r w:rsidRPr="00217066">
        <w:t>Roro</w:t>
      </w:r>
      <w:r w:rsidR="002C0F85" w:rsidRPr="00217066">
        <w:t>färjor av Estonias typ sjunker dock inte om de får in vatten på bi</w:t>
      </w:r>
      <w:r w:rsidR="002C0F85" w:rsidRPr="00217066">
        <w:t>l</w:t>
      </w:r>
      <w:r w:rsidR="002C0F85" w:rsidRPr="00217066">
        <w:t>däcket, som är v</w:t>
      </w:r>
      <w:r w:rsidRPr="00217066">
        <w:t>attentäta ned</w:t>
      </w:r>
      <w:r w:rsidR="002C0F85" w:rsidRPr="00217066">
        <w:t>åt mot däcken under vattenlinjen. De slår runt, kapsejsar, för att se</w:t>
      </w:r>
      <w:r w:rsidRPr="00217066">
        <w:t>dan kunna flyta i dagar och t.o.</w:t>
      </w:r>
      <w:r w:rsidR="002C0F85" w:rsidRPr="00217066">
        <w:t>m</w:t>
      </w:r>
      <w:r w:rsidRPr="00217066">
        <w:t>.</w:t>
      </w:r>
      <w:r w:rsidR="002C0F85" w:rsidRPr="00217066">
        <w:t xml:space="preserve"> veckor med bottnen uppåt förutsatt att skrovet är intakt. Efter år av samstämd inhemsk och inte</w:t>
      </w:r>
      <w:r w:rsidR="002C0F85" w:rsidRPr="00217066">
        <w:t>r</w:t>
      </w:r>
      <w:r w:rsidR="002C0F85" w:rsidRPr="00217066">
        <w:t>nationell kritik mot JAIC:s scenario avsatte Sveriges regering 2005 medel för att undersöka hur v</w:t>
      </w:r>
      <w:r w:rsidRPr="00217066">
        <w:t>atten så snabbt kunde ta sig ned</w:t>
      </w:r>
      <w:r w:rsidR="002C0F85" w:rsidRPr="00217066">
        <w:t xml:space="preserve"> till avdelningarna under bildäcket. Denna nya studie ska genomföras utan ytterligare besiktning av vraket. Det rör sig om en datorsimul</w:t>
      </w:r>
      <w:r w:rsidRPr="00217066">
        <w:t>ering utifrån en rad antaganden</w:t>
      </w:r>
      <w:r w:rsidR="002C0F85" w:rsidRPr="00217066">
        <w:t xml:space="preserve"> som kan ge kompletter</w:t>
      </w:r>
      <w:r w:rsidRPr="00217066">
        <w:t>a</w:t>
      </w:r>
      <w:r w:rsidR="002C0F85" w:rsidRPr="00217066">
        <w:t xml:space="preserve">nde bidrag inför en ny haveriutredning. </w:t>
      </w:r>
    </w:p>
    <w:p w:rsidR="002C0F85" w:rsidRPr="00217066" w:rsidRDefault="002C0F85" w:rsidP="002C0F85">
      <w:pPr>
        <w:pStyle w:val="Normaltindrag"/>
      </w:pPr>
      <w:r w:rsidRPr="00217066">
        <w:t>Skälet till att vi inte kan nöja oss med den gamla är att den inte besvarat frågorna om hur och varför Estonia förliste. Fartyg sjunker när vatten tränger in under vattenlinjen. De överlevande berättar att M/S Estonia snabbt vatte</w:t>
      </w:r>
      <w:r w:rsidRPr="00217066">
        <w:t>n</w:t>
      </w:r>
      <w:r w:rsidRPr="00217066">
        <w:lastRenderedPageBreak/>
        <w:t>fylldes och sjönk på omkring 50 minuter. Men hur kunde det ske? Haveriu</w:t>
      </w:r>
      <w:r w:rsidRPr="00217066">
        <w:t>t</w:t>
      </w:r>
      <w:r w:rsidRPr="00217066">
        <w:t xml:space="preserve">redningar följer en enkel, systematisk och logisk mall. Utredarnas uppgift är att finna tekniska förklaringar till det förlopp de överlevande skildrat med stor samstämmighet. Det har hitintills inte gjorts. </w:t>
      </w:r>
    </w:p>
    <w:p w:rsidR="002C0F85" w:rsidRPr="00217066" w:rsidRDefault="002C0F85" w:rsidP="002C0F85">
      <w:pPr>
        <w:pStyle w:val="Rubrik1"/>
      </w:pPr>
      <w:r w:rsidRPr="00217066">
        <w:t xml:space="preserve">Haveriutredares ABC </w:t>
      </w:r>
    </w:p>
    <w:p w:rsidR="002C0F85" w:rsidRPr="00217066" w:rsidRDefault="002C0F85" w:rsidP="002C0F85">
      <w:r w:rsidRPr="00217066">
        <w:t xml:space="preserve">Första steget är att undersöka skrovet under vattenlinjen. Är skrovet intakt kan läckage uteslutas som olycksorsak. </w:t>
      </w:r>
    </w:p>
    <w:p w:rsidR="002C0F85" w:rsidRPr="00217066" w:rsidRDefault="002C0F85" w:rsidP="002C0F85">
      <w:pPr>
        <w:pStyle w:val="Normaltindrag"/>
      </w:pPr>
      <w:r w:rsidRPr="00217066">
        <w:t xml:space="preserve">Andra steget avser stabiliteten. Då måste det fastställas om förskjutningar i lasten eller vatten på bildäcket krängt fartyget. Då undersöks om fartyget varit korrekt lastat och </w:t>
      </w:r>
      <w:r w:rsidR="00E7472D" w:rsidRPr="00217066">
        <w:t>om lasten kan ha förskjutits, t.</w:t>
      </w:r>
      <w:r w:rsidRPr="00217066">
        <w:t>ex</w:t>
      </w:r>
      <w:r w:rsidR="00E7472D" w:rsidRPr="00217066">
        <w:t>.</w:t>
      </w:r>
      <w:r w:rsidRPr="00217066">
        <w:t xml:space="preserve"> om lastbilar och släp säkrats med spännband. Då undersöks även skadorna på bogvisir och den inre bogrampen, eftersom dessa berättar om hur och när bogkonstruktionen hav</w:t>
      </w:r>
      <w:r w:rsidRPr="00217066">
        <w:t>e</w:t>
      </w:r>
      <w:r w:rsidRPr="00217066">
        <w:t xml:space="preserve">rerade. </w:t>
      </w:r>
    </w:p>
    <w:p w:rsidR="002C0F85" w:rsidRPr="00217066" w:rsidRDefault="002C0F85" w:rsidP="002C0F85">
      <w:pPr>
        <w:pStyle w:val="Normaltindrag"/>
      </w:pPr>
      <w:r w:rsidRPr="00217066">
        <w:t>Det tredje steget är att undersöka det allmänna tillståndet på och under bi</w:t>
      </w:r>
      <w:r w:rsidRPr="00217066">
        <w:t>l</w:t>
      </w:r>
      <w:r w:rsidRPr="00217066">
        <w:t>däcket vid olyckstillfället. Då undersöks bland annat om luckor och öppnin</w:t>
      </w:r>
      <w:r w:rsidRPr="00217066">
        <w:t>g</w:t>
      </w:r>
      <w:r w:rsidRPr="00217066">
        <w:t xml:space="preserve">ar i bildäcket varit korrekt förslutna, liksom om de vattentäta dörrarna mellan avdelningarna under bildäcket varit öppna eller stängda. </w:t>
      </w:r>
    </w:p>
    <w:p w:rsidR="002C0F85" w:rsidRPr="00217066" w:rsidRDefault="002C0F85" w:rsidP="002C0F85">
      <w:pPr>
        <w:pStyle w:val="Normaltindrag"/>
      </w:pPr>
      <w:r w:rsidRPr="00217066">
        <w:t>Så läggs grunden för den vidare utredning, som behandlar frågorna om b</w:t>
      </w:r>
      <w:r w:rsidRPr="00217066">
        <w:t>e</w:t>
      </w:r>
      <w:r w:rsidRPr="00217066">
        <w:t>fälets agerande och behörighet, tekniska fel, bristande underhåll och fartygets a</w:t>
      </w:r>
      <w:r w:rsidR="00E7472D" w:rsidRPr="00217066">
        <w:t>llmänna sjövärdighet. Det går t.</w:t>
      </w:r>
      <w:r w:rsidRPr="00217066">
        <w:t>ex</w:t>
      </w:r>
      <w:r w:rsidR="00E7472D" w:rsidRPr="00217066">
        <w:t>.</w:t>
      </w:r>
      <w:r w:rsidRPr="00217066">
        <w:t xml:space="preserve"> inte att klarlägga befälets ansvar för h</w:t>
      </w:r>
      <w:r w:rsidRPr="00217066">
        <w:t>a</w:t>
      </w:r>
      <w:r w:rsidRPr="00217066">
        <w:t xml:space="preserve">veriet om man inte vet hur fartyget sjönk. </w:t>
      </w:r>
    </w:p>
    <w:p w:rsidR="002C0F85" w:rsidRPr="00217066" w:rsidRDefault="002C0F85" w:rsidP="002C0F85">
      <w:pPr>
        <w:pStyle w:val="Normaltindrag"/>
      </w:pPr>
      <w:r w:rsidRPr="00217066">
        <w:t>Detta är ABC. Likafullt visar JAIC</w:t>
      </w:r>
      <w:r w:rsidR="00E7472D" w:rsidRPr="00217066">
        <w:t>:</w:t>
      </w:r>
      <w:r w:rsidRPr="00217066">
        <w:t>s slutrapport om M/S Estonias förli</w:t>
      </w:r>
      <w:r w:rsidRPr="00217066">
        <w:t>s</w:t>
      </w:r>
      <w:r w:rsidRPr="00217066">
        <w:t xml:space="preserve">ning från 1997 att denna grund aldrig lades. Den brister i systematik och spårbarhet. Antaganden får ersätta bevisade fakta. Slutsatserna är i bästa fall svävande. </w:t>
      </w:r>
    </w:p>
    <w:p w:rsidR="002C0F85" w:rsidRPr="00217066" w:rsidRDefault="002C0F85" w:rsidP="002C0F85">
      <w:pPr>
        <w:pStyle w:val="Rubrik1"/>
      </w:pPr>
      <w:r w:rsidRPr="00217066">
        <w:t xml:space="preserve">Haverirapporten förklarar inget </w:t>
      </w:r>
    </w:p>
    <w:p w:rsidR="002C0F85" w:rsidRPr="00217066" w:rsidRDefault="002C0F85" w:rsidP="002C0F85">
      <w:r w:rsidRPr="00217066">
        <w:t>Rapporten påstår att skrovet var intakt. Men Johan Franson, då centralt ver</w:t>
      </w:r>
      <w:r w:rsidRPr="00217066">
        <w:t>k</w:t>
      </w:r>
      <w:r w:rsidRPr="00217066">
        <w:t>sam i utredningen och i</w:t>
      </w:r>
      <w:r w:rsidR="00E7472D" w:rsidRPr="00217066">
        <w:t xml:space="preserve"> </w:t>
      </w:r>
      <w:r w:rsidRPr="00217066">
        <w:t>dag sjösäkerhetsdirektör, medgav 200</w:t>
      </w:r>
      <w:r w:rsidR="00E7472D" w:rsidRPr="00217066">
        <w:t>4 att det aldrig gjordes någon ”systematisk dokumentation”</w:t>
      </w:r>
      <w:r w:rsidRPr="00217066">
        <w:t xml:space="preserve"> av skrovet. Så hur vet vi att det var intakt? Delar av fartygets botten har filmats medan andra delar inte finns dokumenterade. </w:t>
      </w:r>
    </w:p>
    <w:p w:rsidR="002C0F85" w:rsidRPr="00217066" w:rsidRDefault="002C0F85" w:rsidP="002C0F85">
      <w:pPr>
        <w:pStyle w:val="Normaltindrag"/>
      </w:pPr>
      <w:r w:rsidRPr="00217066">
        <w:t>Rapporten påstår att visir och ramp undersöktes. Visiret är dokumenterat, även om chefsutredaren slängde tillbaka visirets huvudlåskolv i havet efter att den bärgats. Den kunde ha berättat för oss om visiret slagits loss uppifrån, underifrån eller från sidan. Men rampens tillstånd ägnas blott en spalt i ra</w:t>
      </w:r>
      <w:r w:rsidRPr="00217066">
        <w:t>p</w:t>
      </w:r>
      <w:r w:rsidRPr="00217066">
        <w:t>porten. Där påstås att rampens lås slitits upp, men det saknas helt dokument</w:t>
      </w:r>
      <w:r w:rsidRPr="00217066">
        <w:t>a</w:t>
      </w:r>
      <w:r w:rsidRPr="00217066">
        <w:t>tion för detta påstående. Som ursäkt har anförts att låsen inte kunde unders</w:t>
      </w:r>
      <w:r w:rsidRPr="00217066">
        <w:t>ö</w:t>
      </w:r>
      <w:r w:rsidRPr="00217066">
        <w:t xml:space="preserve">kas inifrån. Av dykarnas videofilmer framgår tvärtom att en del låsboxar är intakta, som om de aldrig använts. </w:t>
      </w:r>
    </w:p>
    <w:p w:rsidR="002C0F85" w:rsidRPr="00217066" w:rsidRDefault="002C0F85" w:rsidP="002C0F85">
      <w:pPr>
        <w:pStyle w:val="Normaltindrag"/>
      </w:pPr>
      <w:r w:rsidRPr="00217066">
        <w:t>Utredarna har inte heller tagit reda p</w:t>
      </w:r>
      <w:r w:rsidR="00E7472D" w:rsidRPr="00217066">
        <w:t>å om lastbilar och släp säkrats</w:t>
      </w:r>
      <w:r w:rsidRPr="00217066">
        <w:t xml:space="preserve"> eller om luckor i däcket som ska vara stängda under gång verkligen var stängda. Som ursäkt anförs i kap</w:t>
      </w:r>
      <w:r w:rsidR="00E7472D" w:rsidRPr="00217066">
        <w:t>.</w:t>
      </w:r>
      <w:r w:rsidRPr="00217066">
        <w:t xml:space="preserve"> 8:7, sista stycket: ”Bildäcket undersöktes inte på grund av riskerna för de dykare som arbetade i området. Det är därför inte känt om spännba</w:t>
      </w:r>
      <w:r w:rsidR="00E7472D" w:rsidRPr="00217066">
        <w:t>nden förmått hålla lastbilarna.”</w:t>
      </w:r>
      <w:r w:rsidRPr="00217066">
        <w:t xml:space="preserve"> </w:t>
      </w:r>
    </w:p>
    <w:p w:rsidR="002C0F85" w:rsidRPr="00217066" w:rsidRDefault="002C0F85" w:rsidP="002C0F85">
      <w:pPr>
        <w:pStyle w:val="Normaltindrag"/>
      </w:pPr>
      <w:r w:rsidRPr="00217066">
        <w:t>Detta är förvånande, då det av offentliga video</w:t>
      </w:r>
      <w:r w:rsidR="00E7472D" w:rsidRPr="00217066">
        <w:t>filmer framgår att inte bara en</w:t>
      </w:r>
      <w:r w:rsidRPr="00217066">
        <w:t xml:space="preserve"> utan flera dykare var i arbete inne på bildäck. Det fanns inga hinder för att f</w:t>
      </w:r>
      <w:r w:rsidR="00E7472D" w:rsidRPr="00217066">
        <w:t>ilma ramplås och krokar inifrån</w:t>
      </w:r>
      <w:r w:rsidRPr="00217066">
        <w:t xml:space="preserve"> eller sp</w:t>
      </w:r>
      <w:r w:rsidR="00E7472D" w:rsidRPr="00217066">
        <w:t>ännbandens fästpunkter i däcket</w:t>
      </w:r>
      <w:r w:rsidRPr="00217066">
        <w:t xml:space="preserve"> som de kunde se snett ovanför sig till höger. </w:t>
      </w:r>
    </w:p>
    <w:p w:rsidR="002C0F85" w:rsidRPr="00217066" w:rsidRDefault="002C0F85" w:rsidP="002C0F85">
      <w:pPr>
        <w:pStyle w:val="Normaltindrag"/>
      </w:pPr>
      <w:r w:rsidRPr="00217066">
        <w:t>Riksdagens ledamöter bör begrunda vilka skälen kan ha varit för att unde</w:t>
      </w:r>
      <w:r w:rsidRPr="00217066">
        <w:t>r</w:t>
      </w:r>
      <w:r w:rsidRPr="00217066">
        <w:t>låta att undersöka bildäcket, ramplåsen och fartygets botten, de zoner som är aktuella om uppdraget var att förklara olyckans orsaker. Det är inte av oku</w:t>
      </w:r>
      <w:r w:rsidRPr="00217066">
        <w:t>n</w:t>
      </w:r>
      <w:r w:rsidRPr="00217066">
        <w:t>nighet, eftersom det i haveriutredningen ingått kompetent och erfaren pers</w:t>
      </w:r>
      <w:r w:rsidRPr="00217066">
        <w:t>o</w:t>
      </w:r>
      <w:r w:rsidRPr="00217066">
        <w:t>nal. Uraktlåtenheten genomsyrar utredningen på fler ställen. Till exempel när dykarna under flera timmar var inne på däck 6 i december 1994. Videofilmen visar hur de tog sig in i hytt efter hytt, vilket inte bidrar till att klargöra olycksförloppet. Men de underlät att ta reda på om de vattentäta dörrarna var stängda. I rapporten förutsätts de ha varit det, utifrån ett maskinbefäls uppgi</w:t>
      </w:r>
      <w:r w:rsidRPr="00217066">
        <w:t>f</w:t>
      </w:r>
      <w:r w:rsidRPr="00217066">
        <w:t>ter. Men i så fall skulle fartyget knappast ha sjunkit så snabbt.</w:t>
      </w:r>
    </w:p>
    <w:p w:rsidR="002C0F85" w:rsidRPr="00217066" w:rsidRDefault="002C0F85" w:rsidP="002C0F85">
      <w:pPr>
        <w:pStyle w:val="Rubrik1"/>
      </w:pPr>
      <w:r w:rsidRPr="00217066">
        <w:t xml:space="preserve">Öppningen av ombordkörningsrampen </w:t>
      </w:r>
    </w:p>
    <w:p w:rsidR="002C0F85" w:rsidRPr="00217066" w:rsidRDefault="002C0F85" w:rsidP="002C0F85">
      <w:r w:rsidRPr="00217066">
        <w:t>Ovan har den gängse tekniska kritiken mot haverirapporten sammanfattats. Men för några år sedan k</w:t>
      </w:r>
      <w:r w:rsidR="001B0922" w:rsidRPr="00217066">
        <w:t>omplicerades bilden</w:t>
      </w:r>
      <w:r w:rsidRPr="00217066">
        <w:t xml:space="preserve"> när det uppenbarades att någon part under månaderna fram till dykningarna i december 1994 berett sig tilltr</w:t>
      </w:r>
      <w:r w:rsidRPr="00217066">
        <w:t>ä</w:t>
      </w:r>
      <w:r w:rsidRPr="00217066">
        <w:t>de till bildäcket genom att dra upp den tio ton tunga ombordkörningsrampen. På de offentliga videobilderna inifrån bildäcket ser man tydligt att rampens räcke har skurits av nere vid durken. Räcket har tagits bort och filmades sen</w:t>
      </w:r>
      <w:r w:rsidRPr="00217066">
        <w:t>a</w:t>
      </w:r>
      <w:r w:rsidRPr="00217066">
        <w:t>re på havsbottnen ett stycke från fartyget. Skälet att plocka bort räcket måste ha varit att det annars inte gick att stänga rampen igen. Den var kraftigt d</w:t>
      </w:r>
      <w:r w:rsidRPr="00217066">
        <w:t>e</w:t>
      </w:r>
      <w:r w:rsidRPr="00217066">
        <w:t xml:space="preserve">formerad. Dykarna/utredarna kan omöjligt ha missat att någon varit verksam vid vraket. Om man jämför den offentliga ROV-filmen från oktober 1994 med dykarnas film från december ser man också att rampens läge ändrats. Detta nämns inte i slutrapporten. </w:t>
      </w:r>
    </w:p>
    <w:p w:rsidR="002C0F85" w:rsidRPr="00217066" w:rsidRDefault="002C0F85" w:rsidP="002C0F85">
      <w:pPr>
        <w:pStyle w:val="Normaltindrag"/>
      </w:pPr>
      <w:r w:rsidRPr="00217066">
        <w:t xml:space="preserve">Att öppna rampen kräver resurser och tid. Eftersom vraket låg på bottnen med 120 graders slagsida, </w:t>
      </w:r>
      <w:r w:rsidR="001B0922" w:rsidRPr="00217066">
        <w:t>hängde rampen ned</w:t>
      </w:r>
      <w:r w:rsidRPr="00217066">
        <w:t>åt. För att dra upp den och hålla den öppen behövs assistans från ett fartyg ovanför vraket. Eftersom vrakpla</w:t>
      </w:r>
      <w:r w:rsidRPr="00217066">
        <w:t>t</w:t>
      </w:r>
      <w:r w:rsidRPr="00217066">
        <w:t>sen stod under såväl finsk som svensk övervakning bör en operation av det här slaget rimligen ha genomförts med övervakarnas goda minne. Det förefa</w:t>
      </w:r>
      <w:r w:rsidRPr="00217066">
        <w:t>l</w:t>
      </w:r>
      <w:r w:rsidRPr="00217066">
        <w:t xml:space="preserve">ler alltså som om en part som inte var knuten till haveriutredningen har sökt igenom bildäcket. </w:t>
      </w:r>
    </w:p>
    <w:p w:rsidR="002C0F85" w:rsidRPr="00217066" w:rsidRDefault="002C0F85" w:rsidP="002C0F85">
      <w:pPr>
        <w:pStyle w:val="Rubrik1"/>
      </w:pPr>
      <w:r w:rsidRPr="00217066">
        <w:t xml:space="preserve">Sökandet efter visiret </w:t>
      </w:r>
    </w:p>
    <w:p w:rsidR="002C0F85" w:rsidRPr="00217066" w:rsidRDefault="002C0F85" w:rsidP="002C0F85">
      <w:r w:rsidRPr="00217066">
        <w:t xml:space="preserve">Estonia hittades efter två dagar. Efter tre veckor, den 18 oktober, påträffades enligt haverirapporten bogvisiret </w:t>
      </w:r>
      <w:smartTag w:uri="urn:schemas-microsoft-com:office:smarttags" w:element="metricconverter">
        <w:smartTagPr>
          <w:attr w:name="ProductID" w:val="1,6 kilometer"/>
        </w:smartTagPr>
        <w:r w:rsidRPr="00217066">
          <w:t>1,6 kilometer</w:t>
        </w:r>
      </w:smartTag>
      <w:r w:rsidRPr="00217066">
        <w:t xml:space="preserve"> väster om vraket. Men utr</w:t>
      </w:r>
      <w:r w:rsidRPr="00217066">
        <w:t>e</w:t>
      </w:r>
      <w:r w:rsidRPr="00217066">
        <w:t xml:space="preserve">darna hade från första början tillgång till en </w:t>
      </w:r>
      <w:r w:rsidRPr="00217066">
        <w:rPr>
          <w:i/>
        </w:rPr>
        <w:t>sidescan</w:t>
      </w:r>
      <w:r w:rsidRPr="00217066">
        <w:t xml:space="preserve"> </w:t>
      </w:r>
      <w:r w:rsidRPr="00217066">
        <w:rPr>
          <w:i/>
        </w:rPr>
        <w:t>sonar</w:t>
      </w:r>
      <w:r w:rsidRPr="00217066">
        <w:t xml:space="preserve"> så känslig att den kunde registrera ett badkar på bottnen en kilometer bort. Visiret var lika stort som en trålare, 55 ton rent stål. </w:t>
      </w:r>
    </w:p>
    <w:p w:rsidR="002C0F85" w:rsidRPr="00217066" w:rsidRDefault="001B0922" w:rsidP="002C0F85">
      <w:pPr>
        <w:pStyle w:val="Normaltindrag"/>
      </w:pPr>
      <w:r w:rsidRPr="00217066">
        <w:t>Det visar sig också</w:t>
      </w:r>
      <w:r w:rsidR="002C0F85" w:rsidRPr="00217066">
        <w:t xml:space="preserve"> att ledamöterna i kommissionen kände till att visiret påträffats långt tidigare än den 18 oktober. I ett fax från den finske ingenjören Tuomo Karppinen i haverikommissionen till sin svenske kollega Börje Ste</w:t>
      </w:r>
      <w:r w:rsidR="002C0F85" w:rsidRPr="00217066">
        <w:t>n</w:t>
      </w:r>
      <w:r w:rsidR="002C0F85" w:rsidRPr="00217066">
        <w:t xml:space="preserve">ström av </w:t>
      </w:r>
      <w:r w:rsidRPr="00217066">
        <w:t>den 10 oktober 1994 heter det: ”</w:t>
      </w:r>
      <w:r w:rsidR="002C0F85" w:rsidRPr="00217066">
        <w:t>Vi filmade igen visiren och rampen med ROV. En sammanfattning a</w:t>
      </w:r>
      <w:r w:rsidRPr="00217066">
        <w:t>v våra observationer är bifogad.”</w:t>
      </w:r>
      <w:r w:rsidR="002C0F85" w:rsidRPr="00217066">
        <w:t xml:space="preserve"> Men två dagar senare, den 12 oktober, rekvirerade den finske ledamoten av haver</w:t>
      </w:r>
      <w:r w:rsidR="002C0F85" w:rsidRPr="00217066">
        <w:t>i</w:t>
      </w:r>
      <w:r w:rsidR="002C0F85" w:rsidRPr="00217066">
        <w:t>kommissionen Kari Lehtola svensk assistans av koll</w:t>
      </w:r>
      <w:r w:rsidRPr="00217066">
        <w:t>egan Olof Forssberg vid SHK, bl.</w:t>
      </w:r>
      <w:r w:rsidR="002C0F85" w:rsidRPr="00217066">
        <w:t>a</w:t>
      </w:r>
      <w:r w:rsidRPr="00217066">
        <w:t>.</w:t>
      </w:r>
      <w:r w:rsidR="002C0F85" w:rsidRPr="00217066">
        <w:t xml:space="preserve"> en minexpert, för det fortsatta sökand</w:t>
      </w:r>
      <w:r w:rsidRPr="00217066">
        <w:t>et, som sägs återupptas den 17</w:t>
      </w:r>
      <w:r w:rsidR="002C0F85" w:rsidRPr="00217066">
        <w:t>. Det sägs</w:t>
      </w:r>
      <w:r w:rsidRPr="00217066">
        <w:t xml:space="preserve"> dock inte uttryckligen i faxet</w:t>
      </w:r>
      <w:r w:rsidR="002C0F85" w:rsidRPr="00217066">
        <w:t xml:space="preserve"> att det gäller visiret. Parterna u</w:t>
      </w:r>
      <w:r w:rsidR="002C0F85" w:rsidRPr="00217066">
        <w:t>t</w:t>
      </w:r>
      <w:r w:rsidR="002C0F85" w:rsidRPr="00217066">
        <w:t xml:space="preserve">trycker sig ofta obestämt, som när Lehtola skriver till Forssberg redan den 6 oktober: </w:t>
      </w:r>
      <w:r w:rsidRPr="00217066">
        <w:t>”</w:t>
      </w:r>
      <w:r w:rsidR="002C0F85" w:rsidRPr="00217066">
        <w:t>Om det dröjer och det uppkommer problem innan vi finner vad vi söker, kan vi få problem med pressen.</w:t>
      </w:r>
      <w:r w:rsidRPr="00217066">
        <w:t>”</w:t>
      </w:r>
      <w:r w:rsidR="002C0F85" w:rsidRPr="00217066">
        <w:t xml:space="preserve"> Pressen lär knappast ha haft några synpunkter om sökandet gällt visiret. </w:t>
      </w:r>
    </w:p>
    <w:p w:rsidR="002C0F85" w:rsidRPr="00217066" w:rsidRDefault="002C0F85" w:rsidP="002C0F85">
      <w:pPr>
        <w:pStyle w:val="Normaltindrag"/>
      </w:pPr>
      <w:r w:rsidRPr="00217066">
        <w:t>På den sonarbild som uppges tagen under sökandet efter Estonia syns ett föremål alldeles invid bogen av fartyget, vars storlek och form överensstä</w:t>
      </w:r>
      <w:r w:rsidRPr="00217066">
        <w:t>m</w:t>
      </w:r>
      <w:r w:rsidRPr="00217066">
        <w:t xml:space="preserve">mer med bogvisirets. Det var den finske maringeologen Nuorteva vid den finska flottan som fann Estonia och tog de fyra sonarbilder som samtliga visar ett större föremål invid vraket. DN uppger den 3 oktober att föremålet </w:t>
      </w:r>
      <w:r w:rsidR="001B0922" w:rsidRPr="00217066">
        <w:t>”</w:t>
      </w:r>
      <w:r w:rsidRPr="00217066">
        <w:t>skulle enligt Nuorteva kunna vara det skadade visiret</w:t>
      </w:r>
      <w:r w:rsidR="001B0922" w:rsidRPr="00217066">
        <w:t>”</w:t>
      </w:r>
      <w:r w:rsidRPr="00217066">
        <w:t>. Föremålet har inte dokume</w:t>
      </w:r>
      <w:r w:rsidRPr="00217066">
        <w:t>n</w:t>
      </w:r>
      <w:r w:rsidRPr="00217066">
        <w:t xml:space="preserve">terats eller omnämns i rapporten. </w:t>
      </w:r>
    </w:p>
    <w:p w:rsidR="002C0F85" w:rsidRPr="00217066" w:rsidRDefault="002C0F85" w:rsidP="002C0F85">
      <w:pPr>
        <w:pStyle w:val="Rubrik1"/>
      </w:pPr>
      <w:r w:rsidRPr="00217066">
        <w:t xml:space="preserve">Militära transporter ombord </w:t>
      </w:r>
    </w:p>
    <w:p w:rsidR="002C0F85" w:rsidRPr="00217066" w:rsidRDefault="002C0F85" w:rsidP="002C0F85">
      <w:r w:rsidRPr="00217066">
        <w:t>I november 2004 offentliggjorde en svensk tulltjänsteman i Sveriges Telev</w:t>
      </w:r>
      <w:r w:rsidRPr="00217066">
        <w:t>i</w:t>
      </w:r>
      <w:r w:rsidRPr="00217066">
        <w:t xml:space="preserve">sions </w:t>
      </w:r>
      <w:r w:rsidR="001B0922" w:rsidRPr="00217066">
        <w:t>”</w:t>
      </w:r>
      <w:r w:rsidRPr="00217066">
        <w:t>Uppdrag granskning</w:t>
      </w:r>
      <w:r w:rsidR="001B0922" w:rsidRPr="00217066">
        <w:t>”</w:t>
      </w:r>
      <w:r w:rsidRPr="00217066">
        <w:t xml:space="preserve"> att det civila passagerarfartyget M/S Estonia, samma månad som hon förliste, användes för hemlig införsel till Sverige av ryskt militärt materiel. Denne tulltjänsteman hade veckorna innan förlisnin</w:t>
      </w:r>
      <w:r w:rsidRPr="00217066">
        <w:t>g</w:t>
      </w:r>
      <w:r w:rsidRPr="00217066">
        <w:t xml:space="preserve">en blivit beordrad att inte följa rutinerna utan låta vissa fordon passera. Han kastade ändå en blick på lasten och fann den vara militär. Natten Estonia förliste var han inte i tjänst. </w:t>
      </w:r>
    </w:p>
    <w:p w:rsidR="002C0F85" w:rsidRPr="00217066" w:rsidRDefault="002C0F85" w:rsidP="002C0F85">
      <w:pPr>
        <w:pStyle w:val="Normaltindrag"/>
      </w:pPr>
      <w:r w:rsidRPr="00217066">
        <w:t>Uppgifterna om den he</w:t>
      </w:r>
      <w:r w:rsidR="001B0922" w:rsidRPr="00217066">
        <w:t>mliga införseln bekräftades av F</w:t>
      </w:r>
      <w:r w:rsidRPr="00217066">
        <w:t xml:space="preserve">örsvarsmakten, men blott i de två fall tulltjänstemannen påtalat, och regeringen tillsatte en utredare, Johan Hirschfeldt, att bringa klarhet i vad som förekommit. </w:t>
      </w:r>
    </w:p>
    <w:p w:rsidR="002C0F85" w:rsidRPr="00217066" w:rsidRDefault="001B0922" w:rsidP="002C0F85">
      <w:pPr>
        <w:pStyle w:val="Normaltindrag"/>
      </w:pPr>
      <w:r w:rsidRPr="00217066">
        <w:t>Det kan vara värt att notera</w:t>
      </w:r>
      <w:r w:rsidR="002C0F85" w:rsidRPr="00217066">
        <w:t xml:space="preserve"> att efter granskning i riksdagens konstitution</w:t>
      </w:r>
      <w:r w:rsidR="002C0F85" w:rsidRPr="00217066">
        <w:t>s</w:t>
      </w:r>
      <w:r w:rsidR="002C0F85" w:rsidRPr="00217066">
        <w:t xml:space="preserve">utskott hade vi redan kännedom om att FMV under </w:t>
      </w:r>
      <w:r w:rsidRPr="00217066">
        <w:t>19</w:t>
      </w:r>
      <w:r w:rsidR="002C0F85" w:rsidRPr="00217066">
        <w:t>90-talet inhandlat mil</w:t>
      </w:r>
      <w:r w:rsidR="002C0F85" w:rsidRPr="00217066">
        <w:t>i</w:t>
      </w:r>
      <w:r w:rsidR="002C0F85" w:rsidRPr="00217066">
        <w:t>tär materiel från andra sidan Östersjön. Till Sverige fraktades det ryskt mil</w:t>
      </w:r>
      <w:r w:rsidR="002C0F85" w:rsidRPr="00217066">
        <w:t>i</w:t>
      </w:r>
      <w:r w:rsidR="002C0F85" w:rsidRPr="00217066">
        <w:t>tärt stöldgods som FMV köpte av det privata svenska företaget Exico.</w:t>
      </w:r>
    </w:p>
    <w:p w:rsidR="002C0F85" w:rsidRPr="00217066" w:rsidRDefault="002C0F85" w:rsidP="002C0F85">
      <w:pPr>
        <w:pStyle w:val="Normaltindrag"/>
      </w:pPr>
      <w:r w:rsidRPr="00217066">
        <w:t>Hirschfeldt fick mycket begränsade befogenheter. Utredningsdirektivet b</w:t>
      </w:r>
      <w:r w:rsidRPr="00217066">
        <w:t>e</w:t>
      </w:r>
      <w:r w:rsidRPr="00217066">
        <w:t>tonade att endast de berörda myndigheterna Försvarsmakten och FMV skulle granskas vad avser detta slags transporter och endast deras eventuella föreh</w:t>
      </w:r>
      <w:r w:rsidRPr="00217066">
        <w:t>a</w:t>
      </w:r>
      <w:r w:rsidRPr="00217066">
        <w:t>vanden i september månad 1994. Utredaren tilläts e</w:t>
      </w:r>
      <w:r w:rsidR="001B0922" w:rsidRPr="00217066">
        <w:t>ndast ”samråda”</w:t>
      </w:r>
      <w:r w:rsidRPr="00217066">
        <w:t xml:space="preserve"> med berörda myndigheter och saknade rätten att höra någon under ed. De berörda svarade under bibehållen tystnadsplikt. </w:t>
      </w:r>
    </w:p>
    <w:p w:rsidR="002C0F85" w:rsidRPr="00217066" w:rsidRDefault="002C0F85" w:rsidP="002C0F85">
      <w:pPr>
        <w:pStyle w:val="Normaltindrag"/>
      </w:pPr>
      <w:r w:rsidRPr="00217066">
        <w:t>Utredarnas besked om att just dessa två myndigheter sagt att de inte ansv</w:t>
      </w:r>
      <w:r w:rsidRPr="00217066">
        <w:t>a</w:t>
      </w:r>
      <w:r w:rsidRPr="00217066">
        <w:t>rade för en militär last på Estonia under förlisningsnatten säger därför inge</w:t>
      </w:r>
      <w:r w:rsidRPr="00217066">
        <w:t>n</w:t>
      </w:r>
      <w:r w:rsidRPr="00217066">
        <w:t>ting om andra svenska eller utländska aktörers förehavanden.</w:t>
      </w:r>
    </w:p>
    <w:p w:rsidR="002C0F85" w:rsidRPr="00217066" w:rsidRDefault="002C0F85" w:rsidP="002C0F85">
      <w:pPr>
        <w:pStyle w:val="Normaltindrag"/>
      </w:pPr>
      <w:r w:rsidRPr="00217066">
        <w:t xml:space="preserve">Ingen klarhet kring en eventuell militär last under förlisningsnatten kunde därför åstadkommas. </w:t>
      </w:r>
    </w:p>
    <w:p w:rsidR="002C0F85" w:rsidRPr="00217066" w:rsidRDefault="002C0F85" w:rsidP="002C0F85">
      <w:pPr>
        <w:pStyle w:val="Rubrik1"/>
      </w:pPr>
      <w:r w:rsidRPr="00217066">
        <w:t xml:space="preserve">Ett mönster kan urskiljas </w:t>
      </w:r>
    </w:p>
    <w:p w:rsidR="002C0F85" w:rsidRPr="00217066" w:rsidRDefault="002C0F85" w:rsidP="002C0F85">
      <w:r w:rsidRPr="00217066">
        <w:t>Den som tar del av den samlade bilden kan ändå inte undgå intrycket av att någonting gick ordentligt fel i haveriutredningen från första början. Det är inte så att vi behöver anklaga enskilda utredare för inkompetens för att de underlåtit att genomföra de mest elementära utredningsuppgifterna. Det är mer troligt att de ställts inför fullbordat faktum och krav på sekretess från tredje part. Skälet till att inte dokumentera skadorna på rampen kan helt e</w:t>
      </w:r>
      <w:r w:rsidRPr="00217066">
        <w:t>n</w:t>
      </w:r>
      <w:r w:rsidRPr="00217066">
        <w:t>kelt vara att en sådan redovisning skulle ha röjt de andra aktiviteterna nere på vraket. Skälet att in</w:t>
      </w:r>
      <w:r w:rsidR="001B0922" w:rsidRPr="00217066">
        <w:t>te undersöka bildäcket kan vara</w:t>
      </w:r>
      <w:r w:rsidRPr="00217066">
        <w:t xml:space="preserve"> att an</w:t>
      </w:r>
      <w:r w:rsidR="001B0922" w:rsidRPr="00217066">
        <w:t>nan part rumsterat om så mycket</w:t>
      </w:r>
      <w:r w:rsidRPr="00217066">
        <w:t xml:space="preserve"> att det var svårt att säga vad som åstadkommit åverkan. </w:t>
      </w:r>
    </w:p>
    <w:p w:rsidR="002C0F85" w:rsidRPr="00217066" w:rsidRDefault="002C0F85" w:rsidP="002C0F85">
      <w:pPr>
        <w:pStyle w:val="Normaltindrag"/>
      </w:pPr>
      <w:r w:rsidRPr="00217066">
        <w:t xml:space="preserve">Vi vet nu, efter elva år, </w:t>
      </w:r>
    </w:p>
    <w:p w:rsidR="002C0F85" w:rsidRPr="00217066" w:rsidRDefault="002C0F85" w:rsidP="001B0922">
      <w:pPr>
        <w:pStyle w:val="PunktlistaTankstreck"/>
        <w:tabs>
          <w:tab w:val="clear" w:pos="360"/>
          <w:tab w:val="num" w:pos="380"/>
        </w:tabs>
        <w:spacing w:before="0"/>
        <w:ind w:left="380"/>
      </w:pPr>
      <w:r w:rsidRPr="00217066">
        <w:t xml:space="preserve">att det inte är klarlagt hur och varför M/S Estonia sjönk, </w:t>
      </w:r>
    </w:p>
    <w:p w:rsidR="002C0F85" w:rsidRPr="00217066" w:rsidRDefault="002C0F85" w:rsidP="001B0922">
      <w:pPr>
        <w:pStyle w:val="PunktlistaTankstreck"/>
        <w:tabs>
          <w:tab w:val="clear" w:pos="360"/>
          <w:tab w:val="num" w:pos="380"/>
        </w:tabs>
        <w:spacing w:before="0"/>
        <w:ind w:left="380"/>
      </w:pPr>
      <w:r w:rsidRPr="00217066">
        <w:t>att tredje part, okänt vilken, berett sig tillträde till bildäcket veckorna e</w:t>
      </w:r>
      <w:r w:rsidRPr="00217066">
        <w:t>f</w:t>
      </w:r>
      <w:r w:rsidRPr="00217066">
        <w:t xml:space="preserve">ter förlisningen, </w:t>
      </w:r>
    </w:p>
    <w:p w:rsidR="002C0F85" w:rsidRPr="00217066" w:rsidRDefault="002C0F85" w:rsidP="001B0922">
      <w:pPr>
        <w:pStyle w:val="PunktlistaTankstreck"/>
        <w:tabs>
          <w:tab w:val="clear" w:pos="360"/>
          <w:tab w:val="num" w:pos="380"/>
        </w:tabs>
        <w:spacing w:before="0"/>
        <w:ind w:left="380"/>
      </w:pPr>
      <w:r w:rsidRPr="00217066">
        <w:t xml:space="preserve">att det kunnat ske under förevändning av sökandet efter visiret, </w:t>
      </w:r>
    </w:p>
    <w:p w:rsidR="002C0F85" w:rsidRPr="00217066" w:rsidRDefault="002C0F85" w:rsidP="001B0922">
      <w:pPr>
        <w:pStyle w:val="PunktlistaTankstreck"/>
        <w:tabs>
          <w:tab w:val="clear" w:pos="360"/>
          <w:tab w:val="num" w:pos="380"/>
        </w:tabs>
        <w:spacing w:before="0"/>
        <w:ind w:left="380"/>
      </w:pPr>
      <w:r w:rsidRPr="00217066">
        <w:t>att denna tredje part letat efter något av betydande värde ombord på vr</w:t>
      </w:r>
      <w:r w:rsidRPr="00217066">
        <w:t>a</w:t>
      </w:r>
      <w:r w:rsidRPr="00217066">
        <w:t xml:space="preserve">ket, </w:t>
      </w:r>
    </w:p>
    <w:p w:rsidR="002C0F85" w:rsidRPr="00217066" w:rsidRDefault="002C0F85" w:rsidP="001B0922">
      <w:pPr>
        <w:pStyle w:val="PunktlistaTankstreck"/>
        <w:tabs>
          <w:tab w:val="clear" w:pos="360"/>
          <w:tab w:val="num" w:pos="380"/>
        </w:tabs>
        <w:spacing w:before="0"/>
        <w:ind w:left="380"/>
      </w:pPr>
      <w:r w:rsidRPr="00217066">
        <w:t>att Hirschfeldts utredningsuppdrag utformades så att frågan om M/S E</w:t>
      </w:r>
      <w:r w:rsidRPr="00217066">
        <w:t>s</w:t>
      </w:r>
      <w:r w:rsidRPr="00217066">
        <w:t>tonia hade en militär last ombord under olycksnatten inte kunde besv</w:t>
      </w:r>
      <w:r w:rsidRPr="00217066">
        <w:t>a</w:t>
      </w:r>
      <w:r w:rsidRPr="00217066">
        <w:t>ras.</w:t>
      </w:r>
    </w:p>
    <w:p w:rsidR="002C0F85" w:rsidRPr="00217066" w:rsidRDefault="002C0F85" w:rsidP="001B0922">
      <w:pPr>
        <w:spacing w:before="0"/>
      </w:pPr>
      <w:r w:rsidRPr="00217066">
        <w:t>Sammantaget innebär detta att en militär last ombord på Estonia också u</w:t>
      </w:r>
      <w:r w:rsidRPr="00217066">
        <w:t>n</w:t>
      </w:r>
      <w:r w:rsidRPr="00217066">
        <w:t xml:space="preserve">der olycksnatten inte kan uteslutas. </w:t>
      </w:r>
    </w:p>
    <w:p w:rsidR="002C0F85" w:rsidRPr="00217066" w:rsidRDefault="001B0922" w:rsidP="002C0F85">
      <w:pPr>
        <w:pStyle w:val="Normaltindrag"/>
      </w:pPr>
      <w:r w:rsidRPr="00217066">
        <w:t>Vad vi inte vet</w:t>
      </w:r>
      <w:r w:rsidR="002C0F85" w:rsidRPr="00217066">
        <w:t xml:space="preserve"> är om ett intresse från tredje part på något sätt är relaterat till olyckan som sådan. Ett försiktigt antagande är dock att en normal haver</w:t>
      </w:r>
      <w:r w:rsidR="002C0F85" w:rsidRPr="00217066">
        <w:t>i</w:t>
      </w:r>
      <w:r w:rsidR="002C0F85" w:rsidRPr="00217066">
        <w:t>utredning knappast kunnat genomföras med en eventuell tredje parts inblan</w:t>
      </w:r>
      <w:r w:rsidR="002C0F85" w:rsidRPr="00217066">
        <w:t>d</w:t>
      </w:r>
      <w:r w:rsidR="002C0F85" w:rsidRPr="00217066">
        <w:t xml:space="preserve">ning. </w:t>
      </w:r>
    </w:p>
    <w:p w:rsidR="002C0F85" w:rsidRPr="00217066" w:rsidRDefault="001B0922" w:rsidP="002C0F85">
      <w:pPr>
        <w:pStyle w:val="Normaltindrag"/>
      </w:pPr>
      <w:r w:rsidRPr="00217066">
        <w:t>Vi bör därför besinna att det nu efter så lång tid</w:t>
      </w:r>
      <w:r w:rsidR="002C0F85" w:rsidRPr="00217066">
        <w:t xml:space="preserve"> borde vara möjligt att ful</w:t>
      </w:r>
      <w:r w:rsidR="002C0F85" w:rsidRPr="00217066">
        <w:t>l</w:t>
      </w:r>
      <w:r w:rsidR="002C0F85" w:rsidRPr="00217066">
        <w:t>följa vad som en gång varit avsikten, nämligen att klargöra orsakerna till Estonias förlisning. Det är vi skyldiga de mer än 850 människor som omkom, deras familjer och vänner, samt de överlevande från den svåraste fartyg</w:t>
      </w:r>
      <w:r w:rsidR="002C0F85" w:rsidRPr="00217066">
        <w:t>s</w:t>
      </w:r>
      <w:r w:rsidR="002C0F85" w:rsidRPr="00217066">
        <w:t>olyckan i modern tid i Europa. Gravfridskonventionen, till vilken vår regering är främsta tillskyndare, är därvidlag inget hinder. Gravfriden kan inte anvä</w:t>
      </w:r>
      <w:r w:rsidR="002C0F85" w:rsidRPr="00217066">
        <w:t>n</w:t>
      </w:r>
      <w:r w:rsidR="002C0F85" w:rsidRPr="00217066">
        <w:t>das som ett argument för att hindra en utredning om M</w:t>
      </w:r>
      <w:r w:rsidRPr="00217066">
        <w:t>/</w:t>
      </w:r>
      <w:r w:rsidR="002C0F85" w:rsidRPr="00217066">
        <w:t>S Estonias haveriors</w:t>
      </w:r>
      <w:r w:rsidR="002C0F85" w:rsidRPr="00217066">
        <w:t>a</w:t>
      </w:r>
      <w:r w:rsidR="002C0F85" w:rsidRPr="00217066">
        <w:t xml:space="preserve">ker.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1B0922" w:rsidRPr="00217066">
        <w:tblPrEx>
          <w:tblCellMar>
            <w:top w:w="0" w:type="dxa"/>
            <w:bottom w:w="0" w:type="dxa"/>
          </w:tblCellMar>
        </w:tblPrEx>
        <w:trPr>
          <w:cantSplit/>
        </w:trPr>
        <w:tc>
          <w:tcPr>
            <w:tcW w:w="3046" w:type="dxa"/>
          </w:tcPr>
          <w:p w:rsidR="001B0922" w:rsidRPr="00217066" w:rsidRDefault="001B0922" w:rsidP="001B0922">
            <w:pPr>
              <w:pStyle w:val="UnderskriftDatum"/>
              <w:spacing w:before="240"/>
            </w:pPr>
            <w:r w:rsidRPr="00217066">
              <w:t>Stockholm den 5 oktober 2005</w:t>
            </w:r>
          </w:p>
        </w:tc>
        <w:tc>
          <w:tcPr>
            <w:tcW w:w="3047" w:type="dxa"/>
          </w:tcPr>
          <w:p w:rsidR="001B0922" w:rsidRPr="00217066" w:rsidRDefault="001B0922" w:rsidP="001B0922">
            <w:pPr>
              <w:pStyle w:val="Underskrifter"/>
              <w:spacing w:before="240"/>
            </w:pPr>
          </w:p>
        </w:tc>
      </w:tr>
      <w:tr w:rsidR="001B0922" w:rsidRPr="00217066">
        <w:tblPrEx>
          <w:tblCellMar>
            <w:top w:w="0" w:type="dxa"/>
            <w:bottom w:w="0" w:type="dxa"/>
          </w:tblCellMar>
        </w:tblPrEx>
        <w:trPr>
          <w:cantSplit/>
        </w:trPr>
        <w:tc>
          <w:tcPr>
            <w:tcW w:w="3046" w:type="dxa"/>
          </w:tcPr>
          <w:p w:rsidR="001B0922" w:rsidRPr="00217066" w:rsidRDefault="001B0922" w:rsidP="001B0922">
            <w:pPr>
              <w:pStyle w:val="Underskrifter"/>
            </w:pPr>
            <w:r w:rsidRPr="00217066">
              <w:t>Lars Ångström (mp)</w:t>
            </w:r>
          </w:p>
        </w:tc>
        <w:tc>
          <w:tcPr>
            <w:tcW w:w="3047" w:type="dxa"/>
          </w:tcPr>
          <w:p w:rsidR="001B0922" w:rsidRPr="00217066" w:rsidRDefault="001B0922" w:rsidP="001B0922">
            <w:pPr>
              <w:pStyle w:val="Underskrifter"/>
            </w:pPr>
          </w:p>
        </w:tc>
      </w:tr>
      <w:tr w:rsidR="001B0922" w:rsidRPr="00217066">
        <w:tblPrEx>
          <w:tblCellMar>
            <w:top w:w="0" w:type="dxa"/>
            <w:bottom w:w="0" w:type="dxa"/>
          </w:tblCellMar>
        </w:tblPrEx>
        <w:trPr>
          <w:cantSplit/>
        </w:trPr>
        <w:tc>
          <w:tcPr>
            <w:tcW w:w="3046" w:type="dxa"/>
          </w:tcPr>
          <w:p w:rsidR="001B0922" w:rsidRPr="00217066" w:rsidRDefault="001B0922" w:rsidP="001B0922">
            <w:pPr>
              <w:pStyle w:val="Underskrifter"/>
            </w:pPr>
            <w:r w:rsidRPr="00217066">
              <w:t>Kent Härstedt (s)</w:t>
            </w:r>
          </w:p>
        </w:tc>
        <w:tc>
          <w:tcPr>
            <w:tcW w:w="3047" w:type="dxa"/>
          </w:tcPr>
          <w:p w:rsidR="001B0922" w:rsidRPr="00217066" w:rsidRDefault="001B0922" w:rsidP="001B0922">
            <w:pPr>
              <w:pStyle w:val="Underskrifter"/>
            </w:pPr>
            <w:r w:rsidRPr="00217066">
              <w:t>Henrik S Järrel (m)</w:t>
            </w:r>
          </w:p>
        </w:tc>
      </w:tr>
      <w:tr w:rsidR="001B0922" w:rsidRPr="00217066">
        <w:tblPrEx>
          <w:tblCellMar>
            <w:top w:w="0" w:type="dxa"/>
            <w:bottom w:w="0" w:type="dxa"/>
          </w:tblCellMar>
        </w:tblPrEx>
        <w:trPr>
          <w:cantSplit/>
        </w:trPr>
        <w:tc>
          <w:tcPr>
            <w:tcW w:w="3046" w:type="dxa"/>
          </w:tcPr>
          <w:p w:rsidR="001B0922" w:rsidRPr="00217066" w:rsidRDefault="001B0922" w:rsidP="001B0922">
            <w:pPr>
              <w:pStyle w:val="Underskrifter"/>
            </w:pPr>
            <w:r w:rsidRPr="00217066">
              <w:t>Björn von der Esch (kd)</w:t>
            </w:r>
          </w:p>
        </w:tc>
        <w:tc>
          <w:tcPr>
            <w:tcW w:w="3047" w:type="dxa"/>
          </w:tcPr>
          <w:p w:rsidR="001B0922" w:rsidRPr="00217066" w:rsidRDefault="001B0922" w:rsidP="001B0922">
            <w:pPr>
              <w:pStyle w:val="Underskrifter"/>
            </w:pPr>
            <w:r w:rsidRPr="00217066">
              <w:t>Tasso Stafilidis (v)</w:t>
            </w:r>
          </w:p>
        </w:tc>
      </w:tr>
      <w:tr w:rsidR="001B0922" w:rsidRPr="00217066">
        <w:tblPrEx>
          <w:tblCellMar>
            <w:top w:w="0" w:type="dxa"/>
            <w:bottom w:w="0" w:type="dxa"/>
          </w:tblCellMar>
        </w:tblPrEx>
        <w:trPr>
          <w:cantSplit/>
        </w:trPr>
        <w:tc>
          <w:tcPr>
            <w:tcW w:w="3046" w:type="dxa"/>
          </w:tcPr>
          <w:p w:rsidR="001B0922" w:rsidRPr="00217066" w:rsidRDefault="001B0922" w:rsidP="001B0922">
            <w:pPr>
              <w:pStyle w:val="Underskrifter"/>
            </w:pPr>
            <w:r w:rsidRPr="00217066">
              <w:t>Rigmor Stenmark (c)</w:t>
            </w:r>
          </w:p>
        </w:tc>
        <w:tc>
          <w:tcPr>
            <w:tcW w:w="3047" w:type="dxa"/>
          </w:tcPr>
          <w:p w:rsidR="001B0922" w:rsidRPr="00217066" w:rsidRDefault="001B0922" w:rsidP="001B0922">
            <w:pPr>
              <w:pStyle w:val="Underskrifter"/>
            </w:pPr>
            <w:r w:rsidRPr="00217066">
              <w:t>Karin Svensson Smith (-)</w:t>
            </w:r>
          </w:p>
        </w:tc>
      </w:tr>
      <w:tr w:rsidR="001B0922" w:rsidRPr="00217066">
        <w:tblPrEx>
          <w:tblCellMar>
            <w:top w:w="0" w:type="dxa"/>
            <w:bottom w:w="0" w:type="dxa"/>
          </w:tblCellMar>
        </w:tblPrEx>
        <w:trPr>
          <w:cantSplit/>
        </w:trPr>
        <w:tc>
          <w:tcPr>
            <w:tcW w:w="3046" w:type="dxa"/>
          </w:tcPr>
          <w:p w:rsidR="001B0922" w:rsidRPr="00217066" w:rsidRDefault="001B0922" w:rsidP="001B0922">
            <w:pPr>
              <w:pStyle w:val="Underskrifter"/>
            </w:pPr>
            <w:r w:rsidRPr="00217066">
              <w:t>Henrik Westman (m)</w:t>
            </w:r>
          </w:p>
        </w:tc>
        <w:tc>
          <w:tcPr>
            <w:tcW w:w="3047" w:type="dxa"/>
          </w:tcPr>
          <w:p w:rsidR="001B0922" w:rsidRPr="00217066" w:rsidRDefault="001B0922" w:rsidP="001B0922">
            <w:pPr>
              <w:pStyle w:val="Underskrifter"/>
            </w:pPr>
            <w:r w:rsidRPr="00217066">
              <w:t>Inger Davidson (kd)</w:t>
            </w:r>
          </w:p>
        </w:tc>
      </w:tr>
    </w:tbl>
    <w:p w:rsidR="002C0F85" w:rsidRPr="00217066" w:rsidRDefault="002C0F85" w:rsidP="001B0922">
      <w:pPr>
        <w:pStyle w:val="Normaltindrag"/>
      </w:pPr>
    </w:p>
    <w:sectPr w:rsidR="002C0F85" w:rsidRPr="00217066" w:rsidSect="001B092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E76F7" w:rsidRPr="00217066" w:rsidRDefault="00CE76F7">
      <w:r w:rsidRPr="00217066">
        <w:separator/>
      </w:r>
    </w:p>
  </w:endnote>
  <w:endnote w:type="continuationSeparator" w:id="0">
    <w:p w:rsidR="00CE76F7" w:rsidRPr="00217066" w:rsidRDefault="00CE76F7">
      <w:r w:rsidRPr="0021706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2A18" w:rsidRPr="00217066" w:rsidRDefault="00217066" w:rsidP="001B0922">
    <w:pPr>
      <w:pStyle w:val="Sidfot"/>
    </w:pPr>
    <w:r w:rsidRPr="0021706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6475064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2A18" w:rsidRDefault="00EA2A18">
                          <w:pPr>
                            <w:pStyle w:val="NormalS5sidnrV"/>
                          </w:pPr>
                          <w:r>
                            <w:fldChar w:fldCharType="begin"/>
                          </w:r>
                          <w:r>
                            <w:instrText xml:space="preserve"> PAGE *\charformat</w:instrText>
                          </w:r>
                          <w:r>
                            <w:fldChar w:fldCharType="separate"/>
                          </w:r>
                          <w:r w:rsidR="00064D70">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A2A18" w:rsidRDefault="00EA2A18">
                    <w:pPr>
                      <w:pStyle w:val="NormalS5sidnrV"/>
                    </w:pPr>
                    <w:r>
                      <w:fldChar w:fldCharType="begin"/>
                    </w:r>
                    <w:r>
                      <w:instrText xml:space="preserve"> PAGE *\charformat</w:instrText>
                    </w:r>
                    <w:r>
                      <w:fldChar w:fldCharType="separate"/>
                    </w:r>
                    <w:r w:rsidR="00064D70">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2A18" w:rsidRPr="00217066" w:rsidRDefault="00217066" w:rsidP="001B0922">
    <w:pPr>
      <w:pStyle w:val="Sidfot"/>
    </w:pPr>
    <w:r w:rsidRPr="0021706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0196730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2A18" w:rsidRDefault="00EA2A18">
                          <w:pPr>
                            <w:pStyle w:val="NormalS5sidnrH"/>
                            <w:ind w:right="0"/>
                          </w:pPr>
                          <w:r>
                            <w:fldChar w:fldCharType="begin"/>
                          </w:r>
                          <w:r>
                            <w:instrText xml:space="preserve"> PAGE *\charformat</w:instrText>
                          </w:r>
                          <w:r>
                            <w:fldChar w:fldCharType="separate"/>
                          </w:r>
                          <w:r w:rsidR="00064D70">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A2A18" w:rsidRDefault="00EA2A18">
                    <w:pPr>
                      <w:pStyle w:val="NormalS5sidnrH"/>
                      <w:ind w:right="0"/>
                    </w:pPr>
                    <w:r>
                      <w:fldChar w:fldCharType="begin"/>
                    </w:r>
                    <w:r>
                      <w:instrText xml:space="preserve"> PAGE *\charformat</w:instrText>
                    </w:r>
                    <w:r>
                      <w:fldChar w:fldCharType="separate"/>
                    </w:r>
                    <w:r w:rsidR="00064D70">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2A18" w:rsidRPr="00217066" w:rsidRDefault="00217066" w:rsidP="001B0922">
    <w:pPr>
      <w:pStyle w:val="Sidfot"/>
    </w:pPr>
    <w:r w:rsidRPr="0021706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3131242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2A18" w:rsidRDefault="00EA2A18">
                          <w:pPr>
                            <w:pStyle w:val="NormalS5sidnrH"/>
                            <w:ind w:right="0"/>
                          </w:pPr>
                          <w:r>
                            <w:fldChar w:fldCharType="begin"/>
                          </w:r>
                          <w:r>
                            <w:instrText xml:space="preserve"> PAGE *\charformat</w:instrText>
                          </w:r>
                          <w:r>
                            <w:fldChar w:fldCharType="separate"/>
                          </w:r>
                          <w:r w:rsidR="00064D70">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A2A18" w:rsidRDefault="00EA2A18">
                    <w:pPr>
                      <w:pStyle w:val="NormalS5sidnrH"/>
                      <w:ind w:right="0"/>
                    </w:pPr>
                    <w:r>
                      <w:fldChar w:fldCharType="begin"/>
                    </w:r>
                    <w:r>
                      <w:instrText xml:space="preserve"> PAGE *\charformat</w:instrText>
                    </w:r>
                    <w:r>
                      <w:fldChar w:fldCharType="separate"/>
                    </w:r>
                    <w:r w:rsidR="00064D70">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E76F7" w:rsidRPr="00217066" w:rsidRDefault="00CE76F7">
      <w:r w:rsidRPr="00217066">
        <w:separator/>
      </w:r>
    </w:p>
  </w:footnote>
  <w:footnote w:type="continuationSeparator" w:id="0">
    <w:p w:rsidR="00CE76F7" w:rsidRPr="00217066" w:rsidRDefault="00CE76F7">
      <w:r w:rsidRPr="0021706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2A18" w:rsidRPr="00217066" w:rsidRDefault="00217066" w:rsidP="001B0922">
    <w:pPr>
      <w:pStyle w:val="Sidhuvud"/>
    </w:pPr>
    <w:r w:rsidRPr="0021706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386571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2A18" w:rsidRDefault="00EA2A18">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T599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A2A18" w:rsidRDefault="00EA2A18">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T599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2A18" w:rsidRPr="00217066" w:rsidRDefault="00217066" w:rsidP="001B0922">
    <w:pPr>
      <w:pStyle w:val="Sidhuvud"/>
    </w:pPr>
    <w:r w:rsidRPr="0021706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1094541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2A18" w:rsidRDefault="00EA2A18">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T599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A2A18" w:rsidRDefault="00EA2A18">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T599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2A18" w:rsidRPr="00217066" w:rsidRDefault="00EA2A18">
    <w:pPr>
      <w:pStyle w:val="FSHNormal"/>
      <w:tabs>
        <w:tab w:val="right" w:pos="5840"/>
      </w:tabs>
    </w:pPr>
    <w:r w:rsidRPr="00217066">
      <w:br/>
    </w:r>
    <w:r w:rsidRPr="00217066">
      <w:fldChar w:fldCharType="begin" w:fldLock="1"/>
    </w:r>
    <w:r w:rsidRPr="00217066">
      <w:instrText xml:space="preserve"> DOCPROPERTY</w:instrText>
    </w:r>
    <w:r w:rsidRPr="00217066">
      <w:rPr>
        <w:sz w:val="18"/>
      </w:rPr>
      <w:instrText xml:space="preserve"> "YearUser" *\charformat </w:instrText>
    </w:r>
    <w:r w:rsidRPr="00217066">
      <w:fldChar w:fldCharType="separate"/>
    </w:r>
    <w:r w:rsidRPr="00217066">
      <w:t>2005/06</w:t>
    </w:r>
    <w:r w:rsidRPr="00217066">
      <w:fldChar w:fldCharType="end"/>
    </w:r>
    <w:r w:rsidRPr="00217066">
      <w:t xml:space="preserve"> </w:t>
    </w:r>
    <w:r w:rsidRPr="00217066">
      <w:tab/>
      <w:t xml:space="preserve">mnr: </w:t>
    </w:r>
    <w:r w:rsidRPr="00217066">
      <w:fldChar w:fldCharType="begin" w:fldLock="1"/>
    </w:r>
    <w:r w:rsidRPr="00217066">
      <w:instrText xml:space="preserve"> DOCPROPERTY</w:instrText>
    </w:r>
    <w:r w:rsidRPr="00217066">
      <w:rPr>
        <w:sz w:val="18"/>
      </w:rPr>
      <w:instrText xml:space="preserve"> "Motionsnummer" *\charformat </w:instrText>
    </w:r>
    <w:r w:rsidRPr="00217066">
      <w:fldChar w:fldCharType="separate"/>
    </w:r>
    <w:r w:rsidRPr="00217066">
      <w:t>T599</w:t>
    </w:r>
    <w:r w:rsidRPr="00217066">
      <w:fldChar w:fldCharType="end"/>
    </w:r>
    <w:r w:rsidRPr="00217066">
      <w:br/>
    </w:r>
    <w:r w:rsidRPr="00217066">
      <w:fldChar w:fldCharType="begin" w:fldLock="1"/>
    </w:r>
    <w:r w:rsidRPr="00217066">
      <w:instrText xml:space="preserve"> DOCPROPERTY</w:instrText>
    </w:r>
    <w:r w:rsidRPr="00217066">
      <w:rPr>
        <w:sz w:val="18"/>
      </w:rPr>
      <w:instrText xml:space="preserve"> "Samling" *\charformat </w:instrText>
    </w:r>
    <w:r w:rsidRPr="00217066">
      <w:fldChar w:fldCharType="end"/>
    </w:r>
    <w:r w:rsidRPr="00217066">
      <w:tab/>
      <w:t xml:space="preserve">pnr: </w:t>
    </w:r>
    <w:r w:rsidRPr="00217066">
      <w:fldChar w:fldCharType="begin" w:fldLock="1"/>
    </w:r>
    <w:r w:rsidRPr="00217066">
      <w:instrText xml:space="preserve"> DOCPROPERTY</w:instrText>
    </w:r>
    <w:r w:rsidRPr="00217066">
      <w:rPr>
        <w:sz w:val="18"/>
      </w:rPr>
      <w:instrText xml:space="preserve"> "Partinummer" *\charformat </w:instrText>
    </w:r>
    <w:r w:rsidRPr="00217066">
      <w:fldChar w:fldCharType="separate"/>
    </w:r>
    <w:r w:rsidRPr="00217066">
      <w:t>-mp953</w:t>
    </w:r>
    <w:r w:rsidRPr="00217066">
      <w:fldChar w:fldCharType="end"/>
    </w:r>
  </w:p>
  <w:p w:rsidR="00EA2A18" w:rsidRPr="00217066" w:rsidRDefault="00EA2A18">
    <w:pPr>
      <w:pStyle w:val="FSHRub1"/>
    </w:pPr>
    <w:r w:rsidRPr="00217066">
      <w:t>Motion till riksdagen</w:t>
    </w:r>
    <w:r w:rsidRPr="00217066">
      <w:br/>
    </w:r>
    <w:r w:rsidRPr="00217066">
      <w:fldChar w:fldCharType="begin" w:fldLock="1"/>
    </w:r>
    <w:r w:rsidRPr="00217066">
      <w:instrText xml:space="preserve"> DOCPROPERTY "YearUser" *\charformat </w:instrText>
    </w:r>
    <w:r w:rsidRPr="00217066">
      <w:fldChar w:fldCharType="separate"/>
    </w:r>
    <w:r w:rsidRPr="00217066">
      <w:t>2005/06</w:t>
    </w:r>
    <w:r w:rsidRPr="00217066">
      <w:fldChar w:fldCharType="end"/>
    </w:r>
    <w:r w:rsidRPr="00217066">
      <w:t>:</w:t>
    </w:r>
    <w:r w:rsidRPr="00217066">
      <w:fldChar w:fldCharType="begin" w:fldLock="1"/>
    </w:r>
    <w:r w:rsidRPr="00217066">
      <w:instrText xml:space="preserve"> DOCPROPERTY "Motionsnummer" *\charformat </w:instrText>
    </w:r>
    <w:r w:rsidRPr="00217066">
      <w:fldChar w:fldCharType="separate"/>
    </w:r>
    <w:r w:rsidRPr="00217066">
      <w:t>T599</w:t>
    </w:r>
    <w:r w:rsidRPr="00217066">
      <w:fldChar w:fldCharType="end"/>
    </w:r>
  </w:p>
  <w:p w:rsidR="00EA2A18" w:rsidRPr="00217066" w:rsidRDefault="00EA2A18">
    <w:pPr>
      <w:pStyle w:val="FSHNormalS5"/>
    </w:pPr>
    <w:r w:rsidRPr="00217066">
      <w:fldChar w:fldCharType="begin" w:fldLock="1"/>
    </w:r>
    <w:r w:rsidRPr="00217066">
      <w:instrText xml:space="preserve"> DOCPROPERTY "MotionarText" *\charformat </w:instrText>
    </w:r>
    <w:r w:rsidRPr="00217066">
      <w:fldChar w:fldCharType="separate"/>
    </w:r>
    <w:r w:rsidRPr="00217066">
      <w:t>av Lars Ångström m.fl. (mp, s, m, kd, v, c, -)</w:t>
    </w:r>
    <w:r w:rsidRPr="00217066">
      <w:fldChar w:fldCharType="end"/>
    </w:r>
    <w:r w:rsidRPr="00217066">
      <w:br/>
    </w:r>
    <w:r w:rsidRPr="00217066">
      <w:fldChar w:fldCharType="begin" w:fldLock="1"/>
    </w:r>
    <w:r w:rsidRPr="00217066">
      <w:instrText xml:space="preserve"> DOCPROPERTY "SvarFrasKort" *\charformat </w:instrText>
    </w:r>
    <w:r w:rsidRPr="00217066">
      <w:fldChar w:fldCharType="end"/>
    </w:r>
  </w:p>
  <w:p w:rsidR="00EA2A18" w:rsidRPr="00217066" w:rsidRDefault="00EA2A18">
    <w:pPr>
      <w:pStyle w:val="FSHTitel"/>
    </w:pPr>
    <w:r w:rsidRPr="00217066">
      <w:fldChar w:fldCharType="begin" w:fldLock="1"/>
    </w:r>
    <w:r w:rsidRPr="00217066">
      <w:instrText xml:space="preserve"> DOCPROPERTY</w:instrText>
    </w:r>
    <w:r w:rsidRPr="00217066">
      <w:rPr>
        <w:sz w:val="18"/>
      </w:rPr>
      <w:instrText xml:space="preserve"> "RubrikSvar" *\charformat </w:instrText>
    </w:r>
    <w:r w:rsidRPr="00217066">
      <w:fldChar w:fldCharType="separate"/>
    </w:r>
    <w:r w:rsidRPr="00217066">
      <w:t>Utredning om omständigheterna kring Estonias förlisning</w:t>
    </w:r>
    <w:r w:rsidRPr="00217066">
      <w:fldChar w:fldCharType="end"/>
    </w:r>
  </w:p>
  <w:p w:rsidR="00EA2A18" w:rsidRPr="00217066" w:rsidRDefault="00EA2A18" w:rsidP="001B0922">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700F3F42"/>
    <w:multiLevelType w:val="hybridMultilevel"/>
    <w:tmpl w:val="79067152"/>
    <w:lvl w:ilvl="0" w:tplc="9134DBB0">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90567871">
    <w:abstractNumId w:val="13"/>
  </w:num>
  <w:num w:numId="2" w16cid:durableId="684944804">
    <w:abstractNumId w:val="10"/>
  </w:num>
  <w:num w:numId="3" w16cid:durableId="2007584290">
    <w:abstractNumId w:val="11"/>
  </w:num>
  <w:num w:numId="4" w16cid:durableId="961766162">
    <w:abstractNumId w:val="12"/>
  </w:num>
  <w:num w:numId="5" w16cid:durableId="1815834742">
    <w:abstractNumId w:val="8"/>
  </w:num>
  <w:num w:numId="6" w16cid:durableId="859393360">
    <w:abstractNumId w:val="3"/>
  </w:num>
  <w:num w:numId="7" w16cid:durableId="800079758">
    <w:abstractNumId w:val="2"/>
  </w:num>
  <w:num w:numId="8" w16cid:durableId="1903447248">
    <w:abstractNumId w:val="1"/>
  </w:num>
  <w:num w:numId="9" w16cid:durableId="151147647">
    <w:abstractNumId w:val="0"/>
  </w:num>
  <w:num w:numId="10" w16cid:durableId="1634212810">
    <w:abstractNumId w:val="9"/>
  </w:num>
  <w:num w:numId="11" w16cid:durableId="1156802246">
    <w:abstractNumId w:val="7"/>
  </w:num>
  <w:num w:numId="12" w16cid:durableId="427583648">
    <w:abstractNumId w:val="6"/>
  </w:num>
  <w:num w:numId="13" w16cid:durableId="49348726">
    <w:abstractNumId w:val="5"/>
  </w:num>
  <w:num w:numId="14" w16cid:durableId="1604723195">
    <w:abstractNumId w:val="4"/>
  </w:num>
  <w:num w:numId="15" w16cid:durableId="13036525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6-01-13"/>
  </w:docVars>
  <w:rsids>
    <w:rsidRoot w:val="00365C4E"/>
    <w:rsid w:val="0004381F"/>
    <w:rsid w:val="00064BC3"/>
    <w:rsid w:val="00064D70"/>
    <w:rsid w:val="00066775"/>
    <w:rsid w:val="00072FB9"/>
    <w:rsid w:val="00100531"/>
    <w:rsid w:val="001B0922"/>
    <w:rsid w:val="00201DFB"/>
    <w:rsid w:val="00204A63"/>
    <w:rsid w:val="00212FF1"/>
    <w:rsid w:val="00217066"/>
    <w:rsid w:val="00230193"/>
    <w:rsid w:val="0025068A"/>
    <w:rsid w:val="002818D3"/>
    <w:rsid w:val="002C0F85"/>
    <w:rsid w:val="002D11A8"/>
    <w:rsid w:val="00365C4E"/>
    <w:rsid w:val="00445271"/>
    <w:rsid w:val="004A0504"/>
    <w:rsid w:val="004E38D9"/>
    <w:rsid w:val="005B145B"/>
    <w:rsid w:val="007325E4"/>
    <w:rsid w:val="00740D6D"/>
    <w:rsid w:val="00794149"/>
    <w:rsid w:val="007B67A7"/>
    <w:rsid w:val="007C6092"/>
    <w:rsid w:val="007E1549"/>
    <w:rsid w:val="00A053C6"/>
    <w:rsid w:val="00B13BF0"/>
    <w:rsid w:val="00C1285C"/>
    <w:rsid w:val="00C27B7D"/>
    <w:rsid w:val="00CE76F7"/>
    <w:rsid w:val="00CF51EB"/>
    <w:rsid w:val="00CF7A43"/>
    <w:rsid w:val="00D1174F"/>
    <w:rsid w:val="00DC6C70"/>
    <w:rsid w:val="00E024EF"/>
    <w:rsid w:val="00E22893"/>
    <w:rsid w:val="00E360DE"/>
    <w:rsid w:val="00E7472D"/>
    <w:rsid w:val="00E75D28"/>
    <w:rsid w:val="00E84F25"/>
    <w:rsid w:val="00EA2A18"/>
    <w:rsid w:val="00F25351"/>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F6E7A84A-E4E5-48DE-B018-A482163FD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2C0F85"/>
    <w:pPr>
      <w:spacing w:before="125" w:line="250" w:lineRule="atLeast"/>
      <w:jc w:val="both"/>
    </w:pPr>
    <w:rPr>
      <w:sz w:val="19"/>
      <w:lang w:val="sv-SE" w:eastAsia="sv-SE"/>
    </w:rPr>
  </w:style>
  <w:style w:type="paragraph" w:styleId="Rubrik1">
    <w:name w:val="heading 1"/>
    <w:basedOn w:val="Normal"/>
    <w:next w:val="Normal"/>
    <w:qFormat/>
    <w:rsid w:val="002C0F85"/>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2C0F85"/>
    <w:pPr>
      <w:spacing w:before="500" w:line="250" w:lineRule="exact"/>
      <w:outlineLvl w:val="1"/>
    </w:pPr>
    <w:rPr>
      <w:sz w:val="27"/>
    </w:rPr>
  </w:style>
  <w:style w:type="paragraph" w:styleId="Rubrik3">
    <w:name w:val="heading 3"/>
    <w:aliases w:val="Mellanrubrik"/>
    <w:basedOn w:val="Rubrik2"/>
    <w:next w:val="Normal"/>
    <w:qFormat/>
    <w:rsid w:val="002C0F85"/>
    <w:pPr>
      <w:spacing w:before="250" w:after="0"/>
      <w:outlineLvl w:val="2"/>
    </w:pPr>
    <w:rPr>
      <w:b/>
      <w:sz w:val="21"/>
    </w:rPr>
  </w:style>
  <w:style w:type="paragraph" w:styleId="Rubrik4">
    <w:name w:val="heading 4"/>
    <w:aliases w:val="KursivRubrik"/>
    <w:basedOn w:val="Rubrik3"/>
    <w:next w:val="Normal"/>
    <w:qFormat/>
    <w:rsid w:val="002C0F85"/>
    <w:pPr>
      <w:outlineLvl w:val="3"/>
    </w:pPr>
    <w:rPr>
      <w:b w:val="0"/>
      <w:i/>
    </w:rPr>
  </w:style>
  <w:style w:type="paragraph" w:styleId="Rubrik5">
    <w:name w:val="heading 5"/>
    <w:aliases w:val="PackadFetRubrik,PackadKursivRubrik"/>
    <w:basedOn w:val="Rubrik4"/>
    <w:next w:val="Normal"/>
    <w:qFormat/>
    <w:rsid w:val="002C0F85"/>
    <w:pPr>
      <w:spacing w:before="125"/>
      <w:outlineLvl w:val="4"/>
    </w:pPr>
    <w:rPr>
      <w:i w:val="0"/>
      <w:sz w:val="19"/>
    </w:rPr>
  </w:style>
  <w:style w:type="paragraph" w:styleId="Rubrik6">
    <w:name w:val="heading 6"/>
    <w:basedOn w:val="Rubrik5"/>
    <w:next w:val="Normal"/>
    <w:qFormat/>
    <w:rsid w:val="002C0F85"/>
    <w:pPr>
      <w:spacing w:before="50" w:line="200" w:lineRule="exact"/>
      <w:outlineLvl w:val="5"/>
    </w:pPr>
    <w:rPr>
      <w:caps/>
      <w:sz w:val="14"/>
    </w:rPr>
  </w:style>
  <w:style w:type="paragraph" w:styleId="Rubrik7">
    <w:name w:val="heading 7"/>
    <w:basedOn w:val="Rubrik6"/>
    <w:next w:val="Normal"/>
    <w:qFormat/>
    <w:rsid w:val="002C0F85"/>
    <w:pPr>
      <w:spacing w:before="0"/>
      <w:outlineLvl w:val="6"/>
    </w:pPr>
  </w:style>
  <w:style w:type="paragraph" w:styleId="Rubrik8">
    <w:name w:val="heading 8"/>
    <w:basedOn w:val="Rubrik7"/>
    <w:next w:val="Normal"/>
    <w:qFormat/>
    <w:rsid w:val="002C0F85"/>
    <w:pPr>
      <w:outlineLvl w:val="7"/>
    </w:pPr>
  </w:style>
  <w:style w:type="paragraph" w:styleId="Rubrik9">
    <w:name w:val="heading 9"/>
    <w:basedOn w:val="Rubrik8"/>
    <w:next w:val="Normal"/>
    <w:qFormat/>
    <w:rsid w:val="002C0F85"/>
    <w:pPr>
      <w:outlineLvl w:val="8"/>
    </w:pPr>
  </w:style>
  <w:style w:type="character" w:default="1" w:styleId="Standardstycketeckensnitt">
    <w:name w:val="Default Paragraph Font"/>
    <w:semiHidden/>
    <w:rsid w:val="002C0F85"/>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2C0F85"/>
  </w:style>
  <w:style w:type="paragraph" w:styleId="Normaltindrag">
    <w:name w:val="Normal Indent"/>
    <w:aliases w:val="Normal_indrag,Normal Indrag"/>
    <w:basedOn w:val="Normal"/>
    <w:rsid w:val="002C0F85"/>
    <w:pPr>
      <w:spacing w:before="0"/>
      <w:ind w:firstLine="227"/>
    </w:pPr>
  </w:style>
  <w:style w:type="paragraph" w:styleId="Citat">
    <w:name w:val="Quote"/>
    <w:basedOn w:val="Normal"/>
    <w:next w:val="Normal"/>
    <w:qFormat/>
    <w:rsid w:val="002C0F85"/>
    <w:pPr>
      <w:spacing w:line="200" w:lineRule="exact"/>
      <w:ind w:left="340"/>
    </w:pPr>
  </w:style>
  <w:style w:type="paragraph" w:customStyle="1" w:styleId="Citatindrag">
    <w:name w:val="Citat_indrag"/>
    <w:aliases w:val="Packad"/>
    <w:basedOn w:val="Citat"/>
    <w:rsid w:val="002C0F85"/>
    <w:pPr>
      <w:spacing w:before="0"/>
      <w:ind w:firstLine="227"/>
    </w:pPr>
  </w:style>
  <w:style w:type="paragraph" w:customStyle="1" w:styleId="FSHNormal">
    <w:name w:val="FSH_Normal"/>
    <w:semiHidden/>
    <w:rsid w:val="002C0F85"/>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2C0F85"/>
    <w:pPr>
      <w:spacing w:line="240" w:lineRule="auto"/>
    </w:pPr>
  </w:style>
  <w:style w:type="paragraph" w:customStyle="1" w:styleId="FSHNormalS5">
    <w:name w:val="FSH_NormalS5"/>
    <w:basedOn w:val="FSHNormal"/>
    <w:next w:val="FSHNormal"/>
    <w:semiHidden/>
    <w:rsid w:val="002C0F85"/>
    <w:pPr>
      <w:keepNext/>
      <w:keepLines/>
      <w:widowControl/>
      <w:spacing w:before="230" w:after="520" w:line="250" w:lineRule="exact"/>
    </w:pPr>
    <w:rPr>
      <w:b/>
      <w:sz w:val="27"/>
    </w:rPr>
  </w:style>
  <w:style w:type="paragraph" w:customStyle="1" w:styleId="FSHNormL">
    <w:name w:val="FSH_NormLÖ"/>
    <w:basedOn w:val="FSHNormal"/>
    <w:next w:val="FSHNormal"/>
    <w:semiHidden/>
    <w:rsid w:val="002C0F85"/>
    <w:pPr>
      <w:pBdr>
        <w:top w:val="single" w:sz="12" w:space="1" w:color="auto"/>
      </w:pBdr>
    </w:pPr>
  </w:style>
  <w:style w:type="paragraph" w:customStyle="1" w:styleId="FSHRub1">
    <w:name w:val="FSH_Rub1"/>
    <w:aliases w:val="Rubrik1_S5,Huvudrubrik"/>
    <w:basedOn w:val="FSHNormal"/>
    <w:next w:val="FSHNormal"/>
    <w:semiHidden/>
    <w:rsid w:val="002C0F85"/>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2C0F85"/>
    <w:pPr>
      <w:spacing w:before="240" w:after="80" w:line="360" w:lineRule="exact"/>
    </w:pPr>
    <w:rPr>
      <w:sz w:val="36"/>
    </w:rPr>
  </w:style>
  <w:style w:type="paragraph" w:customStyle="1" w:styleId="FSHTitel">
    <w:name w:val="FSH_Titel"/>
    <w:aliases w:val="Dokumentrubrik"/>
    <w:basedOn w:val="FSHRub1"/>
    <w:next w:val="FSHNormal"/>
    <w:semiHidden/>
    <w:rsid w:val="002C0F85"/>
    <w:pPr>
      <w:pBdr>
        <w:bottom w:val="single" w:sz="4" w:space="3" w:color="auto"/>
      </w:pBdr>
      <w:spacing w:before="0" w:after="80" w:line="400" w:lineRule="exact"/>
    </w:pPr>
    <w:rPr>
      <w:sz w:val="40"/>
    </w:rPr>
  </w:style>
  <w:style w:type="paragraph" w:customStyle="1" w:styleId="Hemstlrubrik">
    <w:name w:val="Hemstl_rubrik"/>
    <w:basedOn w:val="Rubrik1"/>
    <w:next w:val="Normal"/>
    <w:rsid w:val="007325E4"/>
    <w:pPr>
      <w:spacing w:after="250"/>
    </w:pPr>
  </w:style>
  <w:style w:type="paragraph" w:customStyle="1" w:styleId="KantRubrikS5H">
    <w:name w:val="KantRubrikS5H"/>
    <w:semiHidden/>
    <w:rsid w:val="002C0F85"/>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2C0F85"/>
    <w:pPr>
      <w:spacing w:line="200" w:lineRule="exact"/>
    </w:pPr>
  </w:style>
  <w:style w:type="paragraph" w:customStyle="1" w:styleId="KantRubrikS5V">
    <w:name w:val="KantRubrikS5V"/>
    <w:basedOn w:val="KantRubrikS5H"/>
    <w:semiHidden/>
    <w:rsid w:val="002C0F85"/>
    <w:pPr>
      <w:tabs>
        <w:tab w:val="right" w:pos="1814"/>
        <w:tab w:val="left" w:pos="1899"/>
      </w:tabs>
      <w:ind w:right="0"/>
      <w:jc w:val="left"/>
    </w:pPr>
  </w:style>
  <w:style w:type="paragraph" w:customStyle="1" w:styleId="KantRubrikS5Vrad2">
    <w:name w:val="KantRubrikS5Vrad2"/>
    <w:basedOn w:val="KantRubrikS5V"/>
    <w:semiHidden/>
    <w:rsid w:val="002C0F85"/>
    <w:pPr>
      <w:tabs>
        <w:tab w:val="clear" w:pos="1814"/>
        <w:tab w:val="clear" w:pos="1899"/>
        <w:tab w:val="right" w:pos="1418"/>
        <w:tab w:val="left" w:pos="1503"/>
      </w:tabs>
    </w:pPr>
  </w:style>
  <w:style w:type="paragraph" w:customStyle="1" w:styleId="Lagtext">
    <w:name w:val="Lagtext"/>
    <w:basedOn w:val="Lagtextrubrik"/>
    <w:next w:val="Lagtextindrag"/>
    <w:rsid w:val="002C0F85"/>
    <w:pPr>
      <w:spacing w:before="0"/>
    </w:pPr>
    <w:rPr>
      <w:sz w:val="19"/>
    </w:rPr>
  </w:style>
  <w:style w:type="paragraph" w:customStyle="1" w:styleId="Lagtextrubrik">
    <w:name w:val="Lagtext_rubrik"/>
    <w:basedOn w:val="Normal"/>
    <w:next w:val="Normal"/>
    <w:rsid w:val="002C0F85"/>
    <w:pPr>
      <w:suppressAutoHyphens/>
      <w:spacing w:line="220" w:lineRule="exact"/>
    </w:pPr>
    <w:rPr>
      <w:i/>
      <w:sz w:val="21"/>
    </w:rPr>
  </w:style>
  <w:style w:type="paragraph" w:customStyle="1" w:styleId="Lagtextindrag">
    <w:name w:val="Lagtext_indrag"/>
    <w:basedOn w:val="Lagtext"/>
    <w:rsid w:val="002C0F85"/>
    <w:pPr>
      <w:ind w:firstLine="170"/>
    </w:pPr>
  </w:style>
  <w:style w:type="paragraph" w:customStyle="1" w:styleId="NormalA4fot">
    <w:name w:val="Normal_A4fot"/>
    <w:basedOn w:val="Normal"/>
    <w:semiHidden/>
    <w:rsid w:val="002C0F85"/>
    <w:pPr>
      <w:spacing w:before="240" w:line="240" w:lineRule="auto"/>
      <w:jc w:val="center"/>
    </w:pPr>
  </w:style>
  <w:style w:type="paragraph" w:customStyle="1" w:styleId="NormalA4sidnr">
    <w:name w:val="Normal_A4sidnr"/>
    <w:basedOn w:val="Normal"/>
    <w:semiHidden/>
    <w:rsid w:val="002C0F85"/>
    <w:pPr>
      <w:spacing w:after="240"/>
      <w:jc w:val="center"/>
    </w:pPr>
  </w:style>
  <w:style w:type="paragraph" w:customStyle="1" w:styleId="NormalS5sidnrH">
    <w:name w:val="Normal_S5sidnrH"/>
    <w:basedOn w:val="Normal"/>
    <w:semiHidden/>
    <w:rsid w:val="002C0F85"/>
    <w:pPr>
      <w:spacing w:before="0" w:line="240" w:lineRule="auto"/>
      <w:ind w:right="57"/>
      <w:jc w:val="right"/>
    </w:pPr>
  </w:style>
  <w:style w:type="paragraph" w:customStyle="1" w:styleId="NormalS5sidnrV">
    <w:name w:val="Normal_S5sidnrV"/>
    <w:basedOn w:val="NormalS5sidnrH"/>
    <w:semiHidden/>
    <w:rsid w:val="002C0F85"/>
    <w:pPr>
      <w:tabs>
        <w:tab w:val="right" w:pos="1814"/>
        <w:tab w:val="left" w:pos="1899"/>
      </w:tabs>
      <w:ind w:right="0"/>
      <w:jc w:val="left"/>
    </w:pPr>
  </w:style>
  <w:style w:type="paragraph" w:customStyle="1" w:styleId="Normal00">
    <w:name w:val="Normal00"/>
    <w:basedOn w:val="Normal"/>
    <w:semiHidden/>
    <w:rsid w:val="002C0F85"/>
    <w:pPr>
      <w:spacing w:before="0" w:line="240" w:lineRule="auto"/>
      <w:jc w:val="left"/>
    </w:pPr>
  </w:style>
  <w:style w:type="paragraph" w:customStyle="1" w:styleId="PunktlistaBomb">
    <w:name w:val="Punktlista_Bomb"/>
    <w:aliases w:val="Bomb"/>
    <w:basedOn w:val="Normal"/>
    <w:rsid w:val="002C0F85"/>
    <w:pPr>
      <w:numPr>
        <w:numId w:val="2"/>
      </w:numPr>
    </w:pPr>
  </w:style>
  <w:style w:type="paragraph" w:customStyle="1" w:styleId="PunktlistaNummer">
    <w:name w:val="Punktlista_Nummer"/>
    <w:aliases w:val="Nummerlista"/>
    <w:basedOn w:val="Normal"/>
    <w:rsid w:val="002C0F85"/>
    <w:pPr>
      <w:numPr>
        <w:numId w:val="3"/>
      </w:numPr>
    </w:pPr>
  </w:style>
  <w:style w:type="paragraph" w:customStyle="1" w:styleId="PunktlistaTankstreck">
    <w:name w:val="Punktlista_Tankstreck"/>
    <w:aliases w:val="Tankstreck"/>
    <w:basedOn w:val="Normal"/>
    <w:rsid w:val="002C0F85"/>
    <w:pPr>
      <w:numPr>
        <w:numId w:val="4"/>
      </w:numPr>
    </w:pPr>
  </w:style>
  <w:style w:type="paragraph" w:customStyle="1" w:styleId="RubrikSammanf">
    <w:name w:val="RubrikSammanf"/>
    <w:basedOn w:val="Rubrik1"/>
    <w:next w:val="Normal"/>
    <w:rsid w:val="002C0F85"/>
  </w:style>
  <w:style w:type="paragraph" w:customStyle="1" w:styleId="RubrikInnehllsf">
    <w:name w:val="RubrikInnehållsf"/>
    <w:basedOn w:val="RubrikSammanf"/>
    <w:next w:val="Normal"/>
    <w:rsid w:val="002C0F85"/>
  </w:style>
  <w:style w:type="paragraph" w:customStyle="1" w:styleId="Tabellochbildrubrik">
    <w:name w:val="Tabell och bildrubrik"/>
    <w:basedOn w:val="Normal"/>
    <w:next w:val="Normal"/>
    <w:rsid w:val="002C0F85"/>
    <w:pPr>
      <w:suppressAutoHyphens/>
      <w:spacing w:before="300" w:line="200" w:lineRule="exact"/>
      <w:jc w:val="left"/>
    </w:pPr>
    <w:rPr>
      <w:caps/>
      <w:sz w:val="14"/>
    </w:rPr>
  </w:style>
  <w:style w:type="paragraph" w:customStyle="1" w:styleId="Underskrifter">
    <w:name w:val="Underskrifter"/>
    <w:basedOn w:val="Normal"/>
    <w:rsid w:val="002C0F85"/>
    <w:pPr>
      <w:keepNext/>
      <w:keepLines/>
      <w:suppressAutoHyphens/>
      <w:spacing w:before="0" w:after="40" w:line="250" w:lineRule="exact"/>
    </w:pPr>
    <w:rPr>
      <w:i/>
    </w:rPr>
  </w:style>
  <w:style w:type="paragraph" w:customStyle="1" w:styleId="UnderskriftDatum">
    <w:name w:val="UnderskriftDatum"/>
    <w:basedOn w:val="Underskrifter"/>
    <w:next w:val="Underskrifter"/>
    <w:rsid w:val="002C0F85"/>
    <w:pPr>
      <w:spacing w:before="250" w:after="125"/>
    </w:pPr>
    <w:rPr>
      <w:i w:val="0"/>
    </w:rPr>
  </w:style>
  <w:style w:type="paragraph" w:styleId="Sidhuvud">
    <w:name w:val="header"/>
    <w:basedOn w:val="Normal"/>
    <w:semiHidden/>
    <w:rsid w:val="002C0F85"/>
    <w:pPr>
      <w:tabs>
        <w:tab w:val="center" w:pos="4536"/>
        <w:tab w:val="right" w:pos="9072"/>
      </w:tabs>
    </w:pPr>
  </w:style>
  <w:style w:type="paragraph" w:styleId="Sidfot">
    <w:name w:val="footer"/>
    <w:basedOn w:val="Normal"/>
    <w:semiHidden/>
    <w:rsid w:val="002C0F85"/>
    <w:pPr>
      <w:tabs>
        <w:tab w:val="center" w:pos="4536"/>
        <w:tab w:val="right" w:pos="9072"/>
      </w:tabs>
    </w:pPr>
  </w:style>
  <w:style w:type="paragraph" w:styleId="Innehll1">
    <w:name w:val="toc 1"/>
    <w:basedOn w:val="Normal"/>
    <w:next w:val="Innehll2"/>
    <w:semiHidden/>
    <w:rsid w:val="002C0F85"/>
    <w:pPr>
      <w:tabs>
        <w:tab w:val="right" w:leader="dot" w:pos="5953"/>
      </w:tabs>
      <w:suppressAutoHyphens/>
      <w:spacing w:before="0"/>
      <w:ind w:right="567"/>
      <w:jc w:val="left"/>
    </w:pPr>
  </w:style>
  <w:style w:type="paragraph" w:styleId="Innehll2">
    <w:name w:val="toc 2"/>
    <w:basedOn w:val="Innehll1"/>
    <w:next w:val="Innehll3"/>
    <w:semiHidden/>
    <w:rsid w:val="002C0F85"/>
    <w:pPr>
      <w:ind w:left="284"/>
    </w:pPr>
  </w:style>
  <w:style w:type="paragraph" w:styleId="Innehll3">
    <w:name w:val="toc 3"/>
    <w:basedOn w:val="Innehll2"/>
    <w:next w:val="Innehll4"/>
    <w:semiHidden/>
    <w:rsid w:val="002C0F85"/>
    <w:pPr>
      <w:ind w:left="567"/>
    </w:pPr>
  </w:style>
  <w:style w:type="paragraph" w:styleId="Innehll4">
    <w:name w:val="toc 4"/>
    <w:basedOn w:val="Innehll3"/>
    <w:next w:val="Normal"/>
    <w:semiHidden/>
    <w:rsid w:val="002C0F85"/>
  </w:style>
  <w:style w:type="paragraph" w:customStyle="1" w:styleId="Hemstlatt">
    <w:name w:val="Hemstl_att"/>
    <w:aliases w:val="HemstPunkt,HemstPunktFlera,HemställansPunkt,Förslagstext"/>
    <w:basedOn w:val="Normal"/>
    <w:next w:val="Normal"/>
    <w:rsid w:val="001B0922"/>
    <w:pPr>
      <w:keepLines/>
      <w:numPr>
        <w:numId w:val="15"/>
      </w:numPr>
      <w:spacing w:before="0"/>
    </w:pPr>
  </w:style>
  <w:style w:type="paragraph" w:styleId="Datum">
    <w:name w:val="Date"/>
    <w:basedOn w:val="Normal"/>
    <w:next w:val="Normal"/>
    <w:semiHidden/>
    <w:rsid w:val="002C0F85"/>
  </w:style>
  <w:style w:type="character" w:styleId="Hyperlnk">
    <w:name w:val="Hyperlink"/>
    <w:basedOn w:val="Standardstycketeckensnitt"/>
    <w:semiHidden/>
    <w:rsid w:val="002C0F85"/>
    <w:rPr>
      <w:color w:val="0000FF"/>
      <w:u w:val="single"/>
    </w:rPr>
  </w:style>
  <w:style w:type="paragraph" w:styleId="Indragetstycke">
    <w:name w:val="Block Text"/>
    <w:basedOn w:val="Normal"/>
    <w:semiHidden/>
    <w:rsid w:val="002C0F85"/>
    <w:pPr>
      <w:spacing w:after="120"/>
      <w:ind w:left="1440" w:right="1440"/>
    </w:pPr>
  </w:style>
  <w:style w:type="paragraph" w:styleId="Innehll5">
    <w:name w:val="toc 5"/>
    <w:basedOn w:val="Innehll4"/>
    <w:next w:val="Normal"/>
    <w:semiHidden/>
    <w:rsid w:val="002C0F85"/>
  </w:style>
  <w:style w:type="paragraph" w:styleId="Lista">
    <w:name w:val="List"/>
    <w:basedOn w:val="Normal"/>
    <w:semiHidden/>
    <w:rsid w:val="002C0F85"/>
    <w:pPr>
      <w:ind w:left="283" w:hanging="283"/>
    </w:pPr>
  </w:style>
  <w:style w:type="paragraph" w:styleId="Normalwebb">
    <w:name w:val="Normal (Web)"/>
    <w:basedOn w:val="Normal"/>
    <w:semiHidden/>
    <w:rsid w:val="002C0F85"/>
    <w:rPr>
      <w:szCs w:val="24"/>
    </w:rPr>
  </w:style>
  <w:style w:type="paragraph" w:styleId="Numreradlista">
    <w:name w:val="List Number"/>
    <w:basedOn w:val="Normal"/>
    <w:semiHidden/>
    <w:rsid w:val="002C0F85"/>
    <w:pPr>
      <w:numPr>
        <w:numId w:val="5"/>
      </w:numPr>
    </w:pPr>
  </w:style>
  <w:style w:type="paragraph" w:styleId="Punktlista">
    <w:name w:val="List Bullet"/>
    <w:basedOn w:val="Normal"/>
    <w:semiHidden/>
    <w:rsid w:val="002C0F85"/>
    <w:pPr>
      <w:numPr>
        <w:numId w:val="10"/>
      </w:numPr>
    </w:pPr>
  </w:style>
  <w:style w:type="character" w:styleId="Radnummer">
    <w:name w:val="line number"/>
    <w:basedOn w:val="Standardstycketeckensnitt"/>
    <w:semiHidden/>
    <w:rsid w:val="002C0F85"/>
  </w:style>
  <w:style w:type="character" w:styleId="Sidnummer">
    <w:name w:val="page number"/>
    <w:basedOn w:val="Standardstycketeckensnitt"/>
    <w:semiHidden/>
    <w:rsid w:val="002C0F85"/>
  </w:style>
  <w:style w:type="paragraph" w:styleId="Signatur">
    <w:name w:val="Signature"/>
    <w:basedOn w:val="Normal"/>
    <w:semiHidden/>
    <w:rsid w:val="002C0F85"/>
    <w:pPr>
      <w:ind w:left="4252"/>
    </w:pPr>
  </w:style>
  <w:style w:type="paragraph" w:styleId="Underrubrik">
    <w:name w:val="Subtitle"/>
    <w:basedOn w:val="Normal"/>
    <w:qFormat/>
    <w:rsid w:val="002C0F85"/>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d0704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1985</Words>
  <Characters>10979</Characters>
  <Application>Microsoft Office Word</Application>
  <DocSecurity>4</DocSecurity>
  <Lines>207</Lines>
  <Paragraphs>64</Paragraphs>
  <ScaleCrop>false</ScaleCrop>
  <HeadingPairs>
    <vt:vector size="2" baseType="variant">
      <vt:variant>
        <vt:lpstr>Rubrik</vt:lpstr>
      </vt:variant>
      <vt:variant>
        <vt:i4>1</vt:i4>
      </vt:variant>
    </vt:vector>
  </HeadingPairs>
  <TitlesOfParts>
    <vt:vector size="1" baseType="lpstr">
      <vt:lpstr>T599</vt:lpstr>
    </vt:vector>
  </TitlesOfParts>
  <Company>Riksdagen</Company>
  <LinksUpToDate>false</LinksUpToDate>
  <CharactersWithSpaces>12900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T599</dc:title>
  <dc:subject>T599</dc:subject>
  <dc:creator>Riksdagen</dc:creator>
  <cp:keywords>Riksdagen</cp:keywords>
  <dc:description/>
  <cp:lastModifiedBy>Lars Brink</cp:lastModifiedBy>
  <cp:revision>2</cp:revision>
  <cp:lastPrinted>2006-01-13T09:21:00Z</cp:lastPrinted>
  <dcterms:created xsi:type="dcterms:W3CDTF">2025-12-16T21:43:00Z</dcterms:created>
  <dcterms:modified xsi:type="dcterms:W3CDTF">2025-12-16T21:43:00Z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mot2000_423_2006-01-13</vt:lpwstr>
  </property>
  <property fmtid="{D5CDD505-2E9C-101B-9397-08002B2CF9AE}" pid="3" name="version">
    <vt:lpwstr>mot2000_418_2005-10-05</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Utredning om omständigheterna kring Estonias förlisning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Utredning om omständigheterna kring Estonias förlisning</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-mp953</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7</vt:lpwstr>
  </property>
  <property fmtid="{D5CDD505-2E9C-101B-9397-08002B2CF9AE}" pid="24" name="AntalMot">
    <vt:lpwstr>Antal: 9</vt:lpwstr>
  </property>
  <property fmtid="{D5CDD505-2E9C-101B-9397-08002B2CF9AE}" pid="25" name="MotionarText">
    <vt:lpwstr>av Lars Ångström m.fl. (mp, s, m, kd, v, c, -)</vt:lpwstr>
  </property>
  <property fmtid="{D5CDD505-2E9C-101B-9397-08002B2CF9AE}" pid="26" name="MotionarLista">
    <vt:lpwstr>Ångström, Lars (mp)\Härstedt, Kent (s)\Järrel, Henrik S (m)\von der Esch, Björn (kd)\Stafilidis, Tasso (v)\Stenmark, Rigmor (c)\Svensson Smith, Karin (-)\Westman, Henrik (m)\Davidson, Inger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Ångström (mp), Kent Härstedt (s), Henrik S Järrel (m), Björn von der Esch (kd), Tasso Stafilidis (v), Rigmor Stenmark (c), Karin Svensson Smith (-), Henrik Westman (m), Inger Davidson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T599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2005</vt:lpwstr>
  </property>
  <property fmtid="{D5CDD505-2E9C-101B-9397-08002B2CF9AE}" pid="44" name="NotesUID">
    <vt:lpwstr>magnus.lindgren@riksdagen.se</vt:lpwstr>
  </property>
  <property fmtid="{D5CDD505-2E9C-101B-9397-08002B2CF9AE}" pid="45" name="ReservUID">
    <vt:lpwstr>roland lamvert</vt:lpwstr>
  </property>
  <property fmtid="{D5CDD505-2E9C-101B-9397-08002B2CF9AE}" pid="46" name="MotionID">
    <vt:lpwstr>20052006000001090112000009530070</vt:lpwstr>
  </property>
  <property fmtid="{D5CDD505-2E9C-101B-9397-08002B2CF9AE}" pid="47" name="datum">
    <vt:lpwstr>051005</vt:lpwstr>
  </property>
  <property fmtid="{D5CDD505-2E9C-101B-9397-08002B2CF9AE}" pid="48" name="avsändar-e-post">
    <vt:lpwstr>magnus.lindgren@riksdagen.se</vt:lpwstr>
  </property>
  <property fmtid="{D5CDD505-2E9C-101B-9397-08002B2CF9AE}" pid="49" name="id">
    <vt:lpwstr>20052006000001090112000009530070</vt:lpwstr>
  </property>
  <property fmtid="{D5CDD505-2E9C-101B-9397-08002B2CF9AE}" pid="50" name="nummer">
    <vt:lpwstr>599</vt:lpwstr>
  </property>
  <property fmtid="{D5CDD505-2E9C-101B-9397-08002B2CF9AE}" pid="51" name="utskottsbeteckning">
    <vt:lpwstr>T</vt:lpwstr>
  </property>
</Properties>
</file>