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B7D183DF0944C7ADE1AC6C3DC18A8E"/>
        </w:placeholder>
        <w15:appearance w15:val="hidden"/>
        <w:text/>
      </w:sdtPr>
      <w:sdtEndPr/>
      <w:sdtContent>
        <w:p w:rsidRPr="009B062B" w:rsidR="00AF30DD" w:rsidP="009B062B" w:rsidRDefault="00AF30DD" w14:paraId="5CCEABF4" w14:textId="77777777">
          <w:pPr>
            <w:pStyle w:val="RubrikFrslagTIllRiksdagsbeslut"/>
          </w:pPr>
          <w:r w:rsidRPr="009B062B">
            <w:t>Förslag till riksdagsbeslut</w:t>
          </w:r>
        </w:p>
      </w:sdtContent>
    </w:sdt>
    <w:sdt>
      <w:sdtPr>
        <w:rPr>
          <w:rFonts w:asciiTheme="majorHAnsi" w:hAnsiTheme="majorHAnsi"/>
          <w:sz w:val="38"/>
          <w14:numSpacing w14:val="default"/>
        </w:rPr>
        <w:alias w:val="Yrkande 1"/>
        <w:tag w:val="bec9485f-1857-44b9-888d-627a1f0780a3"/>
        <w:id w:val="803508367"/>
        <w:lock w:val="sdtLocked"/>
      </w:sdtPr>
      <w:sdtEndPr>
        <w:rPr>
          <w:rFonts w:asciiTheme="minorHAnsi" w:hAnsiTheme="minorHAnsi"/>
          <w:sz w:val="24"/>
          <w14:numSpacing w14:val="proportional"/>
        </w:rPr>
      </w:sdtEndPr>
      <w:sdtContent>
        <w:p w:rsidR="00C67A79" w:rsidP="00C67A79" w:rsidRDefault="001D4B37" w14:paraId="4949A496" w14:textId="680611DB">
          <w:pPr>
            <w:pStyle w:val="Frslagstext"/>
            <w:numPr>
              <w:ilvl w:val="0"/>
              <w:numId w:val="0"/>
            </w:numPr>
            <w:spacing w:before="0"/>
          </w:pPr>
          <w:r>
            <w:t>Riksdagen ställer sig bakom det som anförs i motionen om att utreda hur folkbokföring på mer än en ort under samma kalenderår kan göras möjlig och tillkännager detta för regeringen.</w:t>
          </w:r>
        </w:p>
        <w:bookmarkStart w:name="MotionsStart" w:displacedByCustomXml="next" w:id="0"/>
        <w:bookmarkEnd w:displacedByCustomXml="next" w:id="0"/>
      </w:sdtContent>
    </w:sdt>
    <w:p w:rsidRPr="00C67A79" w:rsidR="00294F24" w:rsidP="00C67A79" w:rsidRDefault="00C67A79" w14:paraId="58F3299F" w14:textId="40C7CECA">
      <w:pPr>
        <w:pStyle w:val="Rubrik1"/>
      </w:pPr>
      <w:sdt>
        <w:sdtPr>
          <w:alias w:val="CC_Motivering_Rubrik"/>
          <w:tag w:val="CC_Motivering_Rubrik"/>
          <w:id w:val="1433397530"/>
          <w:lock w:val="sdtLocked"/>
          <w:placeholder>
            <w:docPart w:val="CF7F5B8AD6A54CD19744607BCDB66D9D"/>
          </w:placeholder>
          <w15:appearance w15:val="hidden"/>
          <w:text/>
        </w:sdtPr>
        <w:sdtEndPr/>
        <w:sdtContent>
          <w:r w:rsidRPr="00C67A79">
            <w:t>Motivering</w:t>
          </w:r>
        </w:sdtContent>
      </w:sdt>
    </w:p>
    <w:p w:rsidR="00C67A79" w:rsidP="00294F24" w:rsidRDefault="00C67A79" w14:paraId="4D67F0C2" w14:textId="77777777">
      <w:pPr>
        <w:pStyle w:val="Normalutanindragellerluft"/>
      </w:pPr>
      <w:r w:rsidRPr="00FD62BD">
        <w:t xml:space="preserve">Många människor har idag dubbelt boende och detta ökar då vi oftast bor i en kommun men har vårt arbete i en annan kommun. Det är även många som har ett fritidsboende där de tillbringar många månader per år och möjligheten att arbeta på distans har också bidragit till att vi kan tillbringa mer tid i fritidsbostaden. </w:t>
      </w:r>
    </w:p>
    <w:p w:rsidR="00C67A79" w:rsidP="00C67A79" w:rsidRDefault="00C67A79" w14:paraId="2B7CA328" w14:textId="77777777">
      <w:r w:rsidRPr="00C67A79">
        <w:t xml:space="preserve">Dagens regelverk medger endast folkbokföring i en kommun under samma år. Detta innebär att personer som har dubbelt boende oftast nyttjar kommunal service i två kommuner, men betalar skatt bara i den ena. Detta trots att man kanske vistas åtskilliga månader i den kommun där man då inte betalar skatt. Den stelbenta folkbokföringen påverkar framför allt många mindre kommuner på landsbygden som har en stor andel fritidsboenden. </w:t>
      </w:r>
    </w:p>
    <w:p w:rsidR="00C67A79" w:rsidP="00C67A79" w:rsidRDefault="00C67A79" w14:paraId="0ADBC8A4" w14:textId="77777777">
      <w:r w:rsidRPr="00C67A79">
        <w:t>Ett sätt att lösa problemet vore att tillåta att man är folkbokförd på mer än en ort under samma år och att kommunalskatten delas upp mellan kommunerna i proportion till hur länge man bor i respektive kommun under året. Detta torde knappast vara några stora svårigheter att administrera med dagens automatiserade system.</w:t>
      </w:r>
    </w:p>
    <w:p w:rsidR="00C67A79" w:rsidP="00C67A79" w:rsidRDefault="00C67A79" w14:paraId="33240857" w14:textId="77777777">
      <w:r w:rsidRPr="00C67A79">
        <w:t xml:space="preserve">Förslaget bör leda till flera betydande fördelar. </w:t>
      </w:r>
    </w:p>
    <w:p w:rsidR="00C67A79" w:rsidP="00C67A79" w:rsidRDefault="00C67A79" w14:paraId="401D68CE" w14:textId="77777777">
      <w:r w:rsidRPr="00C67A79">
        <w:t xml:space="preserve">För det första är det en normmässig frihetsreform i meningen att staten uppmuntrar medborgarna att inte känna sig bundna till en bostadsort. </w:t>
      </w:r>
    </w:p>
    <w:p w:rsidR="00C67A79" w:rsidP="00C67A79" w:rsidRDefault="00C67A79" w14:paraId="25F9D579" w14:textId="77777777">
      <w:r w:rsidRPr="00C67A79">
        <w:t xml:space="preserve">För det andra ger det kommuner vars folkmängd kraftigt varierar under året möjlighet till större skatteintäkter som bättre motsvarar det faktiska befolkningsunderlaget. </w:t>
      </w:r>
    </w:p>
    <w:p w:rsidR="00294F24" w:rsidP="00C67A79" w:rsidRDefault="00C67A79" w14:paraId="0390A723" w14:textId="79F3FAEE">
      <w:r w:rsidRPr="00C67A79">
        <w:t>För det tredje kan det leda till fler arbetstillfällen i glesbygd och till ett ökat utbud av lediga lägenheter i storstadsområdena. Dessutom är det bra att människor väljer att röra på sig då det ökar företagens möjligheter till kompetensförsörjning. Om vi menar allvar med att hela landet ska ha möjlighet att leva så är detta ett steg som vi måste ta för att underlätta för de mindre kommunerna på landsbygden</w:t>
      </w:r>
      <w:r>
        <w:t>.</w:t>
      </w:r>
    </w:p>
    <w:bookmarkStart w:name="_GoBack" w:id="1"/>
    <w:bookmarkEnd w:id="1"/>
    <w:p w:rsidRPr="00C67A79" w:rsidR="00C67A79" w:rsidP="00C67A79" w:rsidRDefault="00C67A79" w14:paraId="1FEE7F10" w14:textId="77777777"/>
    <w:sdt>
      <w:sdtPr>
        <w:alias w:val="CC_Underskrifter"/>
        <w:tag w:val="CC_Underskrifter"/>
        <w:id w:val="583496634"/>
        <w:lock w:val="sdtContentLocked"/>
        <w:placeholder>
          <w:docPart w:val="EE61374B9CCA483C93747152F7F8B54B"/>
        </w:placeholder>
        <w15:appearance w15:val="hidden"/>
      </w:sdtPr>
      <w:sdtEndPr/>
      <w:sdtContent>
        <w:p w:rsidR="004801AC" w:rsidP="00F651DB" w:rsidRDefault="00C67A79" w14:paraId="5F688C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Emma Carlsson Löfdahl (L)</w:t>
            </w:r>
          </w:p>
        </w:tc>
      </w:tr>
    </w:tbl>
    <w:p w:rsidR="00D976C8" w:rsidRDefault="00D976C8" w14:paraId="11FC6205" w14:textId="77777777"/>
    <w:sectPr w:rsidR="00D976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6B21B" w14:textId="77777777" w:rsidR="00294F24" w:rsidRDefault="00294F24" w:rsidP="000C1CAD">
      <w:pPr>
        <w:spacing w:line="240" w:lineRule="auto"/>
      </w:pPr>
      <w:r>
        <w:separator/>
      </w:r>
    </w:p>
  </w:endnote>
  <w:endnote w:type="continuationSeparator" w:id="0">
    <w:p w14:paraId="0FE8AB30" w14:textId="77777777" w:rsidR="00294F24" w:rsidRDefault="00294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FB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70B0" w14:textId="2170F0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7A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65222" w14:textId="77777777" w:rsidR="00294F24" w:rsidRDefault="00294F24" w:rsidP="000C1CAD">
      <w:pPr>
        <w:spacing w:line="240" w:lineRule="auto"/>
      </w:pPr>
      <w:r>
        <w:separator/>
      </w:r>
    </w:p>
  </w:footnote>
  <w:footnote w:type="continuationSeparator" w:id="0">
    <w:p w14:paraId="24201D4F" w14:textId="77777777" w:rsidR="00294F24" w:rsidRDefault="00294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03B0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40F28" wp14:anchorId="54FAE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7A79" w14:paraId="40363CE9" w14:textId="77777777">
                          <w:pPr>
                            <w:jc w:val="right"/>
                          </w:pPr>
                          <w:sdt>
                            <w:sdtPr>
                              <w:alias w:val="CC_Noformat_Partikod"/>
                              <w:tag w:val="CC_Noformat_Partikod"/>
                              <w:id w:val="-53464382"/>
                              <w:placeholder>
                                <w:docPart w:val="F70F1E2371234017B011D32E3AE45005"/>
                              </w:placeholder>
                              <w:text/>
                            </w:sdtPr>
                            <w:sdtEndPr/>
                            <w:sdtContent>
                              <w:r w:rsidR="00294F24">
                                <w:t>L</w:t>
                              </w:r>
                            </w:sdtContent>
                          </w:sdt>
                          <w:sdt>
                            <w:sdtPr>
                              <w:alias w:val="CC_Noformat_Partinummer"/>
                              <w:tag w:val="CC_Noformat_Partinummer"/>
                              <w:id w:val="-1709555926"/>
                              <w:placeholder>
                                <w:docPart w:val="8A874F0DA0CC4A4A9BE446D894E89D3D"/>
                              </w:placeholder>
                              <w:text/>
                            </w:sdtPr>
                            <w:sdtEndPr/>
                            <w:sdtContent>
                              <w:r w:rsidR="00294F24">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AE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6C34" w14:paraId="40363CE9" w14:textId="77777777">
                    <w:pPr>
                      <w:jc w:val="right"/>
                    </w:pPr>
                    <w:sdt>
                      <w:sdtPr>
                        <w:alias w:val="CC_Noformat_Partikod"/>
                        <w:tag w:val="CC_Noformat_Partikod"/>
                        <w:id w:val="-53464382"/>
                        <w:placeholder>
                          <w:docPart w:val="F70F1E2371234017B011D32E3AE45005"/>
                        </w:placeholder>
                        <w:text/>
                      </w:sdtPr>
                      <w:sdtEndPr/>
                      <w:sdtContent>
                        <w:r w:rsidR="00294F24">
                          <w:t>L</w:t>
                        </w:r>
                      </w:sdtContent>
                    </w:sdt>
                    <w:sdt>
                      <w:sdtPr>
                        <w:alias w:val="CC_Noformat_Partinummer"/>
                        <w:tag w:val="CC_Noformat_Partinummer"/>
                        <w:id w:val="-1709555926"/>
                        <w:placeholder>
                          <w:docPart w:val="8A874F0DA0CC4A4A9BE446D894E89D3D"/>
                        </w:placeholder>
                        <w:text/>
                      </w:sdtPr>
                      <w:sdtEndPr/>
                      <w:sdtContent>
                        <w:r w:rsidR="00294F24">
                          <w:t>1094</w:t>
                        </w:r>
                      </w:sdtContent>
                    </w:sdt>
                  </w:p>
                </w:txbxContent>
              </v:textbox>
              <w10:wrap anchorx="page"/>
            </v:shape>
          </w:pict>
        </mc:Fallback>
      </mc:AlternateContent>
    </w:r>
  </w:p>
  <w:p w:rsidRPr="00293C4F" w:rsidR="004F35FE" w:rsidP="00776B74" w:rsidRDefault="004F35FE" w14:paraId="0B87F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7A79" w14:paraId="7B64E80A" w14:textId="77777777">
    <w:pPr>
      <w:jc w:val="right"/>
    </w:pPr>
    <w:sdt>
      <w:sdtPr>
        <w:alias w:val="CC_Noformat_Partikod"/>
        <w:tag w:val="CC_Noformat_Partikod"/>
        <w:id w:val="559911109"/>
        <w:placeholder>
          <w:docPart w:val="8A874F0DA0CC4A4A9BE446D894E89D3D"/>
        </w:placeholder>
        <w:text/>
      </w:sdtPr>
      <w:sdtEndPr/>
      <w:sdtContent>
        <w:r w:rsidR="00294F24">
          <w:t>L</w:t>
        </w:r>
      </w:sdtContent>
    </w:sdt>
    <w:sdt>
      <w:sdtPr>
        <w:alias w:val="CC_Noformat_Partinummer"/>
        <w:tag w:val="CC_Noformat_Partinummer"/>
        <w:id w:val="1197820850"/>
        <w:text/>
      </w:sdtPr>
      <w:sdtEndPr/>
      <w:sdtContent>
        <w:r w:rsidR="00294F24">
          <w:t>1094</w:t>
        </w:r>
      </w:sdtContent>
    </w:sdt>
  </w:p>
  <w:p w:rsidR="004F35FE" w:rsidP="00776B74" w:rsidRDefault="004F35FE" w14:paraId="6926C3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7A79" w14:paraId="1F2E26B6" w14:textId="77777777">
    <w:pPr>
      <w:jc w:val="right"/>
    </w:pPr>
    <w:sdt>
      <w:sdtPr>
        <w:alias w:val="CC_Noformat_Partikod"/>
        <w:tag w:val="CC_Noformat_Partikod"/>
        <w:id w:val="1471015553"/>
        <w:text/>
      </w:sdtPr>
      <w:sdtEndPr/>
      <w:sdtContent>
        <w:r w:rsidR="00294F24">
          <w:t>L</w:t>
        </w:r>
      </w:sdtContent>
    </w:sdt>
    <w:sdt>
      <w:sdtPr>
        <w:alias w:val="CC_Noformat_Partinummer"/>
        <w:tag w:val="CC_Noformat_Partinummer"/>
        <w:id w:val="-2014525982"/>
        <w:text/>
      </w:sdtPr>
      <w:sdtEndPr/>
      <w:sdtContent>
        <w:r w:rsidR="00294F24">
          <w:t>1094</w:t>
        </w:r>
      </w:sdtContent>
    </w:sdt>
  </w:p>
  <w:p w:rsidR="004F35FE" w:rsidP="00A314CF" w:rsidRDefault="00C67A79" w14:paraId="488FE2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7A79" w14:paraId="52E835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7A79" w14:paraId="3166BC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BBC195BE5A34D5C9ACD2D051CC5DB83"/>
        </w:placeholder>
        <w:showingPlcHdr/>
        <w15:appearance w15:val="hidden"/>
        <w:text/>
      </w:sdtPr>
      <w:sdtEndPr>
        <w:rPr>
          <w:rStyle w:val="Rubrik1Char"/>
          <w:rFonts w:asciiTheme="majorHAnsi" w:hAnsiTheme="majorHAnsi"/>
          <w:sz w:val="38"/>
        </w:rPr>
      </w:sdtEndPr>
      <w:sdtContent>
        <w:r>
          <w:t>:217</w:t>
        </w:r>
      </w:sdtContent>
    </w:sdt>
  </w:p>
  <w:p w:rsidR="004F35FE" w:rsidP="00E03A3D" w:rsidRDefault="00C67A79" w14:paraId="4D5269C1" w14:textId="77777777">
    <w:pPr>
      <w:pStyle w:val="Motionr"/>
    </w:pPr>
    <w:sdt>
      <w:sdtPr>
        <w:alias w:val="CC_Noformat_Avtext"/>
        <w:tag w:val="CC_Noformat_Avtext"/>
        <w:id w:val="-2020768203"/>
        <w:lock w:val="sdtContentLocked"/>
        <w15:appearance w15:val="hidden"/>
        <w:text/>
      </w:sdtPr>
      <w:sdtEndPr/>
      <w:sdtContent>
        <w:r>
          <w:t>av Lars Tysklind och Emma Carlsson Löfdahl (båda L)</w:t>
        </w:r>
      </w:sdtContent>
    </w:sdt>
  </w:p>
  <w:sdt>
    <w:sdtPr>
      <w:alias w:val="CC_Noformat_Rubtext"/>
      <w:tag w:val="CC_Noformat_Rubtext"/>
      <w:id w:val="-218060500"/>
      <w:lock w:val="sdtLocked"/>
      <w15:appearance w15:val="hidden"/>
      <w:text/>
    </w:sdtPr>
    <w:sdtEndPr/>
    <w:sdtContent>
      <w:p w:rsidR="004F35FE" w:rsidP="00283E0F" w:rsidRDefault="00294F24" w14:paraId="6DAFE927" w14:textId="77777777">
        <w:pPr>
          <w:pStyle w:val="FSHRub2"/>
        </w:pPr>
        <w:r>
          <w:t>Folkbokföring vid dubbelt boende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0906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B37"/>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F24"/>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051"/>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C34"/>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8A5"/>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BCC"/>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AD4"/>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3F1"/>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A79"/>
    <w:rsid w:val="00C7077B"/>
    <w:rsid w:val="00C70BC4"/>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6C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62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4C3"/>
    <w:rsid w:val="00F60262"/>
    <w:rsid w:val="00F6045E"/>
    <w:rsid w:val="00F6188A"/>
    <w:rsid w:val="00F621CE"/>
    <w:rsid w:val="00F62F9B"/>
    <w:rsid w:val="00F63804"/>
    <w:rsid w:val="00F6426C"/>
    <w:rsid w:val="00F649A5"/>
    <w:rsid w:val="00F651DB"/>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2BD"/>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8B20A"/>
  <w15:chartTrackingRefBased/>
  <w15:docId w15:val="{12020612-67C5-4D13-9305-231E44AF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7D183DF0944C7ADE1AC6C3DC18A8E"/>
        <w:category>
          <w:name w:val="Allmänt"/>
          <w:gallery w:val="placeholder"/>
        </w:category>
        <w:types>
          <w:type w:val="bbPlcHdr"/>
        </w:types>
        <w:behaviors>
          <w:behavior w:val="content"/>
        </w:behaviors>
        <w:guid w:val="{DF2C51F1-131C-4598-BD3D-EA5EFC414F17}"/>
      </w:docPartPr>
      <w:docPartBody>
        <w:p w:rsidR="00B070A2" w:rsidRDefault="00B070A2">
          <w:pPr>
            <w:pStyle w:val="F8B7D183DF0944C7ADE1AC6C3DC18A8E"/>
          </w:pPr>
          <w:r w:rsidRPr="005A0A93">
            <w:rPr>
              <w:rStyle w:val="Platshllartext"/>
            </w:rPr>
            <w:t>Förslag till riksdagsbeslut</w:t>
          </w:r>
        </w:p>
      </w:docPartBody>
    </w:docPart>
    <w:docPart>
      <w:docPartPr>
        <w:name w:val="CF7F5B8AD6A54CD19744607BCDB66D9D"/>
        <w:category>
          <w:name w:val="Allmänt"/>
          <w:gallery w:val="placeholder"/>
        </w:category>
        <w:types>
          <w:type w:val="bbPlcHdr"/>
        </w:types>
        <w:behaviors>
          <w:behavior w:val="content"/>
        </w:behaviors>
        <w:guid w:val="{49D6DF64-344A-4FA1-875E-A6769F7723B3}"/>
      </w:docPartPr>
      <w:docPartBody>
        <w:p w:rsidR="00B070A2" w:rsidRDefault="00B070A2">
          <w:pPr>
            <w:pStyle w:val="CF7F5B8AD6A54CD19744607BCDB66D9D"/>
          </w:pPr>
          <w:r w:rsidRPr="005A0A93">
            <w:rPr>
              <w:rStyle w:val="Platshllartext"/>
            </w:rPr>
            <w:t>Motivering</w:t>
          </w:r>
        </w:p>
      </w:docPartBody>
    </w:docPart>
    <w:docPart>
      <w:docPartPr>
        <w:name w:val="EE61374B9CCA483C93747152F7F8B54B"/>
        <w:category>
          <w:name w:val="Allmänt"/>
          <w:gallery w:val="placeholder"/>
        </w:category>
        <w:types>
          <w:type w:val="bbPlcHdr"/>
        </w:types>
        <w:behaviors>
          <w:behavior w:val="content"/>
        </w:behaviors>
        <w:guid w:val="{665E7774-3F8C-4D29-86FD-87E361D65F60}"/>
      </w:docPartPr>
      <w:docPartBody>
        <w:p w:rsidR="00B070A2" w:rsidRDefault="00B070A2">
          <w:pPr>
            <w:pStyle w:val="EE61374B9CCA483C93747152F7F8B54B"/>
          </w:pPr>
          <w:r w:rsidRPr="00490DAC">
            <w:rPr>
              <w:rStyle w:val="Platshllartext"/>
            </w:rPr>
            <w:t>Skriv ej här, motionärer infogas via panel!</w:t>
          </w:r>
        </w:p>
      </w:docPartBody>
    </w:docPart>
    <w:docPart>
      <w:docPartPr>
        <w:name w:val="F70F1E2371234017B011D32E3AE45005"/>
        <w:category>
          <w:name w:val="Allmänt"/>
          <w:gallery w:val="placeholder"/>
        </w:category>
        <w:types>
          <w:type w:val="bbPlcHdr"/>
        </w:types>
        <w:behaviors>
          <w:behavior w:val="content"/>
        </w:behaviors>
        <w:guid w:val="{F06BAB3C-DE73-43EF-B95F-8CCEF89AFA59}"/>
      </w:docPartPr>
      <w:docPartBody>
        <w:p w:rsidR="00B070A2" w:rsidRDefault="00B070A2">
          <w:pPr>
            <w:pStyle w:val="F70F1E2371234017B011D32E3AE45005"/>
          </w:pPr>
          <w:r>
            <w:rPr>
              <w:rStyle w:val="Platshllartext"/>
            </w:rPr>
            <w:t xml:space="preserve"> </w:t>
          </w:r>
        </w:p>
      </w:docPartBody>
    </w:docPart>
    <w:docPart>
      <w:docPartPr>
        <w:name w:val="8A874F0DA0CC4A4A9BE446D894E89D3D"/>
        <w:category>
          <w:name w:val="Allmänt"/>
          <w:gallery w:val="placeholder"/>
        </w:category>
        <w:types>
          <w:type w:val="bbPlcHdr"/>
        </w:types>
        <w:behaviors>
          <w:behavior w:val="content"/>
        </w:behaviors>
        <w:guid w:val="{F71D20BB-ABF5-490C-85B7-92B62B966935}"/>
      </w:docPartPr>
      <w:docPartBody>
        <w:p w:rsidR="00B070A2" w:rsidRDefault="00B070A2">
          <w:pPr>
            <w:pStyle w:val="8A874F0DA0CC4A4A9BE446D894E89D3D"/>
          </w:pPr>
          <w:r>
            <w:t xml:space="preserve"> </w:t>
          </w:r>
        </w:p>
      </w:docPartBody>
    </w:docPart>
    <w:docPart>
      <w:docPartPr>
        <w:name w:val="FBBC195BE5A34D5C9ACD2D051CC5DB83"/>
        <w:category>
          <w:name w:val="Allmänt"/>
          <w:gallery w:val="placeholder"/>
        </w:category>
        <w:types>
          <w:type w:val="bbPlcHdr"/>
        </w:types>
        <w:behaviors>
          <w:behavior w:val="content"/>
        </w:behaviors>
        <w:guid w:val="{BA5E08A2-F4E7-4236-B186-248B3ACD0C2F}"/>
      </w:docPartPr>
      <w:docPartBody>
        <w:p w:rsidR="00000000" w:rsidRDefault="00E673C0">
          <w:r>
            <w:t>:217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A2"/>
    <w:rsid w:val="00B070A2"/>
    <w:rsid w:val="00E67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73C0"/>
    <w:rPr>
      <w:color w:val="F4B083" w:themeColor="accent2" w:themeTint="99"/>
    </w:rPr>
  </w:style>
  <w:style w:type="paragraph" w:customStyle="1" w:styleId="F8B7D183DF0944C7ADE1AC6C3DC18A8E">
    <w:name w:val="F8B7D183DF0944C7ADE1AC6C3DC18A8E"/>
  </w:style>
  <w:style w:type="paragraph" w:customStyle="1" w:styleId="E296992793F24D19BBB5EE1FC770830E">
    <w:name w:val="E296992793F24D19BBB5EE1FC770830E"/>
  </w:style>
  <w:style w:type="paragraph" w:customStyle="1" w:styleId="1797869BD5F9495CB14C51AC391B4118">
    <w:name w:val="1797869BD5F9495CB14C51AC391B4118"/>
  </w:style>
  <w:style w:type="paragraph" w:customStyle="1" w:styleId="CF7F5B8AD6A54CD19744607BCDB66D9D">
    <w:name w:val="CF7F5B8AD6A54CD19744607BCDB66D9D"/>
  </w:style>
  <w:style w:type="paragraph" w:customStyle="1" w:styleId="EE61374B9CCA483C93747152F7F8B54B">
    <w:name w:val="EE61374B9CCA483C93747152F7F8B54B"/>
  </w:style>
  <w:style w:type="paragraph" w:customStyle="1" w:styleId="F70F1E2371234017B011D32E3AE45005">
    <w:name w:val="F70F1E2371234017B011D32E3AE45005"/>
  </w:style>
  <w:style w:type="paragraph" w:customStyle="1" w:styleId="8A874F0DA0CC4A4A9BE446D894E89D3D">
    <w:name w:val="8A874F0DA0CC4A4A9BE446D894E89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55EA2-82ED-427D-BB1D-C51DD3C778A8}"/>
</file>

<file path=customXml/itemProps2.xml><?xml version="1.0" encoding="utf-8"?>
<ds:datastoreItem xmlns:ds="http://schemas.openxmlformats.org/officeDocument/2006/customXml" ds:itemID="{3F99B60E-C683-44F7-A281-E3D2618AE088}"/>
</file>

<file path=customXml/itemProps3.xml><?xml version="1.0" encoding="utf-8"?>
<ds:datastoreItem xmlns:ds="http://schemas.openxmlformats.org/officeDocument/2006/customXml" ds:itemID="{A0E4EA54-34B0-4611-8E21-D762CC649CC5}"/>
</file>

<file path=docProps/app.xml><?xml version="1.0" encoding="utf-8"?>
<Properties xmlns="http://schemas.openxmlformats.org/officeDocument/2006/extended-properties" xmlns:vt="http://schemas.openxmlformats.org/officeDocument/2006/docPropsVTypes">
  <Template>Normal</Template>
  <TotalTime>34</TotalTime>
  <Pages>2</Pages>
  <Words>341</Words>
  <Characters>1788</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L1094 Folkbokföring vid dubbelt boende</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