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2BC" w:rsidRPr="0076130E" w:rsidRDefault="003432BC" w:rsidP="00BD4531">
      <w:pPr>
        <w:pStyle w:val="Hemstlrubrik"/>
      </w:pPr>
      <w:r w:rsidRPr="0076130E">
        <w:t>Förslag till riksdagsbeslut</w:t>
      </w:r>
    </w:p>
    <w:p w:rsidR="003432BC" w:rsidRPr="0076130E" w:rsidRDefault="003432BC" w:rsidP="003432BC">
      <w:pPr>
        <w:pStyle w:val="Hemstlatt"/>
      </w:pPr>
      <w:r w:rsidRPr="0076130E">
        <w:t>Riksdagen tillkännager för regeringen som sin mening vad som i moti</w:t>
      </w:r>
      <w:r w:rsidRPr="0076130E">
        <w:t>o</w:t>
      </w:r>
      <w:r w:rsidRPr="0076130E">
        <w:t>nen anförs om att förenkla regelverket och införa konkurrensneutrala skatter.</w:t>
      </w:r>
    </w:p>
    <w:p w:rsidR="003432BC" w:rsidRPr="0076130E" w:rsidRDefault="003432BC" w:rsidP="003432BC">
      <w:pPr>
        <w:pStyle w:val="Hemstlatt"/>
      </w:pPr>
      <w:r w:rsidRPr="0076130E">
        <w:t>Riksdagen tillkännager för regeringen som sin mening vad som i moti</w:t>
      </w:r>
      <w:r w:rsidRPr="0076130E">
        <w:t>o</w:t>
      </w:r>
      <w:r w:rsidRPr="0076130E">
        <w:t>nen anförs om att skapa utrymme för ökad marknadsföring av Sverige som turistland.</w:t>
      </w:r>
    </w:p>
    <w:p w:rsidR="009E6526" w:rsidRPr="0076130E" w:rsidRDefault="009E6526" w:rsidP="009E6526">
      <w:pPr>
        <w:pStyle w:val="Rubrik1"/>
      </w:pPr>
      <w:r w:rsidRPr="0076130E">
        <w:t>Motivering</w:t>
      </w:r>
    </w:p>
    <w:p w:rsidR="003432BC" w:rsidRPr="0076130E" w:rsidRDefault="003432BC" w:rsidP="003432BC">
      <w:r w:rsidRPr="0076130E">
        <w:t xml:space="preserve">I sin senaste regeringsförklaring sa Göran Persson att </w:t>
      </w:r>
      <w:r w:rsidR="00BD4531" w:rsidRPr="0076130E">
        <w:t>”</w:t>
      </w:r>
      <w:r w:rsidRPr="0076130E">
        <w:t>livskraftiga regioner ska utvecklas i hela landet</w:t>
      </w:r>
      <w:r w:rsidR="00BD4531" w:rsidRPr="0076130E">
        <w:t>”</w:t>
      </w:r>
      <w:r w:rsidRPr="0076130E">
        <w:t xml:space="preserve"> och slog fast att på många orter nu vänder en negativ utveckling, </w:t>
      </w:r>
      <w:r w:rsidR="00BD4531" w:rsidRPr="0076130E">
        <w:t>”</w:t>
      </w:r>
      <w:r w:rsidRPr="0076130E">
        <w:t>som i delar av Norrbotten där industri, besöksnäring, biltestverksamhet och handel investerar och anställer</w:t>
      </w:r>
      <w:r w:rsidR="00BD4531" w:rsidRPr="0076130E">
        <w:t>”</w:t>
      </w:r>
      <w:r w:rsidRPr="0076130E">
        <w:t>. Och visst ligger det en del i det. Problemet är att utvecklingen inom besöksnäringen hämmas av moms, punktskatter, arbetsgivaravgifter, egenavgifter, löneskatter och krån</w:t>
      </w:r>
      <w:r w:rsidRPr="0076130E">
        <w:t>g</w:t>
      </w:r>
      <w:r w:rsidRPr="0076130E">
        <w:t>lig detaljreglering.</w:t>
      </w:r>
    </w:p>
    <w:p w:rsidR="003432BC" w:rsidRPr="0076130E" w:rsidRDefault="003432BC" w:rsidP="00BD4531">
      <w:pPr>
        <w:pStyle w:val="Normaltindrag"/>
      </w:pPr>
      <w:r w:rsidRPr="0076130E">
        <w:t>Till skillnad från många andra näringsgrenar kan turistnäringen inte flytta. Den måste ha sin produktion på plats och därmed betala svenska skatter och avgifter, vilket innebär  högre priser än i våra konkurrentländer. Turistnärin</w:t>
      </w:r>
      <w:r w:rsidRPr="0076130E">
        <w:t>g</w:t>
      </w:r>
      <w:r w:rsidRPr="0076130E">
        <w:t xml:space="preserve">en sysselsätter i dag 127 000 människor i Sverige, en siffra som kunde vara betydligt högre om rätt förutsättningar gavs. Svenska turistföretagare, inte minst i den norrländska glesbygden, är kapabla, </w:t>
      </w:r>
      <w:r w:rsidRPr="0076130E">
        <w:rPr>
          <w:color w:val="000000"/>
        </w:rPr>
        <w:t>kunniga och kreativa, men statens pålagor sätter käppar i hjulen i stället för att se till att de snurrar. Ku</w:t>
      </w:r>
      <w:r w:rsidRPr="0076130E">
        <w:rPr>
          <w:color w:val="000000"/>
        </w:rPr>
        <w:t>n</w:t>
      </w:r>
      <w:r w:rsidRPr="0076130E">
        <w:rPr>
          <w:color w:val="000000"/>
        </w:rPr>
        <w:t xml:space="preserve">de vi öka antalet gäster till Sverige betyder det viktiga inkomster även för livsmedelshandlare, bensinstationer med flera. Turismen innebär på många orter en högre samhällsservice året runt, även när turisterna åkt hem; större </w:t>
      </w:r>
      <w:r w:rsidR="00BD4531" w:rsidRPr="0076130E">
        <w:rPr>
          <w:color w:val="000000"/>
        </w:rPr>
        <w:t>Icabutik, a</w:t>
      </w:r>
      <w:r w:rsidRPr="0076130E">
        <w:rPr>
          <w:color w:val="000000"/>
        </w:rPr>
        <w:t xml:space="preserve">potek, </w:t>
      </w:r>
      <w:r w:rsidR="00BD4531" w:rsidRPr="0076130E">
        <w:rPr>
          <w:color w:val="000000"/>
        </w:rPr>
        <w:t xml:space="preserve">systembolag </w:t>
      </w:r>
      <w:r w:rsidRPr="0076130E">
        <w:rPr>
          <w:color w:val="000000"/>
        </w:rPr>
        <w:t>med mera. En stark turistnäring i hela Sverige innebär vidare ökade möjligheter att upprätthålla ett nationellt transportnät på marknadsmässiga grunder</w:t>
      </w:r>
      <w:r w:rsidR="00BD4531" w:rsidRPr="0076130E">
        <w:rPr>
          <w:color w:val="000000"/>
        </w:rPr>
        <w:t>,</w:t>
      </w:r>
      <w:r w:rsidRPr="0076130E">
        <w:rPr>
          <w:color w:val="000000"/>
        </w:rPr>
        <w:t xml:space="preserve"> något som inte minst skulle gynna de svenskar som bor och verkar utanför landets storstadsområden.</w:t>
      </w:r>
    </w:p>
    <w:p w:rsidR="003432BC" w:rsidRPr="0076130E" w:rsidRDefault="00BD4531" w:rsidP="00BD4531">
      <w:pPr>
        <w:pStyle w:val="Normaltindrag"/>
      </w:pPr>
      <w:r w:rsidRPr="0076130E">
        <w:lastRenderedPageBreak/>
        <w:t>Enligt</w:t>
      </w:r>
      <w:r w:rsidR="003432BC" w:rsidRPr="0076130E">
        <w:t xml:space="preserve"> den senaste statistiken över boendeintäkterna från hotell</w:t>
      </w:r>
      <w:r w:rsidRPr="0076130E">
        <w:t>,</w:t>
      </w:r>
      <w:r w:rsidR="003432BC" w:rsidRPr="0076130E">
        <w:t xml:space="preserve"> stugbyar, vandrarhem och campingplatser är det framför allt Stockholmsregionen som upplevt en rejäl ökning. I nästan samtliga andra län har intäkterna minskat, och värst är det i bland annat Jämtland, Dalarna, Värmland och Västerbotten. Det är med andra ord ytterst viktigt inte minst för glesbygden att den svenska turistnäringen utvecklas och växer.</w:t>
      </w:r>
    </w:p>
    <w:p w:rsidR="003432BC" w:rsidRPr="0076130E" w:rsidRDefault="003432BC" w:rsidP="00BD4531">
      <w:pPr>
        <w:pStyle w:val="Normaltindrag"/>
        <w:rPr>
          <w:b/>
        </w:rPr>
      </w:pPr>
      <w:r w:rsidRPr="0076130E">
        <w:t xml:space="preserve">Riksdagen beslutade i juni 2005 (prop. 2004/05:56, bet. 2004/05:NU13, rskr. 2004/05:295) att det övergripande målet för turistpolitiken ska vara att Sverige ska ha </w:t>
      </w:r>
      <w:r w:rsidR="00BD4531" w:rsidRPr="0076130E">
        <w:t>”</w:t>
      </w:r>
      <w:r w:rsidRPr="0076130E">
        <w:t>en hög attraktionskraft som turistland</w:t>
      </w:r>
      <w:r w:rsidR="00BD4531" w:rsidRPr="0076130E">
        <w:t>”</w:t>
      </w:r>
      <w:r w:rsidRPr="0076130E">
        <w:t xml:space="preserve"> och </w:t>
      </w:r>
      <w:r w:rsidR="00BD4531" w:rsidRPr="0076130E">
        <w:t>”</w:t>
      </w:r>
      <w:r w:rsidRPr="0076130E">
        <w:t>en långsiktig konkurrenskraftig turistnäring, som bidrar till hållbar tillväxt och ökad sysse</w:t>
      </w:r>
      <w:r w:rsidRPr="0076130E">
        <w:t>l</w:t>
      </w:r>
      <w:r w:rsidRPr="0076130E">
        <w:t>sättning i alla delar av landet</w:t>
      </w:r>
      <w:r w:rsidR="00BD4531" w:rsidRPr="0076130E">
        <w:t>”</w:t>
      </w:r>
      <w:r w:rsidRPr="0076130E">
        <w:t>. Därför borde man från samhällets sida agera kraftigare för att verkligen locka hit turister, ge svenska turistföretagare riml</w:t>
      </w:r>
      <w:r w:rsidRPr="0076130E">
        <w:t>i</w:t>
      </w:r>
      <w:r w:rsidRPr="0076130E">
        <w:t>ga villkor och se till att behålla jobben kvar i Sverige. Det kan ske genom förenklade regelverk, införande av konkurrensneutrala skatter och värnande om turistföretagen. Detta bör ges regeringen till</w:t>
      </w:r>
      <w:r w:rsidR="00BD4531" w:rsidRPr="0076130E">
        <w:t xml:space="preserve"> </w:t>
      </w:r>
      <w:r w:rsidRPr="0076130E">
        <w:t>känna.</w:t>
      </w:r>
    </w:p>
    <w:p w:rsidR="003432BC" w:rsidRPr="0076130E" w:rsidRDefault="003432BC" w:rsidP="00BD4531">
      <w:pPr>
        <w:pStyle w:val="Normaltindrag"/>
      </w:pPr>
      <w:r w:rsidRPr="0076130E">
        <w:t>Förra året var turisternas konsumtion i Sverige 172 miljarder kronor och utgjorde 19 procent av Sveriges totala tjänsteexport. För varje 100-lapp en utländsk</w:t>
      </w:r>
      <w:r w:rsidR="00615D71" w:rsidRPr="0076130E">
        <w:t xml:space="preserve"> turist spenderar här kommer 45–</w:t>
      </w:r>
      <w:r w:rsidRPr="0076130E">
        <w:t>48 kronor samhället till</w:t>
      </w:r>
      <w:r w:rsidR="00DB7759" w:rsidRPr="0076130E">
        <w:t xml:space="preserve"> </w:t>
      </w:r>
      <w:r w:rsidRPr="0076130E">
        <w:t>godo i form av skatter och avgifter. Få andra industrigrenar kan visa upp en sådan avkas</w:t>
      </w:r>
      <w:r w:rsidRPr="0076130E">
        <w:t>t</w:t>
      </w:r>
      <w:r w:rsidRPr="0076130E">
        <w:t>ning.</w:t>
      </w:r>
    </w:p>
    <w:p w:rsidR="003432BC" w:rsidRPr="0076130E" w:rsidRDefault="00BD4531" w:rsidP="00BD4531">
      <w:pPr>
        <w:pStyle w:val="Normaltindrag"/>
      </w:pPr>
      <w:r w:rsidRPr="0076130E">
        <w:t>Vi får ofta höra att vi är</w:t>
      </w:r>
      <w:r w:rsidR="003432BC" w:rsidRPr="0076130E">
        <w:t xml:space="preserve"> dåliga på att marknadsföra vårt land på ett positivt sätt. Som ex</w:t>
      </w:r>
      <w:r w:rsidRPr="0076130E">
        <w:t>empel</w:t>
      </w:r>
      <w:r w:rsidR="003432BC" w:rsidRPr="0076130E">
        <w:t xml:space="preserve"> kan nämnas att Västernorrlands län beskrivs i turistinfo</w:t>
      </w:r>
      <w:r w:rsidR="003432BC" w:rsidRPr="0076130E">
        <w:t>r</w:t>
      </w:r>
      <w:r w:rsidR="003432BC" w:rsidRPr="0076130E">
        <w:t xml:space="preserve">mation i Frankrike som ett område som inte är värt att besöka, för där finns bara fabriker och det är smutsigt. </w:t>
      </w:r>
      <w:r w:rsidRPr="0076130E">
        <w:t xml:space="preserve">Vi </w:t>
      </w:r>
      <w:r w:rsidR="003432BC" w:rsidRPr="0076130E">
        <w:t>som bor i Norrland vet hur fel det är, men det är inte lätt att nå ut till turister och informera om att den beskrivnin</w:t>
      </w:r>
      <w:r w:rsidR="003432BC" w:rsidRPr="0076130E">
        <w:t>g</w:t>
      </w:r>
      <w:r w:rsidR="003432BC" w:rsidRPr="0076130E">
        <w:t>en är felaktig.</w:t>
      </w:r>
    </w:p>
    <w:p w:rsidR="003432BC" w:rsidRPr="0076130E" w:rsidRDefault="003432BC" w:rsidP="00BD4531">
      <w:pPr>
        <w:pStyle w:val="Normaltindrag"/>
      </w:pPr>
      <w:r w:rsidRPr="0076130E">
        <w:t>Våra grannländer är betydligt duktigare på att marknadsföra sig som turis</w:t>
      </w:r>
      <w:r w:rsidRPr="0076130E">
        <w:t>t</w:t>
      </w:r>
      <w:r w:rsidRPr="0076130E">
        <w:t>länder, men de har också mer statliga pengar till detta. Sverige behöver också skapa möjligheter i kommande budgetar för att beskriva vårt vackra land på ett så positivt sätt så att antalet turister ökar och därmed ger positiva effekter för turistnäringen. Detta bör ges regeringen till</w:t>
      </w:r>
      <w:r w:rsidR="00BD4531" w:rsidRPr="0076130E">
        <w:t xml:space="preserve"> </w:t>
      </w:r>
      <w:r w:rsidRPr="0076130E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D4531" w:rsidRPr="007613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4531" w:rsidRPr="0076130E" w:rsidRDefault="00BD4531" w:rsidP="00BD4531">
            <w:pPr>
              <w:pStyle w:val="UnderskriftDatum"/>
              <w:spacing w:before="240"/>
            </w:pPr>
            <w:r w:rsidRPr="0076130E">
              <w:t>Stockholm den 23 september 2005</w:t>
            </w:r>
          </w:p>
        </w:tc>
        <w:tc>
          <w:tcPr>
            <w:tcW w:w="3047" w:type="dxa"/>
          </w:tcPr>
          <w:p w:rsidR="00BD4531" w:rsidRPr="0076130E" w:rsidRDefault="00BD4531" w:rsidP="00BD4531">
            <w:pPr>
              <w:pStyle w:val="Underskrifter"/>
              <w:spacing w:before="240"/>
            </w:pPr>
          </w:p>
        </w:tc>
      </w:tr>
      <w:tr w:rsidR="00BD4531" w:rsidRPr="007613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4531" w:rsidRPr="0076130E" w:rsidRDefault="00BD4531" w:rsidP="00BD4531">
            <w:pPr>
              <w:pStyle w:val="Underskrifter"/>
            </w:pPr>
            <w:r w:rsidRPr="0076130E">
              <w:t>Birgitta Sellén (c)</w:t>
            </w:r>
          </w:p>
        </w:tc>
        <w:tc>
          <w:tcPr>
            <w:tcW w:w="3047" w:type="dxa"/>
          </w:tcPr>
          <w:p w:rsidR="00BD4531" w:rsidRPr="0076130E" w:rsidRDefault="00BD4531" w:rsidP="00BD4531">
            <w:pPr>
              <w:pStyle w:val="Underskrifter"/>
            </w:pPr>
            <w:r w:rsidRPr="0076130E">
              <w:t>Håkan Larsson (c)</w:t>
            </w:r>
          </w:p>
        </w:tc>
      </w:tr>
    </w:tbl>
    <w:p w:rsidR="003432BC" w:rsidRPr="0076130E" w:rsidRDefault="003432BC" w:rsidP="00BD4531">
      <w:pPr>
        <w:pStyle w:val="Normaltindrag"/>
      </w:pPr>
    </w:p>
    <w:sectPr w:rsidR="003432BC" w:rsidRPr="0076130E" w:rsidSect="00BD4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1EF" w:rsidRPr="0076130E" w:rsidRDefault="003561EF">
      <w:r w:rsidRPr="0076130E">
        <w:separator/>
      </w:r>
    </w:p>
  </w:endnote>
  <w:endnote w:type="continuationSeparator" w:id="0">
    <w:p w:rsidR="003561EF" w:rsidRPr="0076130E" w:rsidRDefault="003561EF">
      <w:r w:rsidRPr="007613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759" w:rsidRPr="0076130E" w:rsidRDefault="0076130E" w:rsidP="00BD4531">
    <w:pPr>
      <w:pStyle w:val="Sidfot"/>
    </w:pPr>
    <w:r w:rsidRPr="007613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58270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759" w:rsidRDefault="00DB77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1E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7759" w:rsidRDefault="00DB77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01E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759" w:rsidRPr="0076130E" w:rsidRDefault="0076130E" w:rsidP="00BD4531">
    <w:pPr>
      <w:pStyle w:val="Sidfot"/>
    </w:pPr>
    <w:r w:rsidRPr="007613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14887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759" w:rsidRDefault="00DB77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1E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7759" w:rsidRDefault="00DB77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01E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759" w:rsidRPr="0076130E" w:rsidRDefault="0076130E" w:rsidP="00BD4531">
    <w:pPr>
      <w:pStyle w:val="Sidfot"/>
    </w:pPr>
    <w:r w:rsidRPr="007613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19460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759" w:rsidRDefault="00DB77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1E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7759" w:rsidRDefault="00DB77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01E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1EF" w:rsidRPr="0076130E" w:rsidRDefault="003561EF">
      <w:r w:rsidRPr="0076130E">
        <w:separator/>
      </w:r>
    </w:p>
  </w:footnote>
  <w:footnote w:type="continuationSeparator" w:id="0">
    <w:p w:rsidR="003561EF" w:rsidRPr="0076130E" w:rsidRDefault="003561EF">
      <w:r w:rsidRPr="007613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759" w:rsidRPr="0076130E" w:rsidRDefault="0076130E" w:rsidP="00BD4531">
    <w:pPr>
      <w:pStyle w:val="Sidhuvud"/>
    </w:pPr>
    <w:r w:rsidRPr="007613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51879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759" w:rsidRDefault="00DB77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01EE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01EE6">
                            <w:t>N263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7759" w:rsidRDefault="00DB77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01EE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01EE6">
                      <w:t>N263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759" w:rsidRPr="0076130E" w:rsidRDefault="0076130E" w:rsidP="00BD4531">
    <w:pPr>
      <w:pStyle w:val="Sidhuvud"/>
    </w:pPr>
    <w:r w:rsidRPr="007613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59492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759" w:rsidRDefault="00DB77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01EE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01EE6">
                            <w:t>N263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7759" w:rsidRDefault="00DB77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01EE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01EE6">
                      <w:t>N263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759" w:rsidRPr="0076130E" w:rsidRDefault="00DB7759">
    <w:pPr>
      <w:pStyle w:val="FSHNormal"/>
      <w:tabs>
        <w:tab w:val="right" w:pos="5840"/>
      </w:tabs>
    </w:pPr>
    <w:r w:rsidRPr="0076130E">
      <w:br/>
    </w:r>
    <w:r w:rsidRPr="0076130E">
      <w:fldChar w:fldCharType="begin" w:fldLock="1"/>
    </w:r>
    <w:r w:rsidRPr="0076130E">
      <w:instrText xml:space="preserve"> DOCPROPERTY</w:instrText>
    </w:r>
    <w:r w:rsidRPr="0076130E">
      <w:rPr>
        <w:sz w:val="18"/>
      </w:rPr>
      <w:instrText xml:space="preserve"> "YearUser" *\charformat </w:instrText>
    </w:r>
    <w:r w:rsidRPr="0076130E">
      <w:fldChar w:fldCharType="separate"/>
    </w:r>
    <w:r w:rsidR="00A01EE6" w:rsidRPr="0076130E">
      <w:t>2005/06</w:t>
    </w:r>
    <w:r w:rsidRPr="0076130E">
      <w:fldChar w:fldCharType="end"/>
    </w:r>
    <w:r w:rsidRPr="0076130E">
      <w:t xml:space="preserve"> </w:t>
    </w:r>
    <w:r w:rsidRPr="0076130E">
      <w:tab/>
      <w:t xml:space="preserve">mnr: </w:t>
    </w:r>
    <w:r w:rsidRPr="0076130E">
      <w:fldChar w:fldCharType="begin" w:fldLock="1"/>
    </w:r>
    <w:r w:rsidRPr="0076130E">
      <w:instrText xml:space="preserve"> DOCPROPERTY</w:instrText>
    </w:r>
    <w:r w:rsidRPr="0076130E">
      <w:rPr>
        <w:sz w:val="18"/>
      </w:rPr>
      <w:instrText xml:space="preserve"> "Motionsnummer" *\charformat </w:instrText>
    </w:r>
    <w:r w:rsidRPr="0076130E">
      <w:fldChar w:fldCharType="separate"/>
    </w:r>
    <w:r w:rsidR="00A01EE6" w:rsidRPr="0076130E">
      <w:t>N263</w:t>
    </w:r>
    <w:r w:rsidRPr="0076130E">
      <w:fldChar w:fldCharType="end"/>
    </w:r>
    <w:r w:rsidRPr="0076130E">
      <w:br/>
    </w:r>
    <w:r w:rsidRPr="0076130E">
      <w:fldChar w:fldCharType="begin" w:fldLock="1"/>
    </w:r>
    <w:r w:rsidRPr="0076130E">
      <w:instrText xml:space="preserve"> DOCPROPERTY</w:instrText>
    </w:r>
    <w:r w:rsidRPr="0076130E">
      <w:rPr>
        <w:sz w:val="18"/>
      </w:rPr>
      <w:instrText xml:space="preserve"> "Samling" *\charformat </w:instrText>
    </w:r>
    <w:r w:rsidRPr="0076130E">
      <w:fldChar w:fldCharType="end"/>
    </w:r>
    <w:r w:rsidRPr="0076130E">
      <w:tab/>
      <w:t xml:space="preserve">pnr: </w:t>
    </w:r>
    <w:r w:rsidRPr="0076130E">
      <w:fldChar w:fldCharType="begin" w:fldLock="1"/>
    </w:r>
    <w:r w:rsidRPr="0076130E">
      <w:instrText xml:space="preserve"> DOCPROPERTY</w:instrText>
    </w:r>
    <w:r w:rsidRPr="0076130E">
      <w:rPr>
        <w:sz w:val="18"/>
      </w:rPr>
      <w:instrText xml:space="preserve"> "Partinummer" *\charformat </w:instrText>
    </w:r>
    <w:r w:rsidRPr="0076130E">
      <w:fldChar w:fldCharType="separate"/>
    </w:r>
    <w:r w:rsidR="00A01EE6" w:rsidRPr="0076130E">
      <w:t>c345</w:t>
    </w:r>
    <w:r w:rsidRPr="0076130E">
      <w:fldChar w:fldCharType="end"/>
    </w:r>
  </w:p>
  <w:p w:rsidR="00DB7759" w:rsidRPr="0076130E" w:rsidRDefault="00DB7759">
    <w:pPr>
      <w:pStyle w:val="FSHRub1"/>
    </w:pPr>
    <w:r w:rsidRPr="0076130E">
      <w:t>Motion till riksdagen</w:t>
    </w:r>
    <w:r w:rsidRPr="0076130E">
      <w:br/>
    </w:r>
    <w:r w:rsidRPr="0076130E">
      <w:fldChar w:fldCharType="begin" w:fldLock="1"/>
    </w:r>
    <w:r w:rsidRPr="0076130E">
      <w:instrText xml:space="preserve"> DOCPROPERTY "YearUser" *\charformat </w:instrText>
    </w:r>
    <w:r w:rsidRPr="0076130E">
      <w:fldChar w:fldCharType="separate"/>
    </w:r>
    <w:r w:rsidR="00A01EE6" w:rsidRPr="0076130E">
      <w:t>2005/06</w:t>
    </w:r>
    <w:r w:rsidRPr="0076130E">
      <w:fldChar w:fldCharType="end"/>
    </w:r>
    <w:r w:rsidRPr="0076130E">
      <w:t>:</w:t>
    </w:r>
    <w:r w:rsidRPr="0076130E">
      <w:fldChar w:fldCharType="begin" w:fldLock="1"/>
    </w:r>
    <w:r w:rsidRPr="0076130E">
      <w:instrText xml:space="preserve"> DOCPROPERTY "Motionsnummer" *\charformat </w:instrText>
    </w:r>
    <w:r w:rsidRPr="0076130E">
      <w:fldChar w:fldCharType="separate"/>
    </w:r>
    <w:r w:rsidR="00A01EE6" w:rsidRPr="0076130E">
      <w:t>N263</w:t>
    </w:r>
    <w:r w:rsidRPr="0076130E">
      <w:fldChar w:fldCharType="end"/>
    </w:r>
  </w:p>
  <w:p w:rsidR="00DB7759" w:rsidRPr="0076130E" w:rsidRDefault="00DB7759">
    <w:pPr>
      <w:pStyle w:val="FSHNormalS5"/>
    </w:pPr>
    <w:r w:rsidRPr="0076130E">
      <w:fldChar w:fldCharType="begin" w:fldLock="1"/>
    </w:r>
    <w:r w:rsidRPr="0076130E">
      <w:instrText xml:space="preserve"> DOCPROPERTY "MotionarText" *\charformat </w:instrText>
    </w:r>
    <w:r w:rsidRPr="0076130E">
      <w:fldChar w:fldCharType="separate"/>
    </w:r>
    <w:r w:rsidR="00A01EE6" w:rsidRPr="0076130E">
      <w:t>av Birgitta Sellén och Håkan Larsson (c)</w:t>
    </w:r>
    <w:r w:rsidRPr="0076130E">
      <w:fldChar w:fldCharType="end"/>
    </w:r>
    <w:r w:rsidRPr="0076130E">
      <w:br/>
    </w:r>
    <w:r w:rsidRPr="0076130E">
      <w:fldChar w:fldCharType="begin" w:fldLock="1"/>
    </w:r>
    <w:r w:rsidRPr="0076130E">
      <w:instrText xml:space="preserve"> DOCPROPERTY "SvarFrasKort" *\charformat </w:instrText>
    </w:r>
    <w:r w:rsidRPr="0076130E">
      <w:fldChar w:fldCharType="end"/>
    </w:r>
  </w:p>
  <w:p w:rsidR="00DB7759" w:rsidRPr="0076130E" w:rsidRDefault="00DB7759">
    <w:pPr>
      <w:pStyle w:val="FSHTitel"/>
    </w:pPr>
    <w:r w:rsidRPr="0076130E">
      <w:fldChar w:fldCharType="begin" w:fldLock="1"/>
    </w:r>
    <w:r w:rsidRPr="0076130E">
      <w:instrText xml:space="preserve"> DOCPROPERTY</w:instrText>
    </w:r>
    <w:r w:rsidRPr="0076130E">
      <w:rPr>
        <w:sz w:val="18"/>
      </w:rPr>
      <w:instrText xml:space="preserve"> "RubrikSvar" *\charformat </w:instrText>
    </w:r>
    <w:r w:rsidRPr="0076130E">
      <w:fldChar w:fldCharType="separate"/>
    </w:r>
    <w:r w:rsidR="00A01EE6" w:rsidRPr="0076130E">
      <w:t>Besöksnäringen i Norrland</w:t>
    </w:r>
    <w:r w:rsidRPr="0076130E">
      <w:fldChar w:fldCharType="end"/>
    </w:r>
  </w:p>
  <w:p w:rsidR="00DB7759" w:rsidRPr="0076130E" w:rsidRDefault="00DB7759" w:rsidP="00BD453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F12F7C8"/>
    <w:lvl w:ilvl="0" w:tplc="177AF65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2387670">
    <w:abstractNumId w:val="13"/>
  </w:num>
  <w:num w:numId="2" w16cid:durableId="1344475753">
    <w:abstractNumId w:val="10"/>
  </w:num>
  <w:num w:numId="3" w16cid:durableId="9337211">
    <w:abstractNumId w:val="11"/>
  </w:num>
  <w:num w:numId="4" w16cid:durableId="1133673016">
    <w:abstractNumId w:val="12"/>
  </w:num>
  <w:num w:numId="5" w16cid:durableId="285240504">
    <w:abstractNumId w:val="8"/>
  </w:num>
  <w:num w:numId="6" w16cid:durableId="727608558">
    <w:abstractNumId w:val="3"/>
  </w:num>
  <w:num w:numId="7" w16cid:durableId="1015303233">
    <w:abstractNumId w:val="2"/>
  </w:num>
  <w:num w:numId="8" w16cid:durableId="622662106">
    <w:abstractNumId w:val="1"/>
  </w:num>
  <w:num w:numId="9" w16cid:durableId="224530739">
    <w:abstractNumId w:val="0"/>
  </w:num>
  <w:num w:numId="10" w16cid:durableId="152792789">
    <w:abstractNumId w:val="9"/>
  </w:num>
  <w:num w:numId="11" w16cid:durableId="1008554841">
    <w:abstractNumId w:val="7"/>
  </w:num>
  <w:num w:numId="12" w16cid:durableId="857693775">
    <w:abstractNumId w:val="6"/>
  </w:num>
  <w:num w:numId="13" w16cid:durableId="890924029">
    <w:abstractNumId w:val="5"/>
  </w:num>
  <w:num w:numId="14" w16cid:durableId="139225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BC3E23"/>
    <w:rsid w:val="00064BC3"/>
    <w:rsid w:val="00066775"/>
    <w:rsid w:val="00072FB9"/>
    <w:rsid w:val="0009487E"/>
    <w:rsid w:val="00100531"/>
    <w:rsid w:val="001A6E4E"/>
    <w:rsid w:val="00201DFB"/>
    <w:rsid w:val="00204A63"/>
    <w:rsid w:val="00212FF1"/>
    <w:rsid w:val="00230193"/>
    <w:rsid w:val="0025068A"/>
    <w:rsid w:val="002818D3"/>
    <w:rsid w:val="002D11A8"/>
    <w:rsid w:val="003432BC"/>
    <w:rsid w:val="003561EF"/>
    <w:rsid w:val="00445271"/>
    <w:rsid w:val="004A0504"/>
    <w:rsid w:val="004E38D9"/>
    <w:rsid w:val="00593AB1"/>
    <w:rsid w:val="0060554B"/>
    <w:rsid w:val="00615D71"/>
    <w:rsid w:val="00740D6D"/>
    <w:rsid w:val="0076130E"/>
    <w:rsid w:val="00794149"/>
    <w:rsid w:val="007B67A7"/>
    <w:rsid w:val="007C6092"/>
    <w:rsid w:val="009E6526"/>
    <w:rsid w:val="00A01EE6"/>
    <w:rsid w:val="00A053C6"/>
    <w:rsid w:val="00B13BF0"/>
    <w:rsid w:val="00B23620"/>
    <w:rsid w:val="00BC3E23"/>
    <w:rsid w:val="00BD4531"/>
    <w:rsid w:val="00C1285C"/>
    <w:rsid w:val="00C27B7D"/>
    <w:rsid w:val="00D1174F"/>
    <w:rsid w:val="00D35CBA"/>
    <w:rsid w:val="00DB7759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B6ED5D-2E59-4363-BC81-BA253146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D453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D4531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C3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610</Words>
  <Characters>3501</Characters>
  <Application>Microsoft Office Word</Application>
  <DocSecurity>4</DocSecurity>
  <Lines>64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N263</vt:lpstr>
    </vt:vector>
  </TitlesOfParts>
  <Company>Riksdagen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N263</dc:title>
  <dc:subject>N263</dc:subject>
  <dc:creator>Riksdagen</dc:creator>
  <cp:keywords>Riksdagen</cp:keywords>
  <dc:description/>
  <cp:lastModifiedBy>Lars Brink</cp:lastModifiedBy>
  <cp:revision>2</cp:revision>
  <cp:lastPrinted>2006-01-17T14:10:00Z</cp:lastPrinted>
  <dcterms:created xsi:type="dcterms:W3CDTF">2025-12-16T20:22:00Z</dcterms:created>
  <dcterms:modified xsi:type="dcterms:W3CDTF">2025-12-16T20:22:00Z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Besöksnäringen i Norrland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Besöksnäringen i Norrland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c345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Sellén och Håkan Larsson (c)</vt:lpwstr>
  </property>
  <property fmtid="{D5CDD505-2E9C-101B-9397-08002B2CF9AE}" pid="26" name="MotionarLista">
    <vt:lpwstr>Sellén, Birgitta (c)\Larsson, Håkan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(c), Håkan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20052006000000000099000003450069</vt:lpwstr>
  </property>
  <property fmtid="{D5CDD505-2E9C-101B-9397-08002B2CF9AE}" pid="47" name="datum">
    <vt:lpwstr>050923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20052006000000000099000003450069</vt:lpwstr>
  </property>
  <property fmtid="{D5CDD505-2E9C-101B-9397-08002B2CF9AE}" pid="50" name="nummer">
    <vt:lpwstr>263</vt:lpwstr>
  </property>
  <property fmtid="{D5CDD505-2E9C-101B-9397-08002B2CF9AE}" pid="51" name="utskottsbeteckning">
    <vt:lpwstr>N</vt:lpwstr>
  </property>
</Properties>
</file>