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9DF5E63D9344A4B8FFCCEE76CBF3E4"/>
        </w:placeholder>
        <w:text/>
      </w:sdtPr>
      <w:sdtEndPr/>
      <w:sdtContent>
        <w:p w:rsidRPr="009B062B" w:rsidR="00AF30DD" w:rsidP="00DA28CE" w:rsidRDefault="00AF30DD" w14:paraId="1AEF6EF4" w14:textId="77777777">
          <w:pPr>
            <w:pStyle w:val="Rubrik1"/>
            <w:spacing w:after="300"/>
          </w:pPr>
          <w:r w:rsidRPr="009B062B">
            <w:t>Förslag till riksdagsbeslut</w:t>
          </w:r>
        </w:p>
      </w:sdtContent>
    </w:sdt>
    <w:sdt>
      <w:sdtPr>
        <w:alias w:val="Yrkande 1"/>
        <w:tag w:val="434b220d-bf4e-4474-8ced-e90669934d77"/>
        <w:id w:val="1914353282"/>
        <w:lock w:val="sdtLocked"/>
      </w:sdtPr>
      <w:sdtEndPr/>
      <w:sdtContent>
        <w:p w:rsidR="003F4835" w:rsidRDefault="00E854AE" w14:paraId="6E803BC3" w14:textId="77777777">
          <w:pPr>
            <w:pStyle w:val="Frslagstext"/>
          </w:pPr>
          <w:r>
            <w:t>Riksdagen ställer sig bakom det som anförs i motionen om att studiebidragets storlek bör anpassas till respektive studieort och tillkännager detta för regeringen.</w:t>
          </w:r>
        </w:p>
      </w:sdtContent>
    </w:sdt>
    <w:sdt>
      <w:sdtPr>
        <w:alias w:val="Yrkande 2"/>
        <w:tag w:val="518f9919-6763-4a9f-8290-8f35c05a700e"/>
        <w:id w:val="-1263374542"/>
        <w:lock w:val="sdtLocked"/>
      </w:sdtPr>
      <w:sdtEndPr/>
      <w:sdtContent>
        <w:p w:rsidR="003F4835" w:rsidRDefault="00E854AE" w14:paraId="48819FBA" w14:textId="77777777">
          <w:pPr>
            <w:pStyle w:val="Frslagstext"/>
          </w:pPr>
          <w:r>
            <w:t>Riksdagen ställer sig bakom det som anförs i motionen om en översyn av kurser som berättigar studiestöd och tillkännager detta för regeringen.</w:t>
          </w:r>
        </w:p>
      </w:sdtContent>
    </w:sdt>
    <w:sdt>
      <w:sdtPr>
        <w:alias w:val="Yrkande 3"/>
        <w:tag w:val="f1f7bbc4-1f43-4dda-a23c-be450079fb95"/>
        <w:id w:val="277226957"/>
        <w:lock w:val="sdtLocked"/>
      </w:sdtPr>
      <w:sdtEndPr/>
      <w:sdtContent>
        <w:p w:rsidR="003F4835" w:rsidRDefault="00E854AE" w14:paraId="2FD96E06" w14:textId="77777777">
          <w:pPr>
            <w:pStyle w:val="Frslagstext"/>
          </w:pPr>
          <w:r>
            <w:t>Riksdagen ställer sig bakom det som anförs i motionen om att slopa rätten till CSN-stöd för religionsstudier utomlands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0CCAD6426243008CDBA7B0551360CF"/>
        </w:placeholder>
        <w:text/>
      </w:sdtPr>
      <w:sdtEndPr/>
      <w:sdtContent>
        <w:p w:rsidRPr="003636AF" w:rsidR="006D79C9" w:rsidP="003636AF" w:rsidRDefault="003636AF" w14:paraId="435EB2A6" w14:textId="6B6299B1">
          <w:pPr>
            <w:pStyle w:val="Rubrik1"/>
          </w:pPr>
          <w:r w:rsidRPr="003636AF">
            <w:t>Studiebidragets storlek anpassat till studieort</w:t>
          </w:r>
        </w:p>
      </w:sdtContent>
    </w:sdt>
    <w:p w:rsidRPr="00216AEB" w:rsidR="003F4782" w:rsidP="003F4782" w:rsidRDefault="003F4782" w14:paraId="2BED8AB9" w14:textId="48752CE8">
      <w:pPr>
        <w:pStyle w:val="Normalutanindragellerluft"/>
      </w:pPr>
      <w:r w:rsidRPr="00216AEB">
        <w:t>Sverige ligger i framkant när det gäller stöd till studenter. Vi är inte bara lyckligt lottade som har möjligheten till kostnadsfri högskoleutbildning, vi har även generösa villkor för CSN-lån samt bidrag. Trots detta är det svårt för många studenter att få ekonomin att gå ihop samtidigt som andra klarar sig förhållandevis bra. Skälet till detta är att levnads</w:t>
      </w:r>
      <w:r w:rsidR="003636AF">
        <w:softHyphen/>
      </w:r>
      <w:r w:rsidRPr="00216AEB">
        <w:t xml:space="preserve">kostnaden varierar beroende på var någonstans studenten studerar. </w:t>
      </w:r>
    </w:p>
    <w:p w:rsidRPr="003636AF" w:rsidR="003F4782" w:rsidP="003636AF" w:rsidRDefault="003F4782" w14:paraId="52EF9893" w14:textId="5248A4E9">
      <w:r w:rsidRPr="003636AF">
        <w:t>Riksdagens utredningstjänst har i en rapport (dnr 2018:1102) hänvisat till Sveriges förenade studentkårer (SFS) för att finna studenters boendekostnader baserat på studie</w:t>
      </w:r>
      <w:r w:rsidR="003636AF">
        <w:softHyphen/>
      </w:r>
      <w:r w:rsidRPr="003636AF">
        <w:t>ort. År 2018 tillfrågades cirka 3</w:t>
      </w:r>
      <w:r w:rsidRPr="003636AF" w:rsidR="00D41915">
        <w:t> </w:t>
      </w:r>
      <w:r w:rsidRPr="003636AF">
        <w:t xml:space="preserve">000 studenter hur mycket de hade betalat för sitt boende under maj månad. Även om just detta är en urvalsundersökning kan den ge en god indikation om boendekostnaderna i respektive kommun (vid låg svarsfrekvens har </w:t>
      </w:r>
      <w:r w:rsidRPr="003636AF">
        <w:lastRenderedPageBreak/>
        <w:t xml:space="preserve">man valt att inte redovisa något resultat). Skillnaden i boendekostnad mellan olika orter är i många fall mycket stor. Samtidigt gör svårigheten för många studenter att finna bostäder i vissa kommuner att andrahandsuthyrning av bostäder blir vanligare. Det kan då handla om bostäder med en lägre standard till mycket höga priser. </w:t>
      </w:r>
    </w:p>
    <w:p w:rsidRPr="003636AF" w:rsidR="00422B9E" w:rsidP="003636AF" w:rsidRDefault="003F4782" w14:paraId="4CBD102D" w14:textId="47EB564F">
      <w:r w:rsidRPr="003636AF">
        <w:t>Det är inte bara boendekostnaden som varierar beroende på studieort. Även mat</w:t>
      </w:r>
      <w:r w:rsidR="003636AF">
        <w:softHyphen/>
      </w:r>
      <w:r w:rsidRPr="003636AF">
        <w:t>priser och kollektivtrafikens kostnader varierar. Genom en undersökning baserad på PRO:s urval av omkring 60 varor i en matkasse i olika stora butiker i hela landet kan vi även här finna nämnvärda skillnader. Nedan redovisas mediankostnaden för några av Sveriges universitetsstäder samt hur det ser ut i riket samt tabeller över matpriser fördelat på olika kommuner och län. Sist men inte minst redovisas även en tabell över månads- respektive årskort inom kollektivtrafiken (för kategorierna vuxna och studenter) enligt uppgifter från respektive bolag som sköter kollektivtrafiken.</w:t>
      </w:r>
    </w:p>
    <w:p w:rsidRPr="003636AF" w:rsidR="003F4782" w:rsidP="003636AF" w:rsidRDefault="003F4782" w14:paraId="1DEA17C9" w14:textId="77777777">
      <w:pPr>
        <w:pStyle w:val="Rubrik3"/>
      </w:pPr>
      <w:r w:rsidRPr="003636AF">
        <w:t>Boendekostnader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410"/>
        <w:gridCol w:w="2410"/>
        <w:gridCol w:w="2268"/>
        <w:gridCol w:w="1417"/>
      </w:tblGrid>
      <w:tr w:rsidRPr="00216AEB" w:rsidR="003F4782" w:rsidTr="00386588" w14:paraId="12D4A5CD" w14:textId="77777777">
        <w:tc>
          <w:tcPr>
            <w:tcW w:w="2410" w:type="dxa"/>
            <w:tcBorders>
              <w:top w:val="single" w:color="auto" w:sz="4" w:space="0"/>
              <w:bottom w:val="single" w:color="auto" w:sz="4" w:space="0"/>
            </w:tcBorders>
            <w:vAlign w:val="bottom"/>
          </w:tcPr>
          <w:p w:rsidRPr="00216AEB" w:rsidR="003F4782" w:rsidP="003636AF" w:rsidRDefault="003F4782" w14:paraId="389F4147" w14:textId="77777777">
            <w:pPr>
              <w:ind w:firstLine="0"/>
              <w:rPr>
                <w:b/>
                <w:sz w:val="20"/>
                <w:szCs w:val="20"/>
              </w:rPr>
            </w:pPr>
            <w:r w:rsidRPr="00216AEB">
              <w:rPr>
                <w:b/>
                <w:sz w:val="20"/>
                <w:szCs w:val="20"/>
              </w:rPr>
              <w:t>Kommun</w:t>
            </w:r>
          </w:p>
        </w:tc>
        <w:tc>
          <w:tcPr>
            <w:tcW w:w="2410" w:type="dxa"/>
            <w:tcBorders>
              <w:top w:val="single" w:color="auto" w:sz="4" w:space="0"/>
              <w:bottom w:val="single" w:color="auto" w:sz="4" w:space="0"/>
            </w:tcBorders>
            <w:vAlign w:val="bottom"/>
          </w:tcPr>
          <w:p w:rsidRPr="00216AEB" w:rsidR="003F4782" w:rsidP="003636AF" w:rsidRDefault="003F4782" w14:paraId="509810AA" w14:textId="77777777">
            <w:pPr>
              <w:ind w:firstLine="0"/>
              <w:rPr>
                <w:b/>
                <w:sz w:val="20"/>
                <w:szCs w:val="20"/>
              </w:rPr>
            </w:pPr>
            <w:r w:rsidRPr="00216AEB">
              <w:rPr>
                <w:b/>
                <w:sz w:val="20"/>
                <w:szCs w:val="20"/>
              </w:rPr>
              <w:t>Kvartil 1</w:t>
            </w:r>
          </w:p>
        </w:tc>
        <w:tc>
          <w:tcPr>
            <w:tcW w:w="2268" w:type="dxa"/>
            <w:tcBorders>
              <w:top w:val="single" w:color="auto" w:sz="4" w:space="0"/>
              <w:bottom w:val="single" w:color="auto" w:sz="4" w:space="0"/>
            </w:tcBorders>
            <w:vAlign w:val="bottom"/>
          </w:tcPr>
          <w:p w:rsidRPr="00216AEB" w:rsidR="003F4782" w:rsidP="003636AF" w:rsidRDefault="003F4782" w14:paraId="74C43BB9" w14:textId="77777777">
            <w:pPr>
              <w:ind w:firstLine="0"/>
              <w:rPr>
                <w:b/>
                <w:sz w:val="20"/>
                <w:szCs w:val="20"/>
              </w:rPr>
            </w:pPr>
            <w:r w:rsidRPr="00216AEB">
              <w:rPr>
                <w:b/>
                <w:sz w:val="20"/>
                <w:szCs w:val="20"/>
              </w:rPr>
              <w:t>Median</w:t>
            </w:r>
          </w:p>
        </w:tc>
        <w:tc>
          <w:tcPr>
            <w:tcW w:w="1417" w:type="dxa"/>
            <w:tcBorders>
              <w:top w:val="single" w:color="auto" w:sz="4" w:space="0"/>
              <w:bottom w:val="single" w:color="auto" w:sz="4" w:space="0"/>
            </w:tcBorders>
            <w:vAlign w:val="bottom"/>
          </w:tcPr>
          <w:p w:rsidRPr="00216AEB" w:rsidR="003F4782" w:rsidP="003636AF" w:rsidRDefault="003F4782" w14:paraId="27340C9D" w14:textId="77777777">
            <w:pPr>
              <w:ind w:firstLine="0"/>
              <w:rPr>
                <w:b/>
                <w:sz w:val="20"/>
                <w:szCs w:val="20"/>
              </w:rPr>
            </w:pPr>
            <w:r w:rsidRPr="00216AEB">
              <w:rPr>
                <w:b/>
                <w:sz w:val="20"/>
                <w:szCs w:val="20"/>
              </w:rPr>
              <w:t>Kvartil 3</w:t>
            </w:r>
          </w:p>
        </w:tc>
      </w:tr>
      <w:tr w:rsidRPr="00216AEB" w:rsidR="003F4782" w:rsidTr="00386588" w14:paraId="2FAD497F" w14:textId="77777777">
        <w:tc>
          <w:tcPr>
            <w:tcW w:w="2410" w:type="dxa"/>
            <w:tcBorders>
              <w:top w:val="single" w:color="auto" w:sz="4" w:space="0"/>
            </w:tcBorders>
            <w:vAlign w:val="bottom"/>
          </w:tcPr>
          <w:p w:rsidRPr="00216AEB" w:rsidR="003F4782" w:rsidP="003636AF" w:rsidRDefault="003F4782" w14:paraId="02E956E2" w14:textId="77777777">
            <w:pPr>
              <w:ind w:firstLine="0"/>
              <w:rPr>
                <w:sz w:val="20"/>
                <w:szCs w:val="20"/>
              </w:rPr>
            </w:pPr>
            <w:r w:rsidRPr="00216AEB">
              <w:rPr>
                <w:sz w:val="20"/>
                <w:szCs w:val="20"/>
              </w:rPr>
              <w:t>Göteborg</w:t>
            </w:r>
          </w:p>
        </w:tc>
        <w:tc>
          <w:tcPr>
            <w:tcW w:w="2410" w:type="dxa"/>
            <w:tcBorders>
              <w:top w:val="single" w:color="auto" w:sz="4" w:space="0"/>
            </w:tcBorders>
            <w:vAlign w:val="bottom"/>
          </w:tcPr>
          <w:p w:rsidRPr="00216AEB" w:rsidR="003F4782" w:rsidP="003636AF" w:rsidRDefault="003F4782" w14:paraId="4CB6D26D" w14:textId="77777777">
            <w:pPr>
              <w:ind w:firstLine="0"/>
              <w:rPr>
                <w:sz w:val="20"/>
                <w:szCs w:val="20"/>
              </w:rPr>
            </w:pPr>
            <w:r w:rsidRPr="00216AEB">
              <w:rPr>
                <w:sz w:val="20"/>
                <w:szCs w:val="20"/>
              </w:rPr>
              <w:t>3 662</w:t>
            </w:r>
          </w:p>
        </w:tc>
        <w:tc>
          <w:tcPr>
            <w:tcW w:w="2268" w:type="dxa"/>
            <w:tcBorders>
              <w:top w:val="single" w:color="auto" w:sz="4" w:space="0"/>
            </w:tcBorders>
            <w:vAlign w:val="bottom"/>
          </w:tcPr>
          <w:p w:rsidRPr="00216AEB" w:rsidR="003F4782" w:rsidP="003636AF" w:rsidRDefault="003F4782" w14:paraId="1CB36D87" w14:textId="77777777">
            <w:pPr>
              <w:ind w:firstLine="0"/>
              <w:rPr>
                <w:sz w:val="20"/>
                <w:szCs w:val="20"/>
              </w:rPr>
            </w:pPr>
            <w:r w:rsidRPr="00216AEB">
              <w:rPr>
                <w:sz w:val="20"/>
                <w:szCs w:val="20"/>
              </w:rPr>
              <w:t>4 303</w:t>
            </w:r>
          </w:p>
        </w:tc>
        <w:tc>
          <w:tcPr>
            <w:tcW w:w="1417" w:type="dxa"/>
            <w:tcBorders>
              <w:top w:val="single" w:color="auto" w:sz="4" w:space="0"/>
            </w:tcBorders>
            <w:vAlign w:val="bottom"/>
          </w:tcPr>
          <w:p w:rsidRPr="00216AEB" w:rsidR="003F4782" w:rsidP="003636AF" w:rsidRDefault="003F4782" w14:paraId="2A7D9AED" w14:textId="77777777">
            <w:pPr>
              <w:ind w:firstLine="0"/>
              <w:rPr>
                <w:sz w:val="20"/>
                <w:szCs w:val="20"/>
              </w:rPr>
            </w:pPr>
            <w:r w:rsidRPr="00216AEB">
              <w:rPr>
                <w:sz w:val="20"/>
                <w:szCs w:val="20"/>
              </w:rPr>
              <w:t>4 984</w:t>
            </w:r>
          </w:p>
        </w:tc>
      </w:tr>
      <w:tr w:rsidRPr="00216AEB" w:rsidR="003F4782" w:rsidTr="00386588" w14:paraId="3A48C7BE" w14:textId="77777777">
        <w:tc>
          <w:tcPr>
            <w:tcW w:w="2410" w:type="dxa"/>
            <w:vAlign w:val="bottom"/>
          </w:tcPr>
          <w:p w:rsidRPr="00216AEB" w:rsidR="003F4782" w:rsidP="003636AF" w:rsidRDefault="003F4782" w14:paraId="25E946FC" w14:textId="77777777">
            <w:pPr>
              <w:ind w:firstLine="0"/>
              <w:rPr>
                <w:sz w:val="20"/>
                <w:szCs w:val="20"/>
              </w:rPr>
            </w:pPr>
            <w:r w:rsidRPr="00216AEB">
              <w:rPr>
                <w:sz w:val="20"/>
                <w:szCs w:val="20"/>
              </w:rPr>
              <w:t>Linköping</w:t>
            </w:r>
          </w:p>
        </w:tc>
        <w:tc>
          <w:tcPr>
            <w:tcW w:w="2410" w:type="dxa"/>
            <w:vAlign w:val="bottom"/>
          </w:tcPr>
          <w:p w:rsidRPr="00216AEB" w:rsidR="003F4782" w:rsidP="003636AF" w:rsidRDefault="003F4782" w14:paraId="0154EDB8" w14:textId="77777777">
            <w:pPr>
              <w:ind w:firstLine="0"/>
              <w:rPr>
                <w:sz w:val="20"/>
                <w:szCs w:val="20"/>
              </w:rPr>
            </w:pPr>
            <w:r w:rsidRPr="00216AEB">
              <w:rPr>
                <w:sz w:val="20"/>
                <w:szCs w:val="20"/>
              </w:rPr>
              <w:t>3 213</w:t>
            </w:r>
          </w:p>
        </w:tc>
        <w:tc>
          <w:tcPr>
            <w:tcW w:w="2268" w:type="dxa"/>
            <w:vAlign w:val="bottom"/>
          </w:tcPr>
          <w:p w:rsidRPr="00216AEB" w:rsidR="003F4782" w:rsidP="003636AF" w:rsidRDefault="003F4782" w14:paraId="323059DA" w14:textId="77777777">
            <w:pPr>
              <w:ind w:firstLine="0"/>
              <w:rPr>
                <w:sz w:val="20"/>
                <w:szCs w:val="20"/>
              </w:rPr>
            </w:pPr>
            <w:r w:rsidRPr="00216AEB">
              <w:rPr>
                <w:sz w:val="20"/>
                <w:szCs w:val="20"/>
              </w:rPr>
              <w:t>4 200</w:t>
            </w:r>
          </w:p>
        </w:tc>
        <w:tc>
          <w:tcPr>
            <w:tcW w:w="1417" w:type="dxa"/>
            <w:vAlign w:val="bottom"/>
          </w:tcPr>
          <w:p w:rsidRPr="00216AEB" w:rsidR="003F4782" w:rsidP="003636AF" w:rsidRDefault="003F4782" w14:paraId="03F3C7E8" w14:textId="77777777">
            <w:pPr>
              <w:ind w:firstLine="0"/>
              <w:rPr>
                <w:sz w:val="20"/>
                <w:szCs w:val="20"/>
              </w:rPr>
            </w:pPr>
            <w:r w:rsidRPr="00216AEB">
              <w:rPr>
                <w:sz w:val="20"/>
                <w:szCs w:val="20"/>
              </w:rPr>
              <w:t>5 000</w:t>
            </w:r>
          </w:p>
        </w:tc>
      </w:tr>
      <w:tr w:rsidRPr="00216AEB" w:rsidR="003F4782" w:rsidTr="00386588" w14:paraId="73D143FC" w14:textId="77777777">
        <w:tc>
          <w:tcPr>
            <w:tcW w:w="2410" w:type="dxa"/>
            <w:vAlign w:val="bottom"/>
          </w:tcPr>
          <w:p w:rsidRPr="00216AEB" w:rsidR="003F4782" w:rsidP="003636AF" w:rsidRDefault="003F4782" w14:paraId="1523858D" w14:textId="77777777">
            <w:pPr>
              <w:ind w:firstLine="0"/>
              <w:rPr>
                <w:sz w:val="20"/>
                <w:szCs w:val="20"/>
              </w:rPr>
            </w:pPr>
            <w:r w:rsidRPr="00216AEB">
              <w:rPr>
                <w:sz w:val="20"/>
                <w:szCs w:val="20"/>
              </w:rPr>
              <w:t>Lund</w:t>
            </w:r>
          </w:p>
        </w:tc>
        <w:tc>
          <w:tcPr>
            <w:tcW w:w="2410" w:type="dxa"/>
            <w:vAlign w:val="bottom"/>
          </w:tcPr>
          <w:p w:rsidRPr="00216AEB" w:rsidR="003F4782" w:rsidP="003636AF" w:rsidRDefault="003F4782" w14:paraId="0EC732F7" w14:textId="77777777">
            <w:pPr>
              <w:ind w:firstLine="0"/>
              <w:rPr>
                <w:sz w:val="20"/>
                <w:szCs w:val="20"/>
              </w:rPr>
            </w:pPr>
            <w:r w:rsidRPr="00216AEB">
              <w:rPr>
                <w:sz w:val="20"/>
                <w:szCs w:val="20"/>
              </w:rPr>
              <w:t>3 166</w:t>
            </w:r>
          </w:p>
        </w:tc>
        <w:tc>
          <w:tcPr>
            <w:tcW w:w="2268" w:type="dxa"/>
            <w:vAlign w:val="bottom"/>
          </w:tcPr>
          <w:p w:rsidRPr="00216AEB" w:rsidR="003F4782" w:rsidP="003636AF" w:rsidRDefault="003F4782" w14:paraId="0AFADED0" w14:textId="77777777">
            <w:pPr>
              <w:ind w:firstLine="0"/>
              <w:rPr>
                <w:sz w:val="20"/>
                <w:szCs w:val="20"/>
              </w:rPr>
            </w:pPr>
            <w:r w:rsidRPr="00216AEB">
              <w:rPr>
                <w:sz w:val="20"/>
                <w:szCs w:val="20"/>
              </w:rPr>
              <w:t>3 623</w:t>
            </w:r>
          </w:p>
        </w:tc>
        <w:tc>
          <w:tcPr>
            <w:tcW w:w="1417" w:type="dxa"/>
            <w:vAlign w:val="bottom"/>
          </w:tcPr>
          <w:p w:rsidRPr="00216AEB" w:rsidR="003F4782" w:rsidP="003636AF" w:rsidRDefault="003F4782" w14:paraId="55428410" w14:textId="77777777">
            <w:pPr>
              <w:ind w:firstLine="0"/>
              <w:rPr>
                <w:sz w:val="20"/>
                <w:szCs w:val="20"/>
              </w:rPr>
            </w:pPr>
            <w:r w:rsidRPr="00216AEB">
              <w:rPr>
                <w:sz w:val="20"/>
                <w:szCs w:val="20"/>
              </w:rPr>
              <w:t>4 513</w:t>
            </w:r>
          </w:p>
        </w:tc>
      </w:tr>
      <w:tr w:rsidRPr="00216AEB" w:rsidR="003F4782" w:rsidTr="00386588" w14:paraId="619423F4" w14:textId="77777777">
        <w:tc>
          <w:tcPr>
            <w:tcW w:w="2410" w:type="dxa"/>
            <w:vAlign w:val="bottom"/>
          </w:tcPr>
          <w:p w:rsidRPr="00216AEB" w:rsidR="003F4782" w:rsidP="003636AF" w:rsidRDefault="003F4782" w14:paraId="3E2A0326" w14:textId="77777777">
            <w:pPr>
              <w:ind w:firstLine="0"/>
              <w:rPr>
                <w:sz w:val="20"/>
                <w:szCs w:val="20"/>
              </w:rPr>
            </w:pPr>
            <w:r w:rsidRPr="00216AEB">
              <w:rPr>
                <w:sz w:val="20"/>
                <w:szCs w:val="20"/>
              </w:rPr>
              <w:t>Norrköping</w:t>
            </w:r>
          </w:p>
        </w:tc>
        <w:tc>
          <w:tcPr>
            <w:tcW w:w="2410" w:type="dxa"/>
            <w:vAlign w:val="bottom"/>
          </w:tcPr>
          <w:p w:rsidRPr="00216AEB" w:rsidR="003F4782" w:rsidP="003636AF" w:rsidRDefault="003F4782" w14:paraId="6CC79228" w14:textId="77777777">
            <w:pPr>
              <w:ind w:firstLine="0"/>
              <w:rPr>
                <w:sz w:val="20"/>
                <w:szCs w:val="20"/>
              </w:rPr>
            </w:pPr>
            <w:r w:rsidRPr="00216AEB">
              <w:rPr>
                <w:sz w:val="20"/>
                <w:szCs w:val="20"/>
              </w:rPr>
              <w:t>–</w:t>
            </w:r>
          </w:p>
        </w:tc>
        <w:tc>
          <w:tcPr>
            <w:tcW w:w="2268" w:type="dxa"/>
            <w:vAlign w:val="bottom"/>
          </w:tcPr>
          <w:p w:rsidRPr="00216AEB" w:rsidR="003F4782" w:rsidP="003636AF" w:rsidRDefault="003F4782" w14:paraId="3F3F0211" w14:textId="77777777">
            <w:pPr>
              <w:ind w:firstLine="0"/>
              <w:rPr>
                <w:sz w:val="20"/>
                <w:szCs w:val="20"/>
              </w:rPr>
            </w:pPr>
            <w:r w:rsidRPr="00216AEB">
              <w:rPr>
                <w:sz w:val="20"/>
                <w:szCs w:val="20"/>
              </w:rPr>
              <w:t>3 966</w:t>
            </w:r>
          </w:p>
        </w:tc>
        <w:tc>
          <w:tcPr>
            <w:tcW w:w="1417" w:type="dxa"/>
            <w:vAlign w:val="bottom"/>
          </w:tcPr>
          <w:p w:rsidRPr="00216AEB" w:rsidR="003F4782" w:rsidP="003636AF" w:rsidRDefault="003F4782" w14:paraId="6F3F11A0" w14:textId="77777777">
            <w:pPr>
              <w:ind w:firstLine="0"/>
              <w:rPr>
                <w:sz w:val="20"/>
                <w:szCs w:val="20"/>
              </w:rPr>
            </w:pPr>
            <w:r w:rsidRPr="00216AEB">
              <w:rPr>
                <w:sz w:val="20"/>
                <w:szCs w:val="20"/>
              </w:rPr>
              <w:t>–</w:t>
            </w:r>
          </w:p>
        </w:tc>
      </w:tr>
      <w:tr w:rsidRPr="00216AEB" w:rsidR="003F4782" w:rsidTr="00386588" w14:paraId="62C8D996" w14:textId="77777777">
        <w:tc>
          <w:tcPr>
            <w:tcW w:w="2410" w:type="dxa"/>
            <w:vAlign w:val="bottom"/>
          </w:tcPr>
          <w:p w:rsidRPr="00216AEB" w:rsidR="003F4782" w:rsidP="003636AF" w:rsidRDefault="003F4782" w14:paraId="0B343929" w14:textId="77777777">
            <w:pPr>
              <w:ind w:firstLine="0"/>
              <w:rPr>
                <w:sz w:val="20"/>
                <w:szCs w:val="20"/>
              </w:rPr>
            </w:pPr>
            <w:r w:rsidRPr="00216AEB">
              <w:rPr>
                <w:sz w:val="20"/>
                <w:szCs w:val="20"/>
              </w:rPr>
              <w:t>Stockholm</w:t>
            </w:r>
          </w:p>
        </w:tc>
        <w:tc>
          <w:tcPr>
            <w:tcW w:w="2410" w:type="dxa"/>
            <w:vAlign w:val="bottom"/>
          </w:tcPr>
          <w:p w:rsidRPr="00216AEB" w:rsidR="003F4782" w:rsidP="003636AF" w:rsidRDefault="003F4782" w14:paraId="6D81947C" w14:textId="77777777">
            <w:pPr>
              <w:ind w:firstLine="0"/>
              <w:rPr>
                <w:sz w:val="20"/>
                <w:szCs w:val="20"/>
              </w:rPr>
            </w:pPr>
            <w:r w:rsidRPr="00216AEB">
              <w:rPr>
                <w:sz w:val="20"/>
                <w:szCs w:val="20"/>
              </w:rPr>
              <w:t>3 490</w:t>
            </w:r>
          </w:p>
        </w:tc>
        <w:tc>
          <w:tcPr>
            <w:tcW w:w="2268" w:type="dxa"/>
            <w:vAlign w:val="bottom"/>
          </w:tcPr>
          <w:p w:rsidRPr="00216AEB" w:rsidR="003F4782" w:rsidP="003636AF" w:rsidRDefault="003F4782" w14:paraId="1F2A5AE6" w14:textId="77777777">
            <w:pPr>
              <w:ind w:firstLine="0"/>
              <w:rPr>
                <w:sz w:val="20"/>
                <w:szCs w:val="20"/>
              </w:rPr>
            </w:pPr>
            <w:r w:rsidRPr="00216AEB">
              <w:rPr>
                <w:sz w:val="20"/>
                <w:szCs w:val="20"/>
              </w:rPr>
              <w:t>4 462</w:t>
            </w:r>
          </w:p>
        </w:tc>
        <w:tc>
          <w:tcPr>
            <w:tcW w:w="1417" w:type="dxa"/>
            <w:vAlign w:val="bottom"/>
          </w:tcPr>
          <w:p w:rsidRPr="00216AEB" w:rsidR="003F4782" w:rsidP="003636AF" w:rsidRDefault="003F4782" w14:paraId="36EDFB27" w14:textId="77777777">
            <w:pPr>
              <w:ind w:firstLine="0"/>
              <w:rPr>
                <w:sz w:val="20"/>
                <w:szCs w:val="20"/>
              </w:rPr>
            </w:pPr>
            <w:r w:rsidRPr="00216AEB">
              <w:rPr>
                <w:sz w:val="20"/>
                <w:szCs w:val="20"/>
              </w:rPr>
              <w:t>5 500</w:t>
            </w:r>
          </w:p>
        </w:tc>
      </w:tr>
      <w:tr w:rsidRPr="00216AEB" w:rsidR="003F4782" w:rsidTr="00386588" w14:paraId="4864BC10" w14:textId="77777777">
        <w:tc>
          <w:tcPr>
            <w:tcW w:w="2410" w:type="dxa"/>
            <w:vAlign w:val="bottom"/>
          </w:tcPr>
          <w:p w:rsidRPr="00216AEB" w:rsidR="003F4782" w:rsidP="003636AF" w:rsidRDefault="003F4782" w14:paraId="4E504833" w14:textId="77777777">
            <w:pPr>
              <w:ind w:firstLine="0"/>
              <w:rPr>
                <w:sz w:val="20"/>
                <w:szCs w:val="20"/>
              </w:rPr>
            </w:pPr>
            <w:r w:rsidRPr="00216AEB">
              <w:rPr>
                <w:sz w:val="20"/>
                <w:szCs w:val="20"/>
              </w:rPr>
              <w:t>Umeå</w:t>
            </w:r>
          </w:p>
        </w:tc>
        <w:tc>
          <w:tcPr>
            <w:tcW w:w="2410" w:type="dxa"/>
            <w:vAlign w:val="bottom"/>
          </w:tcPr>
          <w:p w:rsidRPr="00216AEB" w:rsidR="003F4782" w:rsidP="003636AF" w:rsidRDefault="003F4782" w14:paraId="78EEBE44" w14:textId="77777777">
            <w:pPr>
              <w:ind w:firstLine="0"/>
              <w:rPr>
                <w:sz w:val="20"/>
                <w:szCs w:val="20"/>
              </w:rPr>
            </w:pPr>
            <w:r w:rsidRPr="00216AEB">
              <w:rPr>
                <w:sz w:val="20"/>
                <w:szCs w:val="20"/>
              </w:rPr>
              <w:t>–</w:t>
            </w:r>
          </w:p>
        </w:tc>
        <w:tc>
          <w:tcPr>
            <w:tcW w:w="2268" w:type="dxa"/>
            <w:vAlign w:val="bottom"/>
          </w:tcPr>
          <w:p w:rsidRPr="00216AEB" w:rsidR="003F4782" w:rsidP="003636AF" w:rsidRDefault="003F4782" w14:paraId="7A062C90" w14:textId="77777777">
            <w:pPr>
              <w:ind w:firstLine="0"/>
              <w:rPr>
                <w:sz w:val="20"/>
                <w:szCs w:val="20"/>
              </w:rPr>
            </w:pPr>
            <w:r w:rsidRPr="00216AEB">
              <w:rPr>
                <w:sz w:val="20"/>
                <w:szCs w:val="20"/>
              </w:rPr>
              <w:t>3 876</w:t>
            </w:r>
          </w:p>
        </w:tc>
        <w:tc>
          <w:tcPr>
            <w:tcW w:w="1417" w:type="dxa"/>
            <w:vAlign w:val="bottom"/>
          </w:tcPr>
          <w:p w:rsidRPr="00216AEB" w:rsidR="003F4782" w:rsidP="003636AF" w:rsidRDefault="003F4782" w14:paraId="59E885E0" w14:textId="77777777">
            <w:pPr>
              <w:ind w:firstLine="0"/>
              <w:rPr>
                <w:sz w:val="20"/>
                <w:szCs w:val="20"/>
              </w:rPr>
            </w:pPr>
            <w:r w:rsidRPr="00216AEB">
              <w:rPr>
                <w:sz w:val="20"/>
                <w:szCs w:val="20"/>
              </w:rPr>
              <w:t xml:space="preserve">– </w:t>
            </w:r>
          </w:p>
        </w:tc>
      </w:tr>
      <w:tr w:rsidRPr="00216AEB" w:rsidR="003F4782" w:rsidTr="00386588" w14:paraId="306C121C" w14:textId="77777777">
        <w:tc>
          <w:tcPr>
            <w:tcW w:w="2410" w:type="dxa"/>
            <w:vAlign w:val="bottom"/>
          </w:tcPr>
          <w:p w:rsidRPr="00216AEB" w:rsidR="003F4782" w:rsidP="003636AF" w:rsidRDefault="003F4782" w14:paraId="5B8F9BE9" w14:textId="77777777">
            <w:pPr>
              <w:ind w:firstLine="0"/>
              <w:rPr>
                <w:sz w:val="20"/>
                <w:szCs w:val="20"/>
              </w:rPr>
            </w:pPr>
            <w:r w:rsidRPr="00216AEB">
              <w:rPr>
                <w:sz w:val="20"/>
                <w:szCs w:val="20"/>
              </w:rPr>
              <w:t>Uppsala</w:t>
            </w:r>
          </w:p>
        </w:tc>
        <w:tc>
          <w:tcPr>
            <w:tcW w:w="2410" w:type="dxa"/>
            <w:vAlign w:val="bottom"/>
          </w:tcPr>
          <w:p w:rsidRPr="00216AEB" w:rsidR="003F4782" w:rsidP="003636AF" w:rsidRDefault="003F4782" w14:paraId="2F5D1B47" w14:textId="77777777">
            <w:pPr>
              <w:ind w:firstLine="0"/>
              <w:rPr>
                <w:sz w:val="20"/>
                <w:szCs w:val="20"/>
              </w:rPr>
            </w:pPr>
            <w:r w:rsidRPr="00216AEB">
              <w:rPr>
                <w:sz w:val="20"/>
                <w:szCs w:val="20"/>
              </w:rPr>
              <w:t>3 100</w:t>
            </w:r>
          </w:p>
        </w:tc>
        <w:tc>
          <w:tcPr>
            <w:tcW w:w="2268" w:type="dxa"/>
            <w:vAlign w:val="bottom"/>
          </w:tcPr>
          <w:p w:rsidRPr="00216AEB" w:rsidR="003F4782" w:rsidP="003636AF" w:rsidRDefault="003F4782" w14:paraId="21EC4045" w14:textId="77777777">
            <w:pPr>
              <w:ind w:firstLine="0"/>
              <w:rPr>
                <w:sz w:val="20"/>
                <w:szCs w:val="20"/>
              </w:rPr>
            </w:pPr>
            <w:r w:rsidRPr="00216AEB">
              <w:rPr>
                <w:sz w:val="20"/>
                <w:szCs w:val="20"/>
              </w:rPr>
              <w:t>3 543</w:t>
            </w:r>
          </w:p>
        </w:tc>
        <w:tc>
          <w:tcPr>
            <w:tcW w:w="1417" w:type="dxa"/>
            <w:vAlign w:val="bottom"/>
          </w:tcPr>
          <w:p w:rsidRPr="00216AEB" w:rsidR="003F4782" w:rsidP="003636AF" w:rsidRDefault="003F4782" w14:paraId="7F6A69DC" w14:textId="77777777">
            <w:pPr>
              <w:ind w:firstLine="0"/>
              <w:rPr>
                <w:sz w:val="20"/>
                <w:szCs w:val="20"/>
              </w:rPr>
            </w:pPr>
            <w:r w:rsidRPr="00216AEB">
              <w:rPr>
                <w:sz w:val="20"/>
                <w:szCs w:val="20"/>
              </w:rPr>
              <w:t xml:space="preserve">4 400 </w:t>
            </w:r>
          </w:p>
        </w:tc>
      </w:tr>
      <w:tr w:rsidRPr="00216AEB" w:rsidR="003F4782" w:rsidTr="00386588" w14:paraId="6FDE0061" w14:textId="77777777">
        <w:tc>
          <w:tcPr>
            <w:tcW w:w="2410" w:type="dxa"/>
            <w:tcBorders>
              <w:bottom w:val="single" w:color="auto" w:sz="4" w:space="0"/>
            </w:tcBorders>
            <w:vAlign w:val="bottom"/>
          </w:tcPr>
          <w:p w:rsidRPr="00216AEB" w:rsidR="003F4782" w:rsidP="003636AF" w:rsidRDefault="003F4782" w14:paraId="3CFF994F" w14:textId="77777777">
            <w:pPr>
              <w:ind w:firstLine="0"/>
              <w:rPr>
                <w:b/>
                <w:sz w:val="20"/>
                <w:szCs w:val="20"/>
              </w:rPr>
            </w:pPr>
            <w:r w:rsidRPr="00216AEB">
              <w:rPr>
                <w:b/>
                <w:sz w:val="20"/>
                <w:szCs w:val="20"/>
              </w:rPr>
              <w:t>Riket</w:t>
            </w:r>
          </w:p>
        </w:tc>
        <w:tc>
          <w:tcPr>
            <w:tcW w:w="2410" w:type="dxa"/>
            <w:tcBorders>
              <w:bottom w:val="single" w:color="auto" w:sz="4" w:space="0"/>
            </w:tcBorders>
            <w:vAlign w:val="bottom"/>
          </w:tcPr>
          <w:p w:rsidRPr="00216AEB" w:rsidR="003F4782" w:rsidP="003636AF" w:rsidRDefault="003F4782" w14:paraId="34A93D13" w14:textId="77777777">
            <w:pPr>
              <w:ind w:firstLine="0"/>
              <w:rPr>
                <w:b/>
                <w:sz w:val="20"/>
                <w:szCs w:val="20"/>
              </w:rPr>
            </w:pPr>
            <w:r w:rsidRPr="00216AEB">
              <w:rPr>
                <w:b/>
                <w:sz w:val="20"/>
                <w:szCs w:val="20"/>
              </w:rPr>
              <w:t>3 260</w:t>
            </w:r>
          </w:p>
        </w:tc>
        <w:tc>
          <w:tcPr>
            <w:tcW w:w="2268" w:type="dxa"/>
            <w:tcBorders>
              <w:bottom w:val="single" w:color="auto" w:sz="4" w:space="0"/>
            </w:tcBorders>
            <w:vAlign w:val="bottom"/>
          </w:tcPr>
          <w:p w:rsidRPr="00216AEB" w:rsidR="003F4782" w:rsidP="003636AF" w:rsidRDefault="003F4782" w14:paraId="5B98BF6B" w14:textId="77777777">
            <w:pPr>
              <w:ind w:firstLine="0"/>
              <w:rPr>
                <w:b/>
                <w:sz w:val="20"/>
                <w:szCs w:val="20"/>
              </w:rPr>
            </w:pPr>
            <w:r w:rsidRPr="00216AEB">
              <w:rPr>
                <w:b/>
                <w:sz w:val="20"/>
                <w:szCs w:val="20"/>
              </w:rPr>
              <w:t>3 990</w:t>
            </w:r>
          </w:p>
        </w:tc>
        <w:tc>
          <w:tcPr>
            <w:tcW w:w="1417" w:type="dxa"/>
            <w:tcBorders>
              <w:bottom w:val="single" w:color="auto" w:sz="4" w:space="0"/>
            </w:tcBorders>
            <w:vAlign w:val="bottom"/>
          </w:tcPr>
          <w:p w:rsidRPr="00216AEB" w:rsidR="003F4782" w:rsidP="003636AF" w:rsidRDefault="003F4782" w14:paraId="0DF44A95" w14:textId="77777777">
            <w:pPr>
              <w:ind w:firstLine="0"/>
              <w:rPr>
                <w:b/>
                <w:sz w:val="20"/>
                <w:szCs w:val="20"/>
              </w:rPr>
            </w:pPr>
            <w:r w:rsidRPr="00216AEB">
              <w:rPr>
                <w:b/>
                <w:sz w:val="20"/>
                <w:szCs w:val="20"/>
              </w:rPr>
              <w:t>4 670</w:t>
            </w:r>
          </w:p>
        </w:tc>
      </w:tr>
    </w:tbl>
    <w:p w:rsidRPr="003636AF" w:rsidR="003F4782" w:rsidP="003636AF" w:rsidRDefault="003F4782" w14:paraId="45CB257C" w14:textId="77777777">
      <w:pPr>
        <w:pStyle w:val="Rubrik3"/>
      </w:pPr>
      <w:r w:rsidRPr="003636AF">
        <w:t>Matpriser</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410"/>
        <w:gridCol w:w="2410"/>
        <w:gridCol w:w="2268"/>
        <w:gridCol w:w="1406"/>
      </w:tblGrid>
      <w:tr w:rsidRPr="00216AEB" w:rsidR="003F4782" w:rsidTr="00386588" w14:paraId="5625218D" w14:textId="77777777">
        <w:tc>
          <w:tcPr>
            <w:tcW w:w="2410" w:type="dxa"/>
            <w:tcBorders>
              <w:top w:val="single" w:color="auto" w:sz="4" w:space="0"/>
              <w:bottom w:val="single" w:color="auto" w:sz="4" w:space="0"/>
            </w:tcBorders>
          </w:tcPr>
          <w:p w:rsidRPr="00216AEB" w:rsidR="003F4782" w:rsidP="003636AF" w:rsidRDefault="003F4782" w14:paraId="1D69E103" w14:textId="77777777">
            <w:pPr>
              <w:ind w:firstLine="0"/>
              <w:rPr>
                <w:b/>
                <w:sz w:val="20"/>
                <w:szCs w:val="20"/>
              </w:rPr>
            </w:pPr>
            <w:r w:rsidRPr="00216AEB">
              <w:rPr>
                <w:b/>
                <w:sz w:val="20"/>
                <w:szCs w:val="20"/>
              </w:rPr>
              <w:t>Kommun</w:t>
            </w:r>
          </w:p>
        </w:tc>
        <w:tc>
          <w:tcPr>
            <w:tcW w:w="2410" w:type="dxa"/>
            <w:tcBorders>
              <w:top w:val="single" w:color="auto" w:sz="4" w:space="0"/>
              <w:bottom w:val="single" w:color="auto" w:sz="4" w:space="0"/>
            </w:tcBorders>
          </w:tcPr>
          <w:p w:rsidRPr="00216AEB" w:rsidR="003F4782" w:rsidP="003636AF" w:rsidRDefault="003F4782" w14:paraId="01E9F733" w14:textId="77777777">
            <w:pPr>
              <w:ind w:firstLine="0"/>
              <w:rPr>
                <w:b/>
                <w:sz w:val="20"/>
                <w:szCs w:val="20"/>
              </w:rPr>
            </w:pPr>
            <w:r w:rsidRPr="00216AEB">
              <w:rPr>
                <w:b/>
                <w:sz w:val="20"/>
                <w:szCs w:val="20"/>
              </w:rPr>
              <w:t>Kommunen</w:t>
            </w:r>
          </w:p>
        </w:tc>
        <w:tc>
          <w:tcPr>
            <w:tcW w:w="2268" w:type="dxa"/>
            <w:tcBorders>
              <w:top w:val="single" w:color="auto" w:sz="4" w:space="0"/>
              <w:bottom w:val="single" w:color="auto" w:sz="4" w:space="0"/>
            </w:tcBorders>
          </w:tcPr>
          <w:p w:rsidRPr="00216AEB" w:rsidR="003F4782" w:rsidP="003636AF" w:rsidRDefault="003F4782" w14:paraId="07BD2178" w14:textId="77777777">
            <w:pPr>
              <w:ind w:firstLine="0"/>
              <w:rPr>
                <w:b/>
                <w:sz w:val="20"/>
                <w:szCs w:val="20"/>
              </w:rPr>
            </w:pPr>
            <w:r w:rsidRPr="00216AEB">
              <w:rPr>
                <w:b/>
                <w:sz w:val="20"/>
                <w:szCs w:val="20"/>
              </w:rPr>
              <w:t>Länet</w:t>
            </w:r>
          </w:p>
        </w:tc>
        <w:tc>
          <w:tcPr>
            <w:tcW w:w="1406" w:type="dxa"/>
            <w:tcBorders>
              <w:top w:val="single" w:color="auto" w:sz="4" w:space="0"/>
              <w:bottom w:val="single" w:color="auto" w:sz="4" w:space="0"/>
            </w:tcBorders>
          </w:tcPr>
          <w:p w:rsidRPr="00216AEB" w:rsidR="003F4782" w:rsidP="003636AF" w:rsidRDefault="003F4782" w14:paraId="7DB9A613" w14:textId="77777777">
            <w:pPr>
              <w:ind w:firstLine="0"/>
              <w:rPr>
                <w:b/>
                <w:sz w:val="20"/>
                <w:szCs w:val="20"/>
              </w:rPr>
            </w:pPr>
            <w:r w:rsidRPr="00216AEB">
              <w:rPr>
                <w:b/>
                <w:sz w:val="20"/>
                <w:szCs w:val="20"/>
              </w:rPr>
              <w:t>Kommun</w:t>
            </w:r>
          </w:p>
        </w:tc>
      </w:tr>
      <w:tr w:rsidRPr="00216AEB" w:rsidR="003F4782" w:rsidTr="00386588" w14:paraId="235B642B" w14:textId="77777777">
        <w:tc>
          <w:tcPr>
            <w:tcW w:w="2410" w:type="dxa"/>
            <w:tcBorders>
              <w:top w:val="single" w:color="auto" w:sz="4" w:space="0"/>
            </w:tcBorders>
          </w:tcPr>
          <w:p w:rsidRPr="00216AEB" w:rsidR="003F4782" w:rsidP="003636AF" w:rsidRDefault="003F4782" w14:paraId="6984F61D" w14:textId="77777777">
            <w:pPr>
              <w:ind w:firstLine="0"/>
              <w:rPr>
                <w:sz w:val="20"/>
                <w:szCs w:val="20"/>
              </w:rPr>
            </w:pPr>
            <w:r w:rsidRPr="00216AEB">
              <w:rPr>
                <w:sz w:val="20"/>
                <w:szCs w:val="20"/>
              </w:rPr>
              <w:t>Göteborg</w:t>
            </w:r>
          </w:p>
        </w:tc>
        <w:tc>
          <w:tcPr>
            <w:tcW w:w="2410" w:type="dxa"/>
            <w:tcBorders>
              <w:top w:val="single" w:color="auto" w:sz="4" w:space="0"/>
            </w:tcBorders>
          </w:tcPr>
          <w:p w:rsidRPr="00216AEB" w:rsidR="003F4782" w:rsidP="003636AF" w:rsidRDefault="003F4782" w14:paraId="2CE292D9" w14:textId="77777777">
            <w:pPr>
              <w:ind w:firstLine="0"/>
              <w:rPr>
                <w:sz w:val="20"/>
                <w:szCs w:val="20"/>
              </w:rPr>
            </w:pPr>
            <w:r w:rsidRPr="00216AEB">
              <w:rPr>
                <w:sz w:val="20"/>
                <w:szCs w:val="20"/>
              </w:rPr>
              <w:t>938</w:t>
            </w:r>
          </w:p>
        </w:tc>
        <w:tc>
          <w:tcPr>
            <w:tcW w:w="2268" w:type="dxa"/>
            <w:tcBorders>
              <w:top w:val="single" w:color="auto" w:sz="4" w:space="0"/>
            </w:tcBorders>
          </w:tcPr>
          <w:p w:rsidRPr="00216AEB" w:rsidR="003F4782" w:rsidP="003636AF" w:rsidRDefault="003F4782" w14:paraId="0B286048" w14:textId="77777777">
            <w:pPr>
              <w:ind w:firstLine="0"/>
              <w:rPr>
                <w:sz w:val="20"/>
                <w:szCs w:val="20"/>
              </w:rPr>
            </w:pPr>
            <w:r w:rsidRPr="00216AEB">
              <w:rPr>
                <w:sz w:val="20"/>
                <w:szCs w:val="20"/>
              </w:rPr>
              <w:t>938</w:t>
            </w:r>
          </w:p>
        </w:tc>
        <w:tc>
          <w:tcPr>
            <w:tcW w:w="1406" w:type="dxa"/>
            <w:tcBorders>
              <w:top w:val="single" w:color="auto" w:sz="4" w:space="0"/>
            </w:tcBorders>
          </w:tcPr>
          <w:p w:rsidRPr="00216AEB" w:rsidR="003F4782" w:rsidP="003636AF" w:rsidRDefault="003F4782" w14:paraId="27026EA4" w14:textId="77777777">
            <w:pPr>
              <w:ind w:firstLine="0"/>
              <w:rPr>
                <w:sz w:val="20"/>
                <w:szCs w:val="20"/>
              </w:rPr>
            </w:pPr>
            <w:r w:rsidRPr="00216AEB">
              <w:rPr>
                <w:sz w:val="20"/>
                <w:szCs w:val="20"/>
              </w:rPr>
              <w:t>Göteborg</w:t>
            </w:r>
          </w:p>
        </w:tc>
      </w:tr>
      <w:tr w:rsidRPr="00216AEB" w:rsidR="003F4782" w:rsidTr="00386588" w14:paraId="47B23021" w14:textId="77777777">
        <w:tc>
          <w:tcPr>
            <w:tcW w:w="2410" w:type="dxa"/>
          </w:tcPr>
          <w:p w:rsidRPr="00216AEB" w:rsidR="003F4782" w:rsidP="003636AF" w:rsidRDefault="003F4782" w14:paraId="041E9041" w14:textId="77777777">
            <w:pPr>
              <w:ind w:firstLine="0"/>
              <w:rPr>
                <w:sz w:val="20"/>
                <w:szCs w:val="20"/>
              </w:rPr>
            </w:pPr>
            <w:r w:rsidRPr="00216AEB">
              <w:rPr>
                <w:sz w:val="20"/>
                <w:szCs w:val="20"/>
              </w:rPr>
              <w:t>Linköping</w:t>
            </w:r>
          </w:p>
        </w:tc>
        <w:tc>
          <w:tcPr>
            <w:tcW w:w="2410" w:type="dxa"/>
          </w:tcPr>
          <w:p w:rsidRPr="00216AEB" w:rsidR="003F4782" w:rsidP="003636AF" w:rsidRDefault="003F4782" w14:paraId="2390BDCB" w14:textId="77777777">
            <w:pPr>
              <w:ind w:firstLine="0"/>
              <w:rPr>
                <w:sz w:val="20"/>
                <w:szCs w:val="20"/>
              </w:rPr>
            </w:pPr>
            <w:r w:rsidRPr="00216AEB">
              <w:rPr>
                <w:sz w:val="20"/>
                <w:szCs w:val="20"/>
              </w:rPr>
              <w:t>931</w:t>
            </w:r>
          </w:p>
        </w:tc>
        <w:tc>
          <w:tcPr>
            <w:tcW w:w="2268" w:type="dxa"/>
          </w:tcPr>
          <w:p w:rsidRPr="00216AEB" w:rsidR="003F4782" w:rsidP="003636AF" w:rsidRDefault="003F4782" w14:paraId="02CDE6B9" w14:textId="77777777">
            <w:pPr>
              <w:ind w:firstLine="0"/>
              <w:rPr>
                <w:sz w:val="20"/>
                <w:szCs w:val="20"/>
              </w:rPr>
            </w:pPr>
            <w:r w:rsidRPr="00216AEB">
              <w:rPr>
                <w:sz w:val="20"/>
                <w:szCs w:val="20"/>
              </w:rPr>
              <w:t>911</w:t>
            </w:r>
          </w:p>
        </w:tc>
        <w:tc>
          <w:tcPr>
            <w:tcW w:w="1406" w:type="dxa"/>
          </w:tcPr>
          <w:p w:rsidRPr="00216AEB" w:rsidR="003F4782" w:rsidP="003636AF" w:rsidRDefault="003F4782" w14:paraId="3018EFBF" w14:textId="77777777">
            <w:pPr>
              <w:ind w:firstLine="0"/>
              <w:rPr>
                <w:sz w:val="20"/>
                <w:szCs w:val="20"/>
              </w:rPr>
            </w:pPr>
            <w:r w:rsidRPr="00216AEB">
              <w:rPr>
                <w:sz w:val="20"/>
                <w:szCs w:val="20"/>
              </w:rPr>
              <w:t>Linköping</w:t>
            </w:r>
          </w:p>
        </w:tc>
      </w:tr>
      <w:tr w:rsidRPr="00216AEB" w:rsidR="003F4782" w:rsidTr="00386588" w14:paraId="1BE96325" w14:textId="77777777">
        <w:tc>
          <w:tcPr>
            <w:tcW w:w="2410" w:type="dxa"/>
          </w:tcPr>
          <w:p w:rsidRPr="00216AEB" w:rsidR="003F4782" w:rsidP="003636AF" w:rsidRDefault="003F4782" w14:paraId="19ED463F" w14:textId="77777777">
            <w:pPr>
              <w:ind w:firstLine="0"/>
              <w:rPr>
                <w:sz w:val="20"/>
                <w:szCs w:val="20"/>
              </w:rPr>
            </w:pPr>
            <w:r w:rsidRPr="00216AEB">
              <w:rPr>
                <w:sz w:val="20"/>
                <w:szCs w:val="20"/>
              </w:rPr>
              <w:t>Lund</w:t>
            </w:r>
          </w:p>
        </w:tc>
        <w:tc>
          <w:tcPr>
            <w:tcW w:w="2410" w:type="dxa"/>
          </w:tcPr>
          <w:p w:rsidRPr="00216AEB" w:rsidR="003F4782" w:rsidP="003636AF" w:rsidRDefault="003F4782" w14:paraId="3EAC93B6" w14:textId="77777777">
            <w:pPr>
              <w:ind w:firstLine="0"/>
              <w:rPr>
                <w:sz w:val="20"/>
                <w:szCs w:val="20"/>
              </w:rPr>
            </w:pPr>
            <w:r w:rsidRPr="00216AEB">
              <w:rPr>
                <w:sz w:val="20"/>
                <w:szCs w:val="20"/>
              </w:rPr>
              <w:t>*</w:t>
            </w:r>
          </w:p>
        </w:tc>
        <w:tc>
          <w:tcPr>
            <w:tcW w:w="2268" w:type="dxa"/>
          </w:tcPr>
          <w:p w:rsidRPr="00216AEB" w:rsidR="003F4782" w:rsidP="003636AF" w:rsidRDefault="003F4782" w14:paraId="7DAB8920" w14:textId="77777777">
            <w:pPr>
              <w:ind w:firstLine="0"/>
              <w:rPr>
                <w:sz w:val="20"/>
                <w:szCs w:val="20"/>
              </w:rPr>
            </w:pPr>
            <w:r w:rsidRPr="00216AEB">
              <w:rPr>
                <w:sz w:val="20"/>
                <w:szCs w:val="20"/>
              </w:rPr>
              <w:t>912</w:t>
            </w:r>
          </w:p>
        </w:tc>
        <w:tc>
          <w:tcPr>
            <w:tcW w:w="1406" w:type="dxa"/>
          </w:tcPr>
          <w:p w:rsidRPr="00216AEB" w:rsidR="003F4782" w:rsidP="003636AF" w:rsidRDefault="003F4782" w14:paraId="38B892ED" w14:textId="77777777">
            <w:pPr>
              <w:ind w:firstLine="0"/>
              <w:rPr>
                <w:sz w:val="20"/>
                <w:szCs w:val="20"/>
              </w:rPr>
            </w:pPr>
            <w:r w:rsidRPr="00216AEB">
              <w:rPr>
                <w:sz w:val="20"/>
                <w:szCs w:val="20"/>
              </w:rPr>
              <w:t>Lund</w:t>
            </w:r>
          </w:p>
        </w:tc>
      </w:tr>
      <w:tr w:rsidRPr="00216AEB" w:rsidR="003F4782" w:rsidTr="00386588" w14:paraId="1854B42F" w14:textId="77777777">
        <w:tc>
          <w:tcPr>
            <w:tcW w:w="2410" w:type="dxa"/>
          </w:tcPr>
          <w:p w:rsidRPr="00216AEB" w:rsidR="003F4782" w:rsidP="003636AF" w:rsidRDefault="003F4782" w14:paraId="638D3C22" w14:textId="77777777">
            <w:pPr>
              <w:ind w:firstLine="0"/>
              <w:rPr>
                <w:sz w:val="20"/>
                <w:szCs w:val="20"/>
              </w:rPr>
            </w:pPr>
            <w:r w:rsidRPr="00216AEB">
              <w:rPr>
                <w:sz w:val="20"/>
                <w:szCs w:val="20"/>
              </w:rPr>
              <w:t>Norrköping</w:t>
            </w:r>
          </w:p>
        </w:tc>
        <w:tc>
          <w:tcPr>
            <w:tcW w:w="2410" w:type="dxa"/>
          </w:tcPr>
          <w:p w:rsidRPr="00216AEB" w:rsidR="003F4782" w:rsidP="003636AF" w:rsidRDefault="003F4782" w14:paraId="3C48DF4F" w14:textId="77777777">
            <w:pPr>
              <w:ind w:firstLine="0"/>
              <w:rPr>
                <w:sz w:val="20"/>
                <w:szCs w:val="20"/>
              </w:rPr>
            </w:pPr>
            <w:r w:rsidRPr="00216AEB">
              <w:rPr>
                <w:sz w:val="20"/>
                <w:szCs w:val="20"/>
              </w:rPr>
              <w:t>934</w:t>
            </w:r>
          </w:p>
        </w:tc>
        <w:tc>
          <w:tcPr>
            <w:tcW w:w="2268" w:type="dxa"/>
          </w:tcPr>
          <w:p w:rsidRPr="00216AEB" w:rsidR="003F4782" w:rsidP="003636AF" w:rsidRDefault="003F4782" w14:paraId="52ABB64F" w14:textId="77777777">
            <w:pPr>
              <w:ind w:firstLine="0"/>
              <w:rPr>
                <w:sz w:val="20"/>
                <w:szCs w:val="20"/>
              </w:rPr>
            </w:pPr>
            <w:r w:rsidRPr="00216AEB">
              <w:rPr>
                <w:sz w:val="20"/>
                <w:szCs w:val="20"/>
              </w:rPr>
              <w:t>911</w:t>
            </w:r>
          </w:p>
        </w:tc>
        <w:tc>
          <w:tcPr>
            <w:tcW w:w="1406" w:type="dxa"/>
          </w:tcPr>
          <w:p w:rsidRPr="00216AEB" w:rsidR="003F4782" w:rsidP="003636AF" w:rsidRDefault="003F4782" w14:paraId="207DE206" w14:textId="77777777">
            <w:pPr>
              <w:ind w:firstLine="0"/>
              <w:rPr>
                <w:sz w:val="20"/>
                <w:szCs w:val="20"/>
              </w:rPr>
            </w:pPr>
            <w:r w:rsidRPr="00216AEB">
              <w:rPr>
                <w:sz w:val="20"/>
                <w:szCs w:val="20"/>
              </w:rPr>
              <w:t>Norrköping</w:t>
            </w:r>
          </w:p>
        </w:tc>
      </w:tr>
      <w:tr w:rsidRPr="00216AEB" w:rsidR="003F4782" w:rsidTr="00386588" w14:paraId="56B17BE1" w14:textId="77777777">
        <w:tc>
          <w:tcPr>
            <w:tcW w:w="2410" w:type="dxa"/>
          </w:tcPr>
          <w:p w:rsidRPr="00216AEB" w:rsidR="003F4782" w:rsidP="003636AF" w:rsidRDefault="003F4782" w14:paraId="049124CD" w14:textId="77777777">
            <w:pPr>
              <w:ind w:firstLine="0"/>
              <w:rPr>
                <w:sz w:val="20"/>
                <w:szCs w:val="20"/>
              </w:rPr>
            </w:pPr>
            <w:r w:rsidRPr="00216AEB">
              <w:rPr>
                <w:sz w:val="20"/>
                <w:szCs w:val="20"/>
              </w:rPr>
              <w:t>Stockholm</w:t>
            </w:r>
          </w:p>
        </w:tc>
        <w:tc>
          <w:tcPr>
            <w:tcW w:w="2410" w:type="dxa"/>
          </w:tcPr>
          <w:p w:rsidRPr="00216AEB" w:rsidR="003F4782" w:rsidP="003636AF" w:rsidRDefault="003F4782" w14:paraId="4F3D8904" w14:textId="77777777">
            <w:pPr>
              <w:ind w:firstLine="0"/>
              <w:rPr>
                <w:sz w:val="20"/>
                <w:szCs w:val="20"/>
              </w:rPr>
            </w:pPr>
            <w:r w:rsidRPr="00216AEB">
              <w:rPr>
                <w:sz w:val="20"/>
                <w:szCs w:val="20"/>
              </w:rPr>
              <w:t>961</w:t>
            </w:r>
          </w:p>
        </w:tc>
        <w:tc>
          <w:tcPr>
            <w:tcW w:w="2268" w:type="dxa"/>
          </w:tcPr>
          <w:p w:rsidRPr="00216AEB" w:rsidR="003F4782" w:rsidP="003636AF" w:rsidRDefault="003F4782" w14:paraId="06BE2F4E" w14:textId="77777777">
            <w:pPr>
              <w:ind w:firstLine="0"/>
              <w:rPr>
                <w:sz w:val="20"/>
                <w:szCs w:val="20"/>
              </w:rPr>
            </w:pPr>
            <w:r w:rsidRPr="00216AEB">
              <w:rPr>
                <w:sz w:val="20"/>
                <w:szCs w:val="20"/>
              </w:rPr>
              <w:t>933</w:t>
            </w:r>
          </w:p>
        </w:tc>
        <w:tc>
          <w:tcPr>
            <w:tcW w:w="1406" w:type="dxa"/>
          </w:tcPr>
          <w:p w:rsidRPr="00216AEB" w:rsidR="003F4782" w:rsidP="003636AF" w:rsidRDefault="003F4782" w14:paraId="49297670" w14:textId="77777777">
            <w:pPr>
              <w:ind w:firstLine="0"/>
              <w:rPr>
                <w:sz w:val="20"/>
                <w:szCs w:val="20"/>
              </w:rPr>
            </w:pPr>
            <w:r w:rsidRPr="00216AEB">
              <w:rPr>
                <w:sz w:val="20"/>
                <w:szCs w:val="20"/>
              </w:rPr>
              <w:t>Stockholm</w:t>
            </w:r>
          </w:p>
        </w:tc>
      </w:tr>
      <w:tr w:rsidRPr="00216AEB" w:rsidR="003F4782" w:rsidTr="00386588" w14:paraId="02574BAE" w14:textId="77777777">
        <w:tc>
          <w:tcPr>
            <w:tcW w:w="2410" w:type="dxa"/>
          </w:tcPr>
          <w:p w:rsidRPr="00216AEB" w:rsidR="003F4782" w:rsidP="003636AF" w:rsidRDefault="003F4782" w14:paraId="71EA54BB" w14:textId="77777777">
            <w:pPr>
              <w:ind w:firstLine="0"/>
              <w:rPr>
                <w:sz w:val="20"/>
                <w:szCs w:val="20"/>
              </w:rPr>
            </w:pPr>
            <w:r w:rsidRPr="00216AEB">
              <w:rPr>
                <w:sz w:val="20"/>
                <w:szCs w:val="20"/>
              </w:rPr>
              <w:t>Umeå</w:t>
            </w:r>
          </w:p>
        </w:tc>
        <w:tc>
          <w:tcPr>
            <w:tcW w:w="2410" w:type="dxa"/>
          </w:tcPr>
          <w:p w:rsidRPr="00216AEB" w:rsidR="003F4782" w:rsidP="003636AF" w:rsidRDefault="003F4782" w14:paraId="45C17CA6" w14:textId="77777777">
            <w:pPr>
              <w:ind w:firstLine="0"/>
              <w:rPr>
                <w:sz w:val="20"/>
                <w:szCs w:val="20"/>
              </w:rPr>
            </w:pPr>
            <w:r w:rsidRPr="00216AEB">
              <w:rPr>
                <w:sz w:val="20"/>
                <w:szCs w:val="20"/>
              </w:rPr>
              <w:t>892</w:t>
            </w:r>
          </w:p>
        </w:tc>
        <w:tc>
          <w:tcPr>
            <w:tcW w:w="2268" w:type="dxa"/>
          </w:tcPr>
          <w:p w:rsidRPr="00216AEB" w:rsidR="003F4782" w:rsidP="003636AF" w:rsidRDefault="003F4782" w14:paraId="2AD7C9BE" w14:textId="77777777">
            <w:pPr>
              <w:ind w:firstLine="0"/>
              <w:rPr>
                <w:sz w:val="20"/>
                <w:szCs w:val="20"/>
              </w:rPr>
            </w:pPr>
            <w:r w:rsidRPr="00216AEB">
              <w:rPr>
                <w:sz w:val="20"/>
                <w:szCs w:val="20"/>
              </w:rPr>
              <w:t>918</w:t>
            </w:r>
          </w:p>
        </w:tc>
        <w:tc>
          <w:tcPr>
            <w:tcW w:w="1406" w:type="dxa"/>
          </w:tcPr>
          <w:p w:rsidRPr="00216AEB" w:rsidR="003F4782" w:rsidP="003636AF" w:rsidRDefault="003F4782" w14:paraId="336344E8" w14:textId="77777777">
            <w:pPr>
              <w:ind w:firstLine="0"/>
              <w:rPr>
                <w:sz w:val="20"/>
                <w:szCs w:val="20"/>
              </w:rPr>
            </w:pPr>
            <w:r w:rsidRPr="00216AEB">
              <w:rPr>
                <w:sz w:val="20"/>
                <w:szCs w:val="20"/>
              </w:rPr>
              <w:t>Umeå</w:t>
            </w:r>
          </w:p>
        </w:tc>
      </w:tr>
      <w:tr w:rsidRPr="00216AEB" w:rsidR="003F4782" w:rsidTr="00386588" w14:paraId="44AD220E" w14:textId="77777777">
        <w:tc>
          <w:tcPr>
            <w:tcW w:w="2410" w:type="dxa"/>
            <w:tcBorders>
              <w:bottom w:val="single" w:color="auto" w:sz="4" w:space="0"/>
            </w:tcBorders>
          </w:tcPr>
          <w:p w:rsidRPr="00216AEB" w:rsidR="003F4782" w:rsidP="003636AF" w:rsidRDefault="003F4782" w14:paraId="69FF0C0E" w14:textId="77777777">
            <w:pPr>
              <w:ind w:firstLine="0"/>
              <w:rPr>
                <w:sz w:val="20"/>
                <w:szCs w:val="20"/>
              </w:rPr>
            </w:pPr>
            <w:r w:rsidRPr="00216AEB">
              <w:rPr>
                <w:sz w:val="20"/>
                <w:szCs w:val="20"/>
              </w:rPr>
              <w:t>Uppsala</w:t>
            </w:r>
          </w:p>
        </w:tc>
        <w:tc>
          <w:tcPr>
            <w:tcW w:w="2410" w:type="dxa"/>
            <w:tcBorders>
              <w:bottom w:val="single" w:color="auto" w:sz="4" w:space="0"/>
            </w:tcBorders>
          </w:tcPr>
          <w:p w:rsidRPr="00216AEB" w:rsidR="003F4782" w:rsidP="003636AF" w:rsidRDefault="003F4782" w14:paraId="787E579E" w14:textId="77777777">
            <w:pPr>
              <w:ind w:firstLine="0"/>
              <w:rPr>
                <w:sz w:val="20"/>
                <w:szCs w:val="20"/>
              </w:rPr>
            </w:pPr>
            <w:r w:rsidRPr="00216AEB">
              <w:rPr>
                <w:sz w:val="20"/>
                <w:szCs w:val="20"/>
              </w:rPr>
              <w:t>887</w:t>
            </w:r>
          </w:p>
        </w:tc>
        <w:tc>
          <w:tcPr>
            <w:tcW w:w="2268" w:type="dxa"/>
            <w:tcBorders>
              <w:bottom w:val="single" w:color="auto" w:sz="4" w:space="0"/>
            </w:tcBorders>
          </w:tcPr>
          <w:p w:rsidRPr="00216AEB" w:rsidR="003F4782" w:rsidP="003636AF" w:rsidRDefault="003F4782" w14:paraId="21F433C6" w14:textId="77777777">
            <w:pPr>
              <w:ind w:firstLine="0"/>
              <w:rPr>
                <w:sz w:val="20"/>
                <w:szCs w:val="20"/>
              </w:rPr>
            </w:pPr>
            <w:r w:rsidRPr="00216AEB">
              <w:rPr>
                <w:sz w:val="20"/>
                <w:szCs w:val="20"/>
              </w:rPr>
              <w:t>905</w:t>
            </w:r>
          </w:p>
        </w:tc>
        <w:tc>
          <w:tcPr>
            <w:tcW w:w="1406" w:type="dxa"/>
            <w:tcBorders>
              <w:bottom w:val="single" w:color="auto" w:sz="4" w:space="0"/>
            </w:tcBorders>
          </w:tcPr>
          <w:p w:rsidRPr="00216AEB" w:rsidR="003F4782" w:rsidP="003636AF" w:rsidRDefault="003F4782" w14:paraId="3072F1A5" w14:textId="77777777">
            <w:pPr>
              <w:ind w:firstLine="0"/>
              <w:rPr>
                <w:sz w:val="20"/>
                <w:szCs w:val="20"/>
              </w:rPr>
            </w:pPr>
            <w:r w:rsidRPr="00216AEB">
              <w:rPr>
                <w:sz w:val="20"/>
                <w:szCs w:val="20"/>
              </w:rPr>
              <w:t>Uppsala</w:t>
            </w:r>
          </w:p>
        </w:tc>
      </w:tr>
    </w:tbl>
    <w:p w:rsidRPr="003636AF" w:rsidR="003F4782" w:rsidP="003636AF" w:rsidRDefault="003F4782" w14:paraId="42DBFA0C" w14:textId="77777777">
      <w:pPr>
        <w:pStyle w:val="Rubrik3"/>
      </w:pPr>
      <w:r w:rsidRPr="003636AF">
        <w:t>Kollektivtrafik</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410"/>
        <w:gridCol w:w="2410"/>
        <w:gridCol w:w="2268"/>
        <w:gridCol w:w="1406"/>
      </w:tblGrid>
      <w:tr w:rsidRPr="00216AEB" w:rsidR="003F4782" w:rsidTr="00386588" w14:paraId="514C11A7" w14:textId="77777777">
        <w:tc>
          <w:tcPr>
            <w:tcW w:w="2410" w:type="dxa"/>
            <w:tcBorders>
              <w:top w:val="single" w:color="auto" w:sz="4" w:space="0"/>
              <w:bottom w:val="single" w:color="auto" w:sz="4" w:space="0"/>
            </w:tcBorders>
          </w:tcPr>
          <w:p w:rsidRPr="00216AEB" w:rsidR="003F4782" w:rsidP="003636AF" w:rsidRDefault="003F4782" w14:paraId="0C1472F5" w14:textId="77777777">
            <w:pPr>
              <w:ind w:firstLine="0"/>
              <w:rPr>
                <w:b/>
                <w:sz w:val="20"/>
                <w:szCs w:val="20"/>
              </w:rPr>
            </w:pPr>
            <w:r w:rsidRPr="00216AEB">
              <w:rPr>
                <w:b/>
                <w:sz w:val="20"/>
                <w:szCs w:val="20"/>
              </w:rPr>
              <w:t>Kommun</w:t>
            </w:r>
          </w:p>
        </w:tc>
        <w:tc>
          <w:tcPr>
            <w:tcW w:w="2410" w:type="dxa"/>
            <w:tcBorders>
              <w:top w:val="single" w:color="auto" w:sz="4" w:space="0"/>
              <w:bottom w:val="single" w:color="auto" w:sz="4" w:space="0"/>
            </w:tcBorders>
          </w:tcPr>
          <w:p w:rsidRPr="00216AEB" w:rsidR="003F4782" w:rsidP="003636AF" w:rsidRDefault="003F4782" w14:paraId="078AD741" w14:textId="77777777">
            <w:pPr>
              <w:ind w:firstLine="0"/>
              <w:rPr>
                <w:b/>
                <w:sz w:val="20"/>
                <w:szCs w:val="20"/>
              </w:rPr>
            </w:pPr>
            <w:r w:rsidRPr="00216AEB">
              <w:rPr>
                <w:b/>
                <w:sz w:val="20"/>
                <w:szCs w:val="20"/>
              </w:rPr>
              <w:t>Månadskort vuxna</w:t>
            </w:r>
          </w:p>
        </w:tc>
        <w:tc>
          <w:tcPr>
            <w:tcW w:w="2268" w:type="dxa"/>
            <w:tcBorders>
              <w:top w:val="single" w:color="auto" w:sz="4" w:space="0"/>
              <w:bottom w:val="single" w:color="auto" w:sz="4" w:space="0"/>
            </w:tcBorders>
          </w:tcPr>
          <w:p w:rsidRPr="00216AEB" w:rsidR="003F4782" w:rsidP="003636AF" w:rsidRDefault="003F4782" w14:paraId="74709F91" w14:textId="77777777">
            <w:pPr>
              <w:ind w:firstLine="0"/>
              <w:rPr>
                <w:b/>
                <w:sz w:val="20"/>
                <w:szCs w:val="20"/>
              </w:rPr>
            </w:pPr>
            <w:r w:rsidRPr="00216AEB">
              <w:rPr>
                <w:b/>
                <w:sz w:val="20"/>
                <w:szCs w:val="20"/>
              </w:rPr>
              <w:t>Månadskort student</w:t>
            </w:r>
          </w:p>
        </w:tc>
        <w:tc>
          <w:tcPr>
            <w:tcW w:w="1406" w:type="dxa"/>
            <w:tcBorders>
              <w:top w:val="single" w:color="auto" w:sz="4" w:space="0"/>
              <w:bottom w:val="single" w:color="auto" w:sz="4" w:space="0"/>
            </w:tcBorders>
          </w:tcPr>
          <w:p w:rsidRPr="00216AEB" w:rsidR="003F4782" w:rsidP="003636AF" w:rsidRDefault="003F4782" w14:paraId="1FA67E68" w14:textId="77777777">
            <w:pPr>
              <w:ind w:firstLine="0"/>
              <w:rPr>
                <w:b/>
                <w:sz w:val="20"/>
                <w:szCs w:val="20"/>
              </w:rPr>
            </w:pPr>
            <w:r w:rsidRPr="00216AEB">
              <w:rPr>
                <w:b/>
                <w:sz w:val="20"/>
                <w:szCs w:val="20"/>
              </w:rPr>
              <w:t>Årskort vuxna</w:t>
            </w:r>
          </w:p>
        </w:tc>
      </w:tr>
      <w:tr w:rsidRPr="00216AEB" w:rsidR="003F4782" w:rsidTr="00386588" w14:paraId="17E55401" w14:textId="77777777">
        <w:tc>
          <w:tcPr>
            <w:tcW w:w="2410" w:type="dxa"/>
            <w:tcBorders>
              <w:top w:val="single" w:color="auto" w:sz="4" w:space="0"/>
            </w:tcBorders>
          </w:tcPr>
          <w:p w:rsidRPr="00216AEB" w:rsidR="003F4782" w:rsidP="003636AF" w:rsidRDefault="003F4782" w14:paraId="6E4E2482" w14:textId="77777777">
            <w:pPr>
              <w:ind w:firstLine="0"/>
              <w:rPr>
                <w:sz w:val="20"/>
                <w:szCs w:val="20"/>
              </w:rPr>
            </w:pPr>
            <w:r w:rsidRPr="00216AEB">
              <w:rPr>
                <w:sz w:val="20"/>
                <w:szCs w:val="20"/>
              </w:rPr>
              <w:t>Göteborg</w:t>
            </w:r>
          </w:p>
        </w:tc>
        <w:tc>
          <w:tcPr>
            <w:tcW w:w="2410" w:type="dxa"/>
            <w:tcBorders>
              <w:top w:val="single" w:color="auto" w:sz="4" w:space="0"/>
            </w:tcBorders>
          </w:tcPr>
          <w:p w:rsidRPr="00216AEB" w:rsidR="003F4782" w:rsidP="003636AF" w:rsidRDefault="003F4782" w14:paraId="46DB7E32" w14:textId="77777777">
            <w:pPr>
              <w:ind w:firstLine="0"/>
              <w:rPr>
                <w:sz w:val="20"/>
                <w:szCs w:val="20"/>
              </w:rPr>
            </w:pPr>
            <w:r w:rsidRPr="00216AEB">
              <w:rPr>
                <w:sz w:val="20"/>
                <w:szCs w:val="20"/>
              </w:rPr>
              <w:t>625</w:t>
            </w:r>
          </w:p>
        </w:tc>
        <w:tc>
          <w:tcPr>
            <w:tcW w:w="2268" w:type="dxa"/>
            <w:tcBorders>
              <w:top w:val="single" w:color="auto" w:sz="4" w:space="0"/>
            </w:tcBorders>
          </w:tcPr>
          <w:p w:rsidRPr="00216AEB" w:rsidR="003F4782" w:rsidP="003636AF" w:rsidRDefault="003F4782" w14:paraId="6D851E73" w14:textId="77777777">
            <w:pPr>
              <w:ind w:firstLine="0"/>
              <w:rPr>
                <w:sz w:val="20"/>
                <w:szCs w:val="20"/>
              </w:rPr>
            </w:pPr>
            <w:r w:rsidRPr="00216AEB">
              <w:rPr>
                <w:sz w:val="20"/>
                <w:szCs w:val="20"/>
              </w:rPr>
              <w:t>470</w:t>
            </w:r>
          </w:p>
        </w:tc>
        <w:tc>
          <w:tcPr>
            <w:tcW w:w="1406" w:type="dxa"/>
            <w:tcBorders>
              <w:top w:val="single" w:color="auto" w:sz="4" w:space="0"/>
            </w:tcBorders>
          </w:tcPr>
          <w:p w:rsidRPr="00216AEB" w:rsidR="003F4782" w:rsidP="003636AF" w:rsidRDefault="003F4782" w14:paraId="26EE1D43" w14:textId="77777777">
            <w:pPr>
              <w:ind w:firstLine="0"/>
              <w:rPr>
                <w:sz w:val="20"/>
                <w:szCs w:val="20"/>
              </w:rPr>
            </w:pPr>
            <w:r w:rsidRPr="00216AEB">
              <w:rPr>
                <w:sz w:val="20"/>
                <w:szCs w:val="20"/>
              </w:rPr>
              <w:t>6 250</w:t>
            </w:r>
          </w:p>
        </w:tc>
      </w:tr>
      <w:tr w:rsidRPr="00216AEB" w:rsidR="003F4782" w:rsidTr="00386588" w14:paraId="55FC0007" w14:textId="77777777">
        <w:tc>
          <w:tcPr>
            <w:tcW w:w="2410" w:type="dxa"/>
          </w:tcPr>
          <w:p w:rsidRPr="00216AEB" w:rsidR="003F4782" w:rsidP="003636AF" w:rsidRDefault="003F4782" w14:paraId="53D47AD6" w14:textId="77777777">
            <w:pPr>
              <w:ind w:firstLine="0"/>
              <w:rPr>
                <w:sz w:val="20"/>
                <w:szCs w:val="20"/>
              </w:rPr>
            </w:pPr>
            <w:r w:rsidRPr="00216AEB">
              <w:rPr>
                <w:sz w:val="20"/>
                <w:szCs w:val="20"/>
              </w:rPr>
              <w:t>Linköping</w:t>
            </w:r>
          </w:p>
        </w:tc>
        <w:tc>
          <w:tcPr>
            <w:tcW w:w="2410" w:type="dxa"/>
          </w:tcPr>
          <w:p w:rsidRPr="00216AEB" w:rsidR="003F4782" w:rsidP="003636AF" w:rsidRDefault="003F4782" w14:paraId="197940BB" w14:textId="77777777">
            <w:pPr>
              <w:ind w:firstLine="0"/>
              <w:rPr>
                <w:sz w:val="20"/>
                <w:szCs w:val="20"/>
              </w:rPr>
            </w:pPr>
            <w:r w:rsidRPr="00216AEB">
              <w:rPr>
                <w:sz w:val="20"/>
                <w:szCs w:val="20"/>
              </w:rPr>
              <w:t>575</w:t>
            </w:r>
          </w:p>
        </w:tc>
        <w:tc>
          <w:tcPr>
            <w:tcW w:w="2268" w:type="dxa"/>
          </w:tcPr>
          <w:p w:rsidRPr="00216AEB" w:rsidR="003F4782" w:rsidP="003636AF" w:rsidRDefault="003F4782" w14:paraId="5BB5095E" w14:textId="77777777">
            <w:pPr>
              <w:ind w:firstLine="0"/>
              <w:rPr>
                <w:sz w:val="20"/>
                <w:szCs w:val="20"/>
              </w:rPr>
            </w:pPr>
            <w:r w:rsidRPr="00216AEB">
              <w:rPr>
                <w:sz w:val="20"/>
                <w:szCs w:val="20"/>
              </w:rPr>
              <w:t>375</w:t>
            </w:r>
          </w:p>
        </w:tc>
        <w:tc>
          <w:tcPr>
            <w:tcW w:w="1406" w:type="dxa"/>
          </w:tcPr>
          <w:p w:rsidRPr="00216AEB" w:rsidR="003F4782" w:rsidP="003636AF" w:rsidRDefault="003F4782" w14:paraId="4B354745" w14:textId="77777777">
            <w:pPr>
              <w:ind w:firstLine="0"/>
              <w:rPr>
                <w:sz w:val="20"/>
                <w:szCs w:val="20"/>
              </w:rPr>
            </w:pPr>
            <w:r w:rsidRPr="00216AEB">
              <w:rPr>
                <w:sz w:val="20"/>
                <w:szCs w:val="20"/>
              </w:rPr>
              <w:t>5 175</w:t>
            </w:r>
          </w:p>
        </w:tc>
      </w:tr>
      <w:tr w:rsidRPr="00216AEB" w:rsidR="003F4782" w:rsidTr="00386588" w14:paraId="324AEAA4" w14:textId="77777777">
        <w:tc>
          <w:tcPr>
            <w:tcW w:w="2410" w:type="dxa"/>
          </w:tcPr>
          <w:p w:rsidRPr="00216AEB" w:rsidR="003F4782" w:rsidP="003636AF" w:rsidRDefault="003F4782" w14:paraId="3F99DDD7" w14:textId="77777777">
            <w:pPr>
              <w:ind w:firstLine="0"/>
              <w:rPr>
                <w:sz w:val="20"/>
                <w:szCs w:val="20"/>
              </w:rPr>
            </w:pPr>
            <w:r w:rsidRPr="00216AEB">
              <w:rPr>
                <w:sz w:val="20"/>
                <w:szCs w:val="20"/>
              </w:rPr>
              <w:t>Lund*</w:t>
            </w:r>
          </w:p>
        </w:tc>
        <w:tc>
          <w:tcPr>
            <w:tcW w:w="2410" w:type="dxa"/>
          </w:tcPr>
          <w:p w:rsidRPr="00216AEB" w:rsidR="003F4782" w:rsidP="003636AF" w:rsidRDefault="003F4782" w14:paraId="0CE05E05" w14:textId="77777777">
            <w:pPr>
              <w:ind w:firstLine="0"/>
              <w:rPr>
                <w:sz w:val="20"/>
                <w:szCs w:val="20"/>
              </w:rPr>
            </w:pPr>
            <w:r w:rsidRPr="00216AEB">
              <w:rPr>
                <w:sz w:val="20"/>
                <w:szCs w:val="20"/>
              </w:rPr>
              <w:t>550</w:t>
            </w:r>
          </w:p>
        </w:tc>
        <w:tc>
          <w:tcPr>
            <w:tcW w:w="2268" w:type="dxa"/>
          </w:tcPr>
          <w:p w:rsidRPr="00216AEB" w:rsidR="003F4782" w:rsidP="003636AF" w:rsidRDefault="003F4782" w14:paraId="1683A249" w14:textId="77777777">
            <w:pPr>
              <w:ind w:firstLine="0"/>
              <w:rPr>
                <w:sz w:val="20"/>
                <w:szCs w:val="20"/>
              </w:rPr>
            </w:pPr>
            <w:r w:rsidRPr="00216AEB">
              <w:rPr>
                <w:sz w:val="20"/>
                <w:szCs w:val="20"/>
              </w:rPr>
              <w:t>412,50</w:t>
            </w:r>
          </w:p>
        </w:tc>
        <w:tc>
          <w:tcPr>
            <w:tcW w:w="1406" w:type="dxa"/>
          </w:tcPr>
          <w:p w:rsidRPr="00216AEB" w:rsidR="003F4782" w:rsidP="003636AF" w:rsidRDefault="003F4782" w14:paraId="52F59466" w14:textId="77777777">
            <w:pPr>
              <w:ind w:firstLine="0"/>
              <w:rPr>
                <w:sz w:val="20"/>
                <w:szCs w:val="20"/>
              </w:rPr>
            </w:pPr>
            <w:r w:rsidRPr="00216AEB">
              <w:rPr>
                <w:sz w:val="20"/>
                <w:szCs w:val="20"/>
              </w:rPr>
              <w:t>5  500</w:t>
            </w:r>
          </w:p>
        </w:tc>
      </w:tr>
      <w:tr w:rsidRPr="00216AEB" w:rsidR="003F4782" w:rsidTr="00386588" w14:paraId="15295E39" w14:textId="77777777">
        <w:tc>
          <w:tcPr>
            <w:tcW w:w="2410" w:type="dxa"/>
          </w:tcPr>
          <w:p w:rsidRPr="00216AEB" w:rsidR="003F4782" w:rsidP="003636AF" w:rsidRDefault="003F4782" w14:paraId="7F186A65" w14:textId="77777777">
            <w:pPr>
              <w:ind w:firstLine="0"/>
              <w:rPr>
                <w:sz w:val="20"/>
                <w:szCs w:val="20"/>
              </w:rPr>
            </w:pPr>
            <w:r w:rsidRPr="00216AEB">
              <w:rPr>
                <w:sz w:val="20"/>
                <w:szCs w:val="20"/>
              </w:rPr>
              <w:t>Norrköping</w:t>
            </w:r>
          </w:p>
        </w:tc>
        <w:tc>
          <w:tcPr>
            <w:tcW w:w="2410" w:type="dxa"/>
          </w:tcPr>
          <w:p w:rsidRPr="00216AEB" w:rsidR="003F4782" w:rsidP="003636AF" w:rsidRDefault="003F4782" w14:paraId="66B69635" w14:textId="77777777">
            <w:pPr>
              <w:ind w:firstLine="0"/>
              <w:rPr>
                <w:sz w:val="20"/>
                <w:szCs w:val="20"/>
              </w:rPr>
            </w:pPr>
            <w:r w:rsidRPr="00216AEB">
              <w:rPr>
                <w:sz w:val="20"/>
                <w:szCs w:val="20"/>
              </w:rPr>
              <w:t>575</w:t>
            </w:r>
          </w:p>
        </w:tc>
        <w:tc>
          <w:tcPr>
            <w:tcW w:w="2268" w:type="dxa"/>
          </w:tcPr>
          <w:p w:rsidRPr="00216AEB" w:rsidR="003F4782" w:rsidP="003636AF" w:rsidRDefault="003F4782" w14:paraId="05AD504A" w14:textId="77777777">
            <w:pPr>
              <w:ind w:firstLine="0"/>
              <w:rPr>
                <w:sz w:val="20"/>
                <w:szCs w:val="20"/>
              </w:rPr>
            </w:pPr>
            <w:r w:rsidRPr="00216AEB">
              <w:rPr>
                <w:sz w:val="20"/>
                <w:szCs w:val="20"/>
              </w:rPr>
              <w:t>375</w:t>
            </w:r>
          </w:p>
        </w:tc>
        <w:tc>
          <w:tcPr>
            <w:tcW w:w="1406" w:type="dxa"/>
          </w:tcPr>
          <w:p w:rsidRPr="00216AEB" w:rsidR="003F4782" w:rsidP="003636AF" w:rsidRDefault="003F4782" w14:paraId="64EDE2F9" w14:textId="77777777">
            <w:pPr>
              <w:ind w:firstLine="0"/>
              <w:rPr>
                <w:sz w:val="20"/>
                <w:szCs w:val="20"/>
              </w:rPr>
            </w:pPr>
            <w:r w:rsidRPr="00216AEB">
              <w:rPr>
                <w:sz w:val="20"/>
                <w:szCs w:val="20"/>
              </w:rPr>
              <w:t>5 175</w:t>
            </w:r>
          </w:p>
        </w:tc>
      </w:tr>
      <w:tr w:rsidRPr="00216AEB" w:rsidR="003F4782" w:rsidTr="00386588" w14:paraId="42DCD6E2" w14:textId="77777777">
        <w:tc>
          <w:tcPr>
            <w:tcW w:w="2410" w:type="dxa"/>
          </w:tcPr>
          <w:p w:rsidRPr="00216AEB" w:rsidR="003F4782" w:rsidP="003636AF" w:rsidRDefault="003F4782" w14:paraId="6F107C88" w14:textId="77777777">
            <w:pPr>
              <w:ind w:firstLine="0"/>
              <w:rPr>
                <w:sz w:val="20"/>
                <w:szCs w:val="20"/>
              </w:rPr>
            </w:pPr>
            <w:r w:rsidRPr="00216AEB">
              <w:rPr>
                <w:sz w:val="20"/>
                <w:szCs w:val="20"/>
              </w:rPr>
              <w:t>Stockholm</w:t>
            </w:r>
          </w:p>
        </w:tc>
        <w:tc>
          <w:tcPr>
            <w:tcW w:w="2410" w:type="dxa"/>
          </w:tcPr>
          <w:p w:rsidRPr="00216AEB" w:rsidR="003F4782" w:rsidP="003636AF" w:rsidRDefault="003F4782" w14:paraId="668666B7" w14:textId="77777777">
            <w:pPr>
              <w:ind w:firstLine="0"/>
              <w:rPr>
                <w:sz w:val="20"/>
                <w:szCs w:val="20"/>
              </w:rPr>
            </w:pPr>
            <w:r w:rsidRPr="00216AEB">
              <w:rPr>
                <w:sz w:val="20"/>
                <w:szCs w:val="20"/>
              </w:rPr>
              <w:t>860</w:t>
            </w:r>
          </w:p>
        </w:tc>
        <w:tc>
          <w:tcPr>
            <w:tcW w:w="2268" w:type="dxa"/>
          </w:tcPr>
          <w:p w:rsidRPr="00216AEB" w:rsidR="003F4782" w:rsidP="003636AF" w:rsidRDefault="003F4782" w14:paraId="4D1F5751" w14:textId="77777777">
            <w:pPr>
              <w:ind w:firstLine="0"/>
              <w:rPr>
                <w:sz w:val="20"/>
                <w:szCs w:val="20"/>
              </w:rPr>
            </w:pPr>
            <w:r w:rsidRPr="00216AEB">
              <w:rPr>
                <w:sz w:val="20"/>
                <w:szCs w:val="20"/>
              </w:rPr>
              <w:t>570</w:t>
            </w:r>
          </w:p>
        </w:tc>
        <w:tc>
          <w:tcPr>
            <w:tcW w:w="1406" w:type="dxa"/>
          </w:tcPr>
          <w:p w:rsidRPr="00216AEB" w:rsidR="003F4782" w:rsidP="003636AF" w:rsidRDefault="003F4782" w14:paraId="46659A4A" w14:textId="77777777">
            <w:pPr>
              <w:ind w:firstLine="0"/>
              <w:rPr>
                <w:sz w:val="20"/>
                <w:szCs w:val="20"/>
              </w:rPr>
            </w:pPr>
            <w:r w:rsidRPr="00216AEB">
              <w:rPr>
                <w:sz w:val="20"/>
                <w:szCs w:val="20"/>
              </w:rPr>
              <w:t>9 010</w:t>
            </w:r>
          </w:p>
        </w:tc>
      </w:tr>
      <w:tr w:rsidRPr="00216AEB" w:rsidR="003F4782" w:rsidTr="00386588" w14:paraId="5DFA6B0E" w14:textId="77777777">
        <w:tc>
          <w:tcPr>
            <w:tcW w:w="2410" w:type="dxa"/>
          </w:tcPr>
          <w:p w:rsidRPr="00216AEB" w:rsidR="003F4782" w:rsidP="003636AF" w:rsidRDefault="003F4782" w14:paraId="2D2C7950" w14:textId="77777777">
            <w:pPr>
              <w:ind w:firstLine="0"/>
              <w:rPr>
                <w:sz w:val="20"/>
                <w:szCs w:val="20"/>
              </w:rPr>
            </w:pPr>
            <w:r w:rsidRPr="00216AEB">
              <w:rPr>
                <w:sz w:val="20"/>
                <w:szCs w:val="20"/>
              </w:rPr>
              <w:t>Umeå**</w:t>
            </w:r>
          </w:p>
        </w:tc>
        <w:tc>
          <w:tcPr>
            <w:tcW w:w="2410" w:type="dxa"/>
          </w:tcPr>
          <w:p w:rsidRPr="00216AEB" w:rsidR="003F4782" w:rsidP="003636AF" w:rsidRDefault="003F4782" w14:paraId="1E36CA68" w14:textId="77777777">
            <w:pPr>
              <w:ind w:firstLine="0"/>
              <w:rPr>
                <w:sz w:val="20"/>
                <w:szCs w:val="20"/>
              </w:rPr>
            </w:pPr>
            <w:r w:rsidRPr="00216AEB">
              <w:rPr>
                <w:sz w:val="20"/>
                <w:szCs w:val="20"/>
              </w:rPr>
              <w:t>510</w:t>
            </w:r>
          </w:p>
        </w:tc>
        <w:tc>
          <w:tcPr>
            <w:tcW w:w="2268" w:type="dxa"/>
          </w:tcPr>
          <w:p w:rsidRPr="00216AEB" w:rsidR="003F4782" w:rsidP="003636AF" w:rsidRDefault="003F4782" w14:paraId="36FFB12D" w14:textId="77777777">
            <w:pPr>
              <w:ind w:firstLine="0"/>
              <w:rPr>
                <w:sz w:val="20"/>
                <w:szCs w:val="20"/>
              </w:rPr>
            </w:pPr>
            <w:r w:rsidRPr="00216AEB">
              <w:rPr>
                <w:sz w:val="20"/>
                <w:szCs w:val="20"/>
              </w:rPr>
              <w:t>450</w:t>
            </w:r>
          </w:p>
        </w:tc>
        <w:tc>
          <w:tcPr>
            <w:tcW w:w="1406" w:type="dxa"/>
          </w:tcPr>
          <w:p w:rsidRPr="00216AEB" w:rsidR="003F4782" w:rsidP="003636AF" w:rsidRDefault="003F4782" w14:paraId="0A3CEA6F" w14:textId="77777777">
            <w:pPr>
              <w:ind w:firstLine="0"/>
              <w:rPr>
                <w:sz w:val="20"/>
                <w:szCs w:val="20"/>
              </w:rPr>
            </w:pPr>
            <w:r w:rsidRPr="00216AEB">
              <w:rPr>
                <w:sz w:val="20"/>
                <w:szCs w:val="20"/>
              </w:rPr>
              <w:t>4 800</w:t>
            </w:r>
          </w:p>
        </w:tc>
      </w:tr>
      <w:tr w:rsidRPr="00216AEB" w:rsidR="003F4782" w:rsidTr="00386588" w14:paraId="7C25C886" w14:textId="77777777">
        <w:tc>
          <w:tcPr>
            <w:tcW w:w="2410" w:type="dxa"/>
            <w:tcBorders>
              <w:bottom w:val="single" w:color="auto" w:sz="4" w:space="0"/>
            </w:tcBorders>
          </w:tcPr>
          <w:p w:rsidRPr="00216AEB" w:rsidR="003F4782" w:rsidP="003636AF" w:rsidRDefault="003F4782" w14:paraId="6AE9E3E8" w14:textId="77777777">
            <w:pPr>
              <w:ind w:firstLine="0"/>
              <w:rPr>
                <w:sz w:val="20"/>
                <w:szCs w:val="20"/>
              </w:rPr>
            </w:pPr>
            <w:r w:rsidRPr="00216AEB">
              <w:rPr>
                <w:sz w:val="20"/>
                <w:szCs w:val="20"/>
              </w:rPr>
              <w:t>Uppsala</w:t>
            </w:r>
          </w:p>
        </w:tc>
        <w:tc>
          <w:tcPr>
            <w:tcW w:w="2410" w:type="dxa"/>
            <w:tcBorders>
              <w:bottom w:val="single" w:color="auto" w:sz="4" w:space="0"/>
            </w:tcBorders>
          </w:tcPr>
          <w:p w:rsidRPr="00216AEB" w:rsidR="003F4782" w:rsidP="003636AF" w:rsidRDefault="003F4782" w14:paraId="29D923BC" w14:textId="77777777">
            <w:pPr>
              <w:ind w:firstLine="0"/>
              <w:rPr>
                <w:sz w:val="20"/>
                <w:szCs w:val="20"/>
              </w:rPr>
            </w:pPr>
            <w:r w:rsidRPr="00216AEB">
              <w:rPr>
                <w:sz w:val="20"/>
                <w:szCs w:val="20"/>
              </w:rPr>
              <w:t>840</w:t>
            </w:r>
          </w:p>
        </w:tc>
        <w:tc>
          <w:tcPr>
            <w:tcW w:w="2268" w:type="dxa"/>
            <w:tcBorders>
              <w:bottom w:val="single" w:color="auto" w:sz="4" w:space="0"/>
            </w:tcBorders>
          </w:tcPr>
          <w:p w:rsidRPr="00216AEB" w:rsidR="003F4782" w:rsidP="003636AF" w:rsidRDefault="003F4782" w14:paraId="0A3C9EDE" w14:textId="77777777">
            <w:pPr>
              <w:ind w:firstLine="0"/>
              <w:rPr>
                <w:sz w:val="20"/>
                <w:szCs w:val="20"/>
              </w:rPr>
            </w:pPr>
            <w:r w:rsidRPr="00216AEB">
              <w:rPr>
                <w:sz w:val="20"/>
                <w:szCs w:val="20"/>
              </w:rPr>
              <w:t>560</w:t>
            </w:r>
          </w:p>
        </w:tc>
        <w:tc>
          <w:tcPr>
            <w:tcW w:w="1406" w:type="dxa"/>
            <w:tcBorders>
              <w:bottom w:val="single" w:color="auto" w:sz="4" w:space="0"/>
            </w:tcBorders>
          </w:tcPr>
          <w:p w:rsidRPr="00216AEB" w:rsidR="003F4782" w:rsidP="003636AF" w:rsidRDefault="003F4782" w14:paraId="52A76DA2" w14:textId="77777777">
            <w:pPr>
              <w:ind w:firstLine="0"/>
              <w:rPr>
                <w:sz w:val="20"/>
                <w:szCs w:val="20"/>
              </w:rPr>
            </w:pPr>
            <w:r w:rsidRPr="00216AEB">
              <w:rPr>
                <w:sz w:val="20"/>
                <w:szCs w:val="20"/>
              </w:rPr>
              <w:t>7 980</w:t>
            </w:r>
          </w:p>
        </w:tc>
      </w:tr>
    </w:tbl>
    <w:p w:rsidRPr="003636AF" w:rsidR="003F4782" w:rsidP="003636AF" w:rsidRDefault="003F4782" w14:paraId="740FEC32" w14:textId="77777777">
      <w:pPr>
        <w:pStyle w:val="Normalutanindragellerluft"/>
        <w:spacing w:before="360"/>
      </w:pPr>
      <w:r w:rsidRPr="003636AF">
        <w:t>Studenters olika förutsättningar visar på vikten av att se över systemet med CSN för att enklare kunna möjliggöra mer rättvisa villkor. Regeringen bör därför återkomma till riksdagen med ett förslag där studiebidragets storlek baseras på studenters studieort.</w:t>
      </w:r>
    </w:p>
    <w:p w:rsidRPr="00386588" w:rsidR="00F85AA0" w:rsidP="00386588" w:rsidRDefault="003B3B42" w14:paraId="6FDDB269" w14:textId="77777777">
      <w:pPr>
        <w:pStyle w:val="Rubrik1"/>
      </w:pPr>
      <w:r w:rsidRPr="00386588">
        <w:t>Översyn av</w:t>
      </w:r>
      <w:r w:rsidRPr="00386588" w:rsidR="00F85AA0">
        <w:t xml:space="preserve"> kurser</w:t>
      </w:r>
      <w:r w:rsidRPr="00386588" w:rsidR="007C7115">
        <w:t xml:space="preserve"> som berättigar</w:t>
      </w:r>
      <w:r w:rsidRPr="00386588">
        <w:t xml:space="preserve"> studiestöd</w:t>
      </w:r>
    </w:p>
    <w:p w:rsidRPr="00386588" w:rsidR="00F85AA0" w:rsidP="00386588" w:rsidRDefault="003B3B42" w14:paraId="27125916" w14:textId="12CE55E7">
      <w:pPr>
        <w:pStyle w:val="Normalutanindragellerluft"/>
      </w:pPr>
      <w:r w:rsidRPr="00386588">
        <w:t xml:space="preserve">I flera år har </w:t>
      </w:r>
      <w:r w:rsidRPr="00386588" w:rsidR="00956798">
        <w:t>vi kunnat läsa om kurser som vissa</w:t>
      </w:r>
      <w:r w:rsidRPr="00386588">
        <w:t xml:space="preserve"> inte </w:t>
      </w:r>
      <w:r w:rsidRPr="00386588" w:rsidR="00956798">
        <w:t>ens tror ä</w:t>
      </w:r>
      <w:r w:rsidRPr="00386588">
        <w:t>r riktiga</w:t>
      </w:r>
      <w:r w:rsidRPr="00386588" w:rsidR="00956798">
        <w:t xml:space="preserve"> till följd av att de bland allmänheten ses som oseriösa</w:t>
      </w:r>
      <w:r w:rsidRPr="00386588">
        <w:t xml:space="preserve">. Vid Linnéuniversitetet har man kunnat välja kurser som </w:t>
      </w:r>
      <w:r w:rsidRPr="00386588" w:rsidR="00956798">
        <w:t>”</w:t>
      </w:r>
      <w:r w:rsidRPr="00386588">
        <w:t>Vampyrer och makt. Konstruktionen av vampyren i fiktion och samhälle</w:t>
      </w:r>
      <w:r w:rsidRPr="00386588" w:rsidR="00956798">
        <w:t>”</w:t>
      </w:r>
      <w:r w:rsidRPr="00386588">
        <w:t xml:space="preserve">, </w:t>
      </w:r>
      <w:r w:rsidRPr="00386588" w:rsidR="00956798">
        <w:t>”</w:t>
      </w:r>
      <w:r w:rsidRPr="00386588">
        <w:t>Harry Potter och hans världar</w:t>
      </w:r>
      <w:r w:rsidRPr="00386588" w:rsidR="00956798">
        <w:t>”</w:t>
      </w:r>
      <w:r w:rsidRPr="00386588">
        <w:t xml:space="preserve">, samt </w:t>
      </w:r>
      <w:r w:rsidRPr="00386588" w:rsidR="00956798">
        <w:t>”</w:t>
      </w:r>
      <w:r w:rsidRPr="00386588">
        <w:t>Havskajak – ledarskap och riskbedömning</w:t>
      </w:r>
      <w:r w:rsidRPr="00386588" w:rsidR="00956798">
        <w:t>”</w:t>
      </w:r>
      <w:r w:rsidRPr="00386588">
        <w:t xml:space="preserve">. Vid andra universitet har det funnits kurser som </w:t>
      </w:r>
      <w:r w:rsidRPr="00386588" w:rsidR="00956798">
        <w:t>”</w:t>
      </w:r>
      <w:r w:rsidRPr="00386588">
        <w:t>Livets mening</w:t>
      </w:r>
      <w:r w:rsidRPr="00386588" w:rsidR="00956798">
        <w:t>”</w:t>
      </w:r>
      <w:r w:rsidRPr="00386588">
        <w:t xml:space="preserve">, </w:t>
      </w:r>
      <w:r w:rsidRPr="00386588" w:rsidR="00956798">
        <w:t>”</w:t>
      </w:r>
      <w:r w:rsidRPr="00386588">
        <w:t>Fotbollens historia</w:t>
      </w:r>
      <w:r w:rsidRPr="00386588" w:rsidR="00956798">
        <w:t>”</w:t>
      </w:r>
      <w:r w:rsidRPr="00386588">
        <w:t xml:space="preserve">, </w:t>
      </w:r>
      <w:r w:rsidRPr="00386588" w:rsidR="00956798">
        <w:t>”</w:t>
      </w:r>
      <w:r w:rsidRPr="00386588">
        <w:t>Ölets kultur och vetenskap</w:t>
      </w:r>
      <w:r w:rsidRPr="00386588" w:rsidR="00956798">
        <w:t>”</w:t>
      </w:r>
      <w:r w:rsidRPr="00386588">
        <w:t xml:space="preserve"> samt </w:t>
      </w:r>
      <w:r w:rsidRPr="00386588" w:rsidR="00956798">
        <w:t>”</w:t>
      </w:r>
      <w:r w:rsidRPr="00386588">
        <w:t>Vardagens mysterier förklarade</w:t>
      </w:r>
      <w:r w:rsidRPr="00386588" w:rsidR="00956798">
        <w:t>”</w:t>
      </w:r>
      <w:r w:rsidRPr="00386588">
        <w:t>. Dessa kurser är säkert roande för en skoltrött student</w:t>
      </w:r>
      <w:r w:rsidRPr="00386588" w:rsidR="00E0199F">
        <w:t xml:space="preserve"> som </w:t>
      </w:r>
      <w:r w:rsidRPr="00386588" w:rsidR="003E5856">
        <w:t xml:space="preserve">tillfälligt </w:t>
      </w:r>
      <w:r w:rsidRPr="00386588" w:rsidR="00E0199F">
        <w:t>är i behov av pengar</w:t>
      </w:r>
      <w:r w:rsidRPr="00386588">
        <w:t xml:space="preserve"> men innebär samtidi</w:t>
      </w:r>
      <w:r w:rsidRPr="00386588" w:rsidR="00C9124E">
        <w:t>gt knappast att studenter går</w:t>
      </w:r>
      <w:r w:rsidRPr="00386588">
        <w:t xml:space="preserve"> ut</w:t>
      </w:r>
      <w:r w:rsidRPr="00386588" w:rsidR="00C9124E">
        <w:t xml:space="preserve"> universitetet</w:t>
      </w:r>
      <w:r w:rsidRPr="00386588">
        <w:t xml:space="preserve"> med unika kunskaper som de kan konkurrera med på den tuffa arbetsmarknaden. Det krävs därför en översyn av de kurser som studenter idag kan läsa för att bli berättigade till studiemedel, med syftet att slopa möjligheten att få CSN-stöd från vissa av dessa.</w:t>
      </w:r>
    </w:p>
    <w:p w:rsidRPr="00386588" w:rsidR="00CB36D7" w:rsidP="00386588" w:rsidRDefault="00FE3EDD" w14:paraId="739426D8" w14:textId="77777777">
      <w:pPr>
        <w:pStyle w:val="Rubrik1"/>
      </w:pPr>
      <w:r w:rsidRPr="00386588">
        <w:t>Slopat</w:t>
      </w:r>
      <w:r w:rsidRPr="00386588" w:rsidR="00CB36D7">
        <w:t xml:space="preserve"> studie</w:t>
      </w:r>
      <w:r w:rsidRPr="00386588">
        <w:t>stöd</w:t>
      </w:r>
      <w:r w:rsidRPr="00386588" w:rsidR="00CB36D7">
        <w:t xml:space="preserve"> för religionsstudier utomlands</w:t>
      </w:r>
    </w:p>
    <w:p w:rsidRPr="00386588" w:rsidR="00CB36D7" w:rsidP="00386588" w:rsidRDefault="00CB36D7" w14:paraId="15A3233C" w14:textId="22F68CD0">
      <w:pPr>
        <w:pStyle w:val="Normalutanindragellerluft"/>
      </w:pPr>
      <w:r w:rsidRPr="00386588">
        <w:t xml:space="preserve">I juli 2017 kunde Dagens Nyheter avslöja hur svenska skattebetalare via CSN finansierat utbildningen för 71 personer vid det ultrakonservativa och radikala Medinauniversitetet i Saudiarabien som följer </w:t>
      </w:r>
      <w:proofErr w:type="spellStart"/>
      <w:r w:rsidRPr="00386588">
        <w:t>salafistisk</w:t>
      </w:r>
      <w:proofErr w:type="spellEnd"/>
      <w:r w:rsidRPr="00386588" w:rsidR="006A065F">
        <w:t>/</w:t>
      </w:r>
      <w:proofErr w:type="spellStart"/>
      <w:r w:rsidRPr="00386588" w:rsidR="006A065F">
        <w:t>wahabitisk</w:t>
      </w:r>
      <w:proofErr w:type="spellEnd"/>
      <w:r w:rsidRPr="00386588">
        <w:t xml:space="preserve"> lära. På detta universitet, som anses mycket prestigefullt bland de mest fundamentalistiska islamisterna får endast män studera och samtliga icke-muslimer är ban</w:t>
      </w:r>
      <w:r w:rsidRPr="00386588" w:rsidR="0041107D">
        <w:t xml:space="preserve">nlysta. Universitetets </w:t>
      </w:r>
      <w:r w:rsidRPr="00386588">
        <w:t xml:space="preserve">syfte är dessutom inte bara att sprida den mest extrema tolkningen av islam, utan dessutom att </w:t>
      </w:r>
      <w:r w:rsidRPr="00386588" w:rsidR="0041107D">
        <w:t xml:space="preserve">utbilda missionärer. Att </w:t>
      </w:r>
      <w:r w:rsidRPr="00386588">
        <w:t xml:space="preserve">sprida </w:t>
      </w:r>
      <w:proofErr w:type="spellStart"/>
      <w:r w:rsidRPr="00386588">
        <w:t>salafismen</w:t>
      </w:r>
      <w:proofErr w:type="spellEnd"/>
      <w:r w:rsidRPr="00386588" w:rsidR="006A065F">
        <w:t>/</w:t>
      </w:r>
      <w:proofErr w:type="spellStart"/>
      <w:r w:rsidRPr="00386588" w:rsidR="006A065F">
        <w:t>wahabismen</w:t>
      </w:r>
      <w:proofErr w:type="spellEnd"/>
      <w:r w:rsidRPr="00386588">
        <w:t xml:space="preserve"> över världen</w:t>
      </w:r>
      <w:r w:rsidRPr="00386588" w:rsidR="0041107D">
        <w:t xml:space="preserve"> är till och med det uttalade huvudsyftet</w:t>
      </w:r>
      <w:r w:rsidRPr="00386588">
        <w:t xml:space="preserve">. </w:t>
      </w:r>
      <w:r w:rsidRPr="00386588" w:rsidR="006A065F">
        <w:t xml:space="preserve">Mohammad </w:t>
      </w:r>
      <w:proofErr w:type="spellStart"/>
      <w:r w:rsidRPr="00386588" w:rsidR="006A065F">
        <w:t>Fazlhashemi</w:t>
      </w:r>
      <w:proofErr w:type="spellEnd"/>
      <w:r w:rsidRPr="00386588" w:rsidR="006A065F">
        <w:t xml:space="preserve"> som är professor i islamisk teologi och filosofi vid Uppsala universitet beskrev utbildningen som ”marinerad i </w:t>
      </w:r>
      <w:proofErr w:type="spellStart"/>
      <w:r w:rsidRPr="00386588" w:rsidR="006A065F">
        <w:t>wahabitiskt</w:t>
      </w:r>
      <w:proofErr w:type="spellEnd"/>
      <w:r w:rsidRPr="00386588" w:rsidR="006A065F">
        <w:t xml:space="preserve">, intolerant och sekteristiskt tänkande”. </w:t>
      </w:r>
      <w:r w:rsidRPr="00386588">
        <w:t xml:space="preserve">Kostnaden för att ytterligare radikalisera </w:t>
      </w:r>
      <w:r w:rsidRPr="00386588" w:rsidR="006A065F">
        <w:t>studenter</w:t>
      </w:r>
      <w:r w:rsidRPr="00386588">
        <w:t xml:space="preserve"> </w:t>
      </w:r>
      <w:r w:rsidRPr="00386588" w:rsidR="006A065F">
        <w:t xml:space="preserve">genom detta universitet </w:t>
      </w:r>
      <w:r w:rsidRPr="00386588">
        <w:t xml:space="preserve">landade på omkring 2,5 miljoner kronor under fem års tid. </w:t>
      </w:r>
      <w:r w:rsidRPr="00386588" w:rsidR="006A065F">
        <w:t>Skälet till att detta kunnat ske är att Högskoleverket (som idag ersatts med Universitets- och hög</w:t>
      </w:r>
      <w:r w:rsidR="00386588">
        <w:softHyphen/>
      </w:r>
      <w:r w:rsidRPr="00386588" w:rsidR="006A065F">
        <w:t>skolerådet) under 2007 beviljat studier vid det Islamiska universitetet i Medina med kommentaren att det håller ”godtagbar standard”, trots att inspektörer omöjligen kan ha gjort ett besök.</w:t>
      </w:r>
    </w:p>
    <w:p w:rsidRPr="00216AEB" w:rsidR="006A065F" w:rsidP="006A065F" w:rsidRDefault="006A065F" w14:paraId="349C5D92" w14:textId="1167FB38">
      <w:r w:rsidRPr="00216AEB">
        <w:t xml:space="preserve">Bland de svenska medborgare som studerat vid universitetet har flera sedan </w:t>
      </w:r>
      <w:r w:rsidRPr="00216AEB" w:rsidR="001A0CFA">
        <w:t>stuckit ut</w:t>
      </w:r>
      <w:r w:rsidRPr="00216AEB">
        <w:t xml:space="preserve">. Stiftelsen </w:t>
      </w:r>
      <w:proofErr w:type="spellStart"/>
      <w:r w:rsidRPr="00216AEB">
        <w:t>Doku</w:t>
      </w:r>
      <w:proofErr w:type="spellEnd"/>
      <w:r w:rsidRPr="00216AEB">
        <w:t xml:space="preserve"> som granskar XX har efter en granskning kunnat redovisa </w:t>
      </w:r>
      <w:r w:rsidRPr="00216AEB" w:rsidR="0041107D">
        <w:t>vad som blivit av</w:t>
      </w:r>
      <w:r w:rsidRPr="00216AEB">
        <w:t xml:space="preserve"> </w:t>
      </w:r>
      <w:r w:rsidRPr="00216AEB" w:rsidR="0041107D">
        <w:t xml:space="preserve">svenskar som fått bidrag för att </w:t>
      </w:r>
      <w:r w:rsidRPr="00216AEB">
        <w:t xml:space="preserve">studera vid Medinauniversitetet och andra lärosäten i Saudiarabien. För närmare hälften av de tidigare studenterna som </w:t>
      </w:r>
      <w:r w:rsidRPr="00216AEB" w:rsidR="0041107D">
        <w:t xml:space="preserve">granskats </w:t>
      </w:r>
      <w:r w:rsidRPr="00216AEB">
        <w:t>för studier vid Medinauniversitetet finns kopplingar till extremism och/eller misstänkt ideologiskt motiverad brottslig verksamhet</w:t>
      </w:r>
      <w:r w:rsidRPr="00216AEB" w:rsidR="0041107D">
        <w:t xml:space="preserve">, enligt </w:t>
      </w:r>
      <w:proofErr w:type="spellStart"/>
      <w:r w:rsidRPr="00216AEB" w:rsidR="0041107D">
        <w:t>Doku</w:t>
      </w:r>
      <w:proofErr w:type="spellEnd"/>
      <w:r w:rsidRPr="00216AEB">
        <w:t>.</w:t>
      </w:r>
      <w:r w:rsidRPr="00216AEB" w:rsidR="0041107D">
        <w:t xml:space="preserve"> Ett f</w:t>
      </w:r>
      <w:r w:rsidRPr="00216AEB">
        <w:t>ler</w:t>
      </w:r>
      <w:r w:rsidRPr="00216AEB" w:rsidR="0041107D">
        <w:t>tal</w:t>
      </w:r>
      <w:r w:rsidRPr="00216AEB">
        <w:t xml:space="preserve"> personer har uttryckt sympatier för Islamiska staten och varit delaktig</w:t>
      </w:r>
      <w:r w:rsidR="00E21309">
        <w:t>a</w:t>
      </w:r>
      <w:r w:rsidRPr="00216AEB">
        <w:t xml:space="preserve"> i rekrytering till våldsbejakande islamism i Sverige.</w:t>
      </w:r>
      <w:r w:rsidRPr="00216AEB" w:rsidR="0041107D">
        <w:t xml:space="preserve"> För minst fem personer finns det även bekräftade uppgifter om att de rest ned till konfliktområdet i Syrien, vilket tyder på att de troligtvis anslutit till terrorgrupper som Islamiska </w:t>
      </w:r>
      <w:r w:rsidR="00E21309">
        <w:t>s</w:t>
      </w:r>
      <w:r w:rsidRPr="00216AEB" w:rsidR="0041107D">
        <w:t xml:space="preserve">taten (en av dessa är den nu döde IS-terroristen Haris </w:t>
      </w:r>
      <w:proofErr w:type="spellStart"/>
      <w:r w:rsidRPr="00216AEB" w:rsidR="0041107D">
        <w:t>Karicanin</w:t>
      </w:r>
      <w:proofErr w:type="spellEnd"/>
      <w:r w:rsidRPr="00216AEB" w:rsidR="0041107D">
        <w:t xml:space="preserve"> från Norrköping)</w:t>
      </w:r>
      <w:r w:rsidR="00E21309">
        <w:t>,</w:t>
      </w:r>
      <w:r w:rsidRPr="00216AEB" w:rsidR="0041107D">
        <w:t xml:space="preserve"> och en handfull personer finns i gruppen obekräftade eller misslyckade Syrienresenärer hos Säkerhetspolisen.</w:t>
      </w:r>
    </w:p>
    <w:p w:rsidRPr="00216AEB" w:rsidR="00BB6339" w:rsidP="00545CFC" w:rsidRDefault="00FE3EDD" w14:paraId="3D274AD4" w14:textId="5D1D3E34">
      <w:r w:rsidRPr="00216AEB">
        <w:t>Efter avslöjandet 2017 om de svenska studenterna i Medina öppnade regeringen för att ändra lagen</w:t>
      </w:r>
      <w:r w:rsidR="00E21309">
        <w:t>,</w:t>
      </w:r>
      <w:r w:rsidRPr="00216AEB">
        <w:t xml:space="preserve"> varför CSN idag har fler möjligheter att neka studier vid vissa universitet. Av den anledningen sker det sedan 2018 inte heller några utbetalningar av studiemedel för studier i Medina. Det är naturligtvis positivt, dock inte tillräckligt. Inga studenter bör bli berättigade till </w:t>
      </w:r>
      <w:r w:rsidRPr="00216AEB" w:rsidR="00545CFC">
        <w:t xml:space="preserve">studiestöd för </w:t>
      </w:r>
      <w:r w:rsidRPr="00216AEB">
        <w:t xml:space="preserve">religionsstudier utomlands. </w:t>
      </w:r>
    </w:p>
    <w:bookmarkStart w:name="_GoBack" w:displacedByCustomXml="next" w:id="1"/>
    <w:bookmarkEnd w:displacedByCustomXml="next" w:id="1"/>
    <w:sdt>
      <w:sdtPr>
        <w:rPr>
          <w:i/>
          <w:noProof/>
        </w:rPr>
        <w:alias w:val="CC_Underskrifter"/>
        <w:tag w:val="CC_Underskrifter"/>
        <w:id w:val="583496634"/>
        <w:lock w:val="sdtContentLocked"/>
        <w:placeholder>
          <w:docPart w:val="5A30839562A0414DADAAA3129E69596D"/>
        </w:placeholder>
      </w:sdtPr>
      <w:sdtEndPr>
        <w:rPr>
          <w:i w:val="0"/>
          <w:noProof w:val="0"/>
        </w:rPr>
      </w:sdtEndPr>
      <w:sdtContent>
        <w:p w:rsidR="001D3418" w:rsidP="00216AEB" w:rsidRDefault="001D3418" w14:paraId="569F943A" w14:textId="77777777"/>
        <w:p w:rsidRPr="008E0FE2" w:rsidR="004801AC" w:rsidP="00216AEB" w:rsidRDefault="00386588" w14:paraId="430663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E759DF" w:rsidRDefault="00E759DF" w14:paraId="097D9F8E" w14:textId="77777777"/>
    <w:sectPr w:rsidR="00E759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4E126" w14:textId="77777777" w:rsidR="004254DC" w:rsidRDefault="004254DC" w:rsidP="000C1CAD">
      <w:pPr>
        <w:spacing w:line="240" w:lineRule="auto"/>
      </w:pPr>
      <w:r>
        <w:separator/>
      </w:r>
    </w:p>
  </w:endnote>
  <w:endnote w:type="continuationSeparator" w:id="0">
    <w:p w14:paraId="49DA4F16" w14:textId="77777777" w:rsidR="004254DC" w:rsidRDefault="004254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F68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3A0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679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6D80A" w14:textId="77777777" w:rsidR="00262EA3" w:rsidRPr="00216AEB" w:rsidRDefault="00262EA3" w:rsidP="00216A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9D912" w14:textId="77777777" w:rsidR="004254DC" w:rsidRDefault="004254DC" w:rsidP="000C1CAD">
      <w:pPr>
        <w:spacing w:line="240" w:lineRule="auto"/>
      </w:pPr>
      <w:r>
        <w:separator/>
      </w:r>
    </w:p>
  </w:footnote>
  <w:footnote w:type="continuationSeparator" w:id="0">
    <w:p w14:paraId="3C875AD7" w14:textId="77777777" w:rsidR="004254DC" w:rsidRDefault="004254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9385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083C37" wp14:anchorId="7A3C2F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6588" w14:paraId="2A1EC644" w14:textId="77777777">
                          <w:pPr>
                            <w:jc w:val="right"/>
                          </w:pPr>
                          <w:sdt>
                            <w:sdtPr>
                              <w:alias w:val="CC_Noformat_Partikod"/>
                              <w:tag w:val="CC_Noformat_Partikod"/>
                              <w:id w:val="-53464382"/>
                              <w:placeholder>
                                <w:docPart w:val="5185664F305D42FDA662BD2D67BD585D"/>
                              </w:placeholder>
                              <w:text/>
                            </w:sdtPr>
                            <w:sdtEndPr/>
                            <w:sdtContent>
                              <w:r w:rsidR="003F4782">
                                <w:t>SD</w:t>
                              </w:r>
                            </w:sdtContent>
                          </w:sdt>
                          <w:sdt>
                            <w:sdtPr>
                              <w:alias w:val="CC_Noformat_Partinummer"/>
                              <w:tag w:val="CC_Noformat_Partinummer"/>
                              <w:id w:val="-1709555926"/>
                              <w:placeholder>
                                <w:docPart w:val="1DF9213FB38344349EDDD837115CEA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3C2F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6588" w14:paraId="2A1EC644" w14:textId="77777777">
                    <w:pPr>
                      <w:jc w:val="right"/>
                    </w:pPr>
                    <w:sdt>
                      <w:sdtPr>
                        <w:alias w:val="CC_Noformat_Partikod"/>
                        <w:tag w:val="CC_Noformat_Partikod"/>
                        <w:id w:val="-53464382"/>
                        <w:placeholder>
                          <w:docPart w:val="5185664F305D42FDA662BD2D67BD585D"/>
                        </w:placeholder>
                        <w:text/>
                      </w:sdtPr>
                      <w:sdtEndPr/>
                      <w:sdtContent>
                        <w:r w:rsidR="003F4782">
                          <w:t>SD</w:t>
                        </w:r>
                      </w:sdtContent>
                    </w:sdt>
                    <w:sdt>
                      <w:sdtPr>
                        <w:alias w:val="CC_Noformat_Partinummer"/>
                        <w:tag w:val="CC_Noformat_Partinummer"/>
                        <w:id w:val="-1709555926"/>
                        <w:placeholder>
                          <w:docPart w:val="1DF9213FB38344349EDDD837115CEA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8572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833582" w14:textId="77777777">
    <w:pPr>
      <w:jc w:val="right"/>
    </w:pPr>
  </w:p>
  <w:p w:rsidR="00262EA3" w:rsidP="00776B74" w:rsidRDefault="00262EA3" w14:paraId="27A886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6588" w14:paraId="24B3DE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559AC1" wp14:anchorId="40FAFA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6588" w14:paraId="23792E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4782">
          <w:t>SD</w:t>
        </w:r>
      </w:sdtContent>
    </w:sdt>
    <w:sdt>
      <w:sdtPr>
        <w:alias w:val="CC_Noformat_Partinummer"/>
        <w:tag w:val="CC_Noformat_Partinummer"/>
        <w:id w:val="-2014525982"/>
        <w:placeholder>
          <w:docPart w:val="F701C21FF5234DEDB7F3509462834D88"/>
        </w:placeholder>
        <w:showingPlcHdr/>
        <w:text/>
      </w:sdtPr>
      <w:sdtEndPr/>
      <w:sdtContent>
        <w:r w:rsidR="00821B36">
          <w:t xml:space="preserve"> </w:t>
        </w:r>
      </w:sdtContent>
    </w:sdt>
  </w:p>
  <w:p w:rsidRPr="008227B3" w:rsidR="00262EA3" w:rsidP="008227B3" w:rsidRDefault="00386588" w14:paraId="7AF064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6588" w14:paraId="7347C5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408346E2BEAE436EA4AB695712EEF8D6"/>
        </w:placeholder>
        <w:showingPlcHdr/>
        <w15:appearance w15:val="hidden"/>
        <w:text/>
      </w:sdtPr>
      <w:sdtEndPr>
        <w:rPr>
          <w:rStyle w:val="Rubrik1Char"/>
          <w:rFonts w:asciiTheme="majorHAnsi" w:hAnsiTheme="majorHAnsi"/>
          <w:sz w:val="38"/>
        </w:rPr>
      </w:sdtEndPr>
      <w:sdtContent>
        <w:r>
          <w:t>:1903</w:t>
        </w:r>
      </w:sdtContent>
    </w:sdt>
  </w:p>
  <w:p w:rsidR="00262EA3" w:rsidP="00E03A3D" w:rsidRDefault="00386588" w14:paraId="2366937F"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297B56" w14:paraId="31353CFD" w14:textId="77777777">
        <w:pPr>
          <w:pStyle w:val="FSHRub2"/>
        </w:pPr>
        <w:r>
          <w:t>Ändrade regler för studiestöd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627185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3F47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CFA"/>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418"/>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A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56"/>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6A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588"/>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B42"/>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856"/>
    <w:rsid w:val="003E61EB"/>
    <w:rsid w:val="003E65F8"/>
    <w:rsid w:val="003E6657"/>
    <w:rsid w:val="003E7028"/>
    <w:rsid w:val="003F0C65"/>
    <w:rsid w:val="003F0DD3"/>
    <w:rsid w:val="003F11B3"/>
    <w:rsid w:val="003F1473"/>
    <w:rsid w:val="003F1CA9"/>
    <w:rsid w:val="003F1E52"/>
    <w:rsid w:val="003F2909"/>
    <w:rsid w:val="003F2D43"/>
    <w:rsid w:val="003F4782"/>
    <w:rsid w:val="003F4798"/>
    <w:rsid w:val="003F4835"/>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4D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FC2"/>
    <w:rsid w:val="005442FA"/>
    <w:rsid w:val="0054517B"/>
    <w:rsid w:val="00545C84"/>
    <w:rsid w:val="00545CFC"/>
    <w:rsid w:val="00547388"/>
    <w:rsid w:val="00547A51"/>
    <w:rsid w:val="00547D4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5F"/>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115"/>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A3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8B6"/>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79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50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24E"/>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6D7"/>
    <w:rsid w:val="00CB4538"/>
    <w:rsid w:val="00CB4742"/>
    <w:rsid w:val="00CB5655"/>
    <w:rsid w:val="00CB5C69"/>
    <w:rsid w:val="00CB6984"/>
    <w:rsid w:val="00CB6B0C"/>
    <w:rsid w:val="00CB6C04"/>
    <w:rsid w:val="00CC11BF"/>
    <w:rsid w:val="00CC12A8"/>
    <w:rsid w:val="00CC17E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915"/>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99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309"/>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9DF"/>
    <w:rsid w:val="00E75CE2"/>
    <w:rsid w:val="00E75EFD"/>
    <w:rsid w:val="00E77FD3"/>
    <w:rsid w:val="00E803FC"/>
    <w:rsid w:val="00E8053F"/>
    <w:rsid w:val="00E81920"/>
    <w:rsid w:val="00E82AC2"/>
    <w:rsid w:val="00E82B20"/>
    <w:rsid w:val="00E832DD"/>
    <w:rsid w:val="00E83DD2"/>
    <w:rsid w:val="00E8445B"/>
    <w:rsid w:val="00E84F44"/>
    <w:rsid w:val="00E854AE"/>
    <w:rsid w:val="00E85AE9"/>
    <w:rsid w:val="00E85C12"/>
    <w:rsid w:val="00E85DDC"/>
    <w:rsid w:val="00E8640D"/>
    <w:rsid w:val="00E8663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015"/>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AA0"/>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DD"/>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8AB887"/>
  <w15:chartTrackingRefBased/>
  <w15:docId w15:val="{FDF7FDF9-3479-4ABC-9056-ECDB4CC5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Tabell-Kolumnrubrik">
    <w:name w:val="Tabell - Kolumnrubrik"/>
    <w:basedOn w:val="Normal"/>
    <w:uiPriority w:val="29"/>
    <w:unhideWhenUsed/>
    <w:qFormat/>
    <w:rsid w:val="003F4782"/>
    <w:pPr>
      <w:tabs>
        <w:tab w:val="clear" w:pos="284"/>
        <w:tab w:val="clear" w:pos="851"/>
        <w:tab w:val="clear" w:pos="1134"/>
        <w:tab w:val="clear" w:pos="2268"/>
        <w:tab w:val="clear" w:pos="4536"/>
        <w:tab w:val="clear" w:pos="9072"/>
        <w:tab w:val="left" w:pos="850"/>
        <w:tab w:val="left" w:pos="2551"/>
        <w:tab w:val="left" w:pos="3402"/>
        <w:tab w:val="center" w:pos="4252"/>
        <w:tab w:val="left" w:pos="5102"/>
        <w:tab w:val="right" w:pos="5839"/>
        <w:tab w:val="right" w:pos="7370"/>
      </w:tabs>
      <w:spacing w:line="240" w:lineRule="exact"/>
      <w:ind w:firstLine="0"/>
    </w:pPr>
    <w:rPr>
      <w:rFonts w:ascii="Times New Roman" w:eastAsia="Times New Roman" w:hAnsi="Times New Roman" w:cs="Times New Roman"/>
      <w:b/>
      <w:kern w:val="0"/>
      <w:sz w:val="20"/>
      <w14:numSpacing w14:val="default"/>
    </w:rPr>
  </w:style>
  <w:style w:type="paragraph" w:customStyle="1" w:styleId="Tabell-Radrubrik">
    <w:name w:val="Tabell - Radrubrik"/>
    <w:basedOn w:val="Normal"/>
    <w:unhideWhenUsed/>
    <w:qFormat/>
    <w:rsid w:val="003F4782"/>
    <w:pPr>
      <w:tabs>
        <w:tab w:val="clear" w:pos="284"/>
        <w:tab w:val="clear" w:pos="567"/>
        <w:tab w:val="clear" w:pos="851"/>
        <w:tab w:val="clear" w:pos="1134"/>
        <w:tab w:val="clear" w:pos="1701"/>
        <w:tab w:val="clear" w:pos="2268"/>
        <w:tab w:val="clear" w:pos="4536"/>
        <w:tab w:val="clear" w:pos="9072"/>
      </w:tabs>
      <w:spacing w:line="240" w:lineRule="exact"/>
      <w:ind w:firstLine="0"/>
    </w:pPr>
    <w:rPr>
      <w:rFonts w:ascii="Times New Roman" w:eastAsia="Times New Roman" w:hAnsi="Times New Roman" w:cs="Times New Roman"/>
      <w:kern w:val="0"/>
      <w:sz w:val="20"/>
      <w14:numSpacing w14:val="default"/>
    </w:rPr>
  </w:style>
  <w:style w:type="paragraph" w:customStyle="1" w:styleId="Tabell-Text">
    <w:name w:val="Tabell - Text"/>
    <w:uiPriority w:val="29"/>
    <w:unhideWhenUsed/>
    <w:rsid w:val="003F4782"/>
    <w:pPr>
      <w:spacing w:after="0" w:line="240" w:lineRule="exact"/>
      <w:ind w:firstLine="0"/>
    </w:pPr>
    <w:rPr>
      <w:rFonts w:ascii="Times New Roman" w:eastAsia="Times New Roman" w:hAnsi="Times New Roman" w:cs="Times New Roman"/>
      <w:sz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369158">
      <w:bodyDiv w:val="1"/>
      <w:marLeft w:val="0"/>
      <w:marRight w:val="0"/>
      <w:marTop w:val="0"/>
      <w:marBottom w:val="0"/>
      <w:divBdr>
        <w:top w:val="none" w:sz="0" w:space="0" w:color="auto"/>
        <w:left w:val="none" w:sz="0" w:space="0" w:color="auto"/>
        <w:bottom w:val="none" w:sz="0" w:space="0" w:color="auto"/>
        <w:right w:val="none" w:sz="0" w:space="0" w:color="auto"/>
      </w:divBdr>
    </w:div>
    <w:div w:id="569929785">
      <w:bodyDiv w:val="1"/>
      <w:marLeft w:val="0"/>
      <w:marRight w:val="0"/>
      <w:marTop w:val="0"/>
      <w:marBottom w:val="0"/>
      <w:divBdr>
        <w:top w:val="none" w:sz="0" w:space="0" w:color="auto"/>
        <w:left w:val="none" w:sz="0" w:space="0" w:color="auto"/>
        <w:bottom w:val="none" w:sz="0" w:space="0" w:color="auto"/>
        <w:right w:val="none" w:sz="0" w:space="0" w:color="auto"/>
      </w:divBdr>
    </w:div>
    <w:div w:id="735514780">
      <w:bodyDiv w:val="1"/>
      <w:marLeft w:val="0"/>
      <w:marRight w:val="0"/>
      <w:marTop w:val="0"/>
      <w:marBottom w:val="0"/>
      <w:divBdr>
        <w:top w:val="none" w:sz="0" w:space="0" w:color="auto"/>
        <w:left w:val="none" w:sz="0" w:space="0" w:color="auto"/>
        <w:bottom w:val="none" w:sz="0" w:space="0" w:color="auto"/>
        <w:right w:val="none" w:sz="0" w:space="0" w:color="auto"/>
      </w:divBdr>
    </w:div>
    <w:div w:id="1535078490">
      <w:bodyDiv w:val="1"/>
      <w:marLeft w:val="0"/>
      <w:marRight w:val="0"/>
      <w:marTop w:val="0"/>
      <w:marBottom w:val="0"/>
      <w:divBdr>
        <w:top w:val="none" w:sz="0" w:space="0" w:color="auto"/>
        <w:left w:val="none" w:sz="0" w:space="0" w:color="auto"/>
        <w:bottom w:val="none" w:sz="0" w:space="0" w:color="auto"/>
        <w:right w:val="none" w:sz="0" w:space="0" w:color="auto"/>
      </w:divBdr>
    </w:div>
    <w:div w:id="1710766302">
      <w:bodyDiv w:val="1"/>
      <w:marLeft w:val="0"/>
      <w:marRight w:val="0"/>
      <w:marTop w:val="0"/>
      <w:marBottom w:val="0"/>
      <w:divBdr>
        <w:top w:val="none" w:sz="0" w:space="0" w:color="auto"/>
        <w:left w:val="none" w:sz="0" w:space="0" w:color="auto"/>
        <w:bottom w:val="none" w:sz="0" w:space="0" w:color="auto"/>
        <w:right w:val="none" w:sz="0" w:space="0" w:color="auto"/>
      </w:divBdr>
    </w:div>
    <w:div w:id="1852648702">
      <w:bodyDiv w:val="1"/>
      <w:marLeft w:val="0"/>
      <w:marRight w:val="0"/>
      <w:marTop w:val="0"/>
      <w:marBottom w:val="0"/>
      <w:divBdr>
        <w:top w:val="none" w:sz="0" w:space="0" w:color="auto"/>
        <w:left w:val="none" w:sz="0" w:space="0" w:color="auto"/>
        <w:bottom w:val="none" w:sz="0" w:space="0" w:color="auto"/>
        <w:right w:val="none" w:sz="0" w:space="0" w:color="auto"/>
      </w:divBdr>
    </w:div>
    <w:div w:id="1864859552">
      <w:bodyDiv w:val="1"/>
      <w:marLeft w:val="0"/>
      <w:marRight w:val="0"/>
      <w:marTop w:val="0"/>
      <w:marBottom w:val="0"/>
      <w:divBdr>
        <w:top w:val="none" w:sz="0" w:space="0" w:color="auto"/>
        <w:left w:val="none" w:sz="0" w:space="0" w:color="auto"/>
        <w:bottom w:val="none" w:sz="0" w:space="0" w:color="auto"/>
        <w:right w:val="none" w:sz="0" w:space="0" w:color="auto"/>
      </w:divBdr>
    </w:div>
    <w:div w:id="18810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9DF5E63D9344A4B8FFCCEE76CBF3E4"/>
        <w:category>
          <w:name w:val="Allmänt"/>
          <w:gallery w:val="placeholder"/>
        </w:category>
        <w:types>
          <w:type w:val="bbPlcHdr"/>
        </w:types>
        <w:behaviors>
          <w:behavior w:val="content"/>
        </w:behaviors>
        <w:guid w:val="{AE8C0DCA-603D-4915-B9B3-655B68B1B104}"/>
      </w:docPartPr>
      <w:docPartBody>
        <w:p w:rsidR="00A14AB6" w:rsidRDefault="00454A9F">
          <w:pPr>
            <w:pStyle w:val="179DF5E63D9344A4B8FFCCEE76CBF3E4"/>
          </w:pPr>
          <w:r w:rsidRPr="005A0A93">
            <w:rPr>
              <w:rStyle w:val="Platshllartext"/>
            </w:rPr>
            <w:t>Förslag till riksdagsbeslut</w:t>
          </w:r>
        </w:p>
      </w:docPartBody>
    </w:docPart>
    <w:docPart>
      <w:docPartPr>
        <w:name w:val="120CCAD6426243008CDBA7B0551360CF"/>
        <w:category>
          <w:name w:val="Allmänt"/>
          <w:gallery w:val="placeholder"/>
        </w:category>
        <w:types>
          <w:type w:val="bbPlcHdr"/>
        </w:types>
        <w:behaviors>
          <w:behavior w:val="content"/>
        </w:behaviors>
        <w:guid w:val="{B0918B5D-C54C-4476-8A96-18F43F87ED5C}"/>
      </w:docPartPr>
      <w:docPartBody>
        <w:p w:rsidR="00A14AB6" w:rsidRDefault="00454A9F">
          <w:pPr>
            <w:pStyle w:val="120CCAD6426243008CDBA7B0551360CF"/>
          </w:pPr>
          <w:r w:rsidRPr="005A0A93">
            <w:rPr>
              <w:rStyle w:val="Platshllartext"/>
            </w:rPr>
            <w:t>Motivering</w:t>
          </w:r>
        </w:p>
      </w:docPartBody>
    </w:docPart>
    <w:docPart>
      <w:docPartPr>
        <w:name w:val="5185664F305D42FDA662BD2D67BD585D"/>
        <w:category>
          <w:name w:val="Allmänt"/>
          <w:gallery w:val="placeholder"/>
        </w:category>
        <w:types>
          <w:type w:val="bbPlcHdr"/>
        </w:types>
        <w:behaviors>
          <w:behavior w:val="content"/>
        </w:behaviors>
        <w:guid w:val="{E2B71DA3-9A3D-4AD2-ABFC-995C012518C4}"/>
      </w:docPartPr>
      <w:docPartBody>
        <w:p w:rsidR="00A14AB6" w:rsidRDefault="00454A9F">
          <w:pPr>
            <w:pStyle w:val="5185664F305D42FDA662BD2D67BD585D"/>
          </w:pPr>
          <w:r>
            <w:rPr>
              <w:rStyle w:val="Platshllartext"/>
            </w:rPr>
            <w:t xml:space="preserve"> </w:t>
          </w:r>
        </w:p>
      </w:docPartBody>
    </w:docPart>
    <w:docPart>
      <w:docPartPr>
        <w:name w:val="1DF9213FB38344349EDDD837115CEA76"/>
        <w:category>
          <w:name w:val="Allmänt"/>
          <w:gallery w:val="placeholder"/>
        </w:category>
        <w:types>
          <w:type w:val="bbPlcHdr"/>
        </w:types>
        <w:behaviors>
          <w:behavior w:val="content"/>
        </w:behaviors>
        <w:guid w:val="{262351FD-8B48-4C58-8204-EC8B4CD03664}"/>
      </w:docPartPr>
      <w:docPartBody>
        <w:p w:rsidR="00A14AB6" w:rsidRDefault="003D555E">
          <w:pPr>
            <w:pStyle w:val="1DF9213FB38344349EDDD837115CEA76"/>
          </w:pPr>
          <w:r>
            <w:t xml:space="preserve"> </w:t>
          </w:r>
        </w:p>
      </w:docPartBody>
    </w:docPart>
    <w:docPart>
      <w:docPartPr>
        <w:name w:val="5A30839562A0414DADAAA3129E69596D"/>
        <w:category>
          <w:name w:val="Allmänt"/>
          <w:gallery w:val="placeholder"/>
        </w:category>
        <w:types>
          <w:type w:val="bbPlcHdr"/>
        </w:types>
        <w:behaviors>
          <w:behavior w:val="content"/>
        </w:behaviors>
        <w:guid w:val="{D0E20B37-F194-433A-B9D0-2EF639A918B1}"/>
      </w:docPartPr>
      <w:docPartBody>
        <w:p w:rsidR="00BD4B74" w:rsidRDefault="00BD4B74"/>
      </w:docPartBody>
    </w:docPart>
    <w:docPart>
      <w:docPartPr>
        <w:name w:val="F701C21FF5234DEDB7F3509462834D88"/>
        <w:category>
          <w:name w:val="Allmänt"/>
          <w:gallery w:val="placeholder"/>
        </w:category>
        <w:types>
          <w:type w:val="bbPlcHdr"/>
        </w:types>
        <w:behaviors>
          <w:behavior w:val="content"/>
        </w:behaviors>
        <w:guid w:val="{385633A9-3C82-46CB-91ED-4D858D9CB5C0}"/>
      </w:docPartPr>
      <w:docPartBody>
        <w:p w:rsidR="00000000" w:rsidRDefault="003D555E">
          <w:r>
            <w:t xml:space="preserve"> </w:t>
          </w:r>
        </w:p>
      </w:docPartBody>
    </w:docPart>
    <w:docPart>
      <w:docPartPr>
        <w:name w:val="408346E2BEAE436EA4AB695712EEF8D6"/>
        <w:category>
          <w:name w:val="Allmänt"/>
          <w:gallery w:val="placeholder"/>
        </w:category>
        <w:types>
          <w:type w:val="bbPlcHdr"/>
        </w:types>
        <w:behaviors>
          <w:behavior w:val="content"/>
        </w:behaviors>
        <w:guid w:val="{74E7C816-26B7-4348-B362-1AA69A90E370}"/>
      </w:docPartPr>
      <w:docPartBody>
        <w:p w:rsidR="00000000" w:rsidRDefault="003D555E">
          <w:r>
            <w:t>:1903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9F"/>
    <w:rsid w:val="003D555E"/>
    <w:rsid w:val="00454A9F"/>
    <w:rsid w:val="008031ED"/>
    <w:rsid w:val="00970AD2"/>
    <w:rsid w:val="00A14AB6"/>
    <w:rsid w:val="00BD4B74"/>
    <w:rsid w:val="00F97D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555E"/>
    <w:rPr>
      <w:color w:val="F4B083" w:themeColor="accent2" w:themeTint="99"/>
    </w:rPr>
  </w:style>
  <w:style w:type="paragraph" w:customStyle="1" w:styleId="179DF5E63D9344A4B8FFCCEE76CBF3E4">
    <w:name w:val="179DF5E63D9344A4B8FFCCEE76CBF3E4"/>
  </w:style>
  <w:style w:type="paragraph" w:customStyle="1" w:styleId="C30F1584BDA3454A8C38240656DBA7DD">
    <w:name w:val="C30F1584BDA3454A8C38240656DBA7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9E64ECC07C4130A28295F734DF3F4E">
    <w:name w:val="719E64ECC07C4130A28295F734DF3F4E"/>
  </w:style>
  <w:style w:type="paragraph" w:customStyle="1" w:styleId="120CCAD6426243008CDBA7B0551360CF">
    <w:name w:val="120CCAD6426243008CDBA7B0551360CF"/>
  </w:style>
  <w:style w:type="paragraph" w:customStyle="1" w:styleId="01BA64A531524F599B6B9C480B2DE513">
    <w:name w:val="01BA64A531524F599B6B9C480B2DE513"/>
  </w:style>
  <w:style w:type="paragraph" w:customStyle="1" w:styleId="8E950B232C604A1DB0359A6A5C94FCAE">
    <w:name w:val="8E950B232C604A1DB0359A6A5C94FCAE"/>
  </w:style>
  <w:style w:type="paragraph" w:customStyle="1" w:styleId="5185664F305D42FDA662BD2D67BD585D">
    <w:name w:val="5185664F305D42FDA662BD2D67BD585D"/>
  </w:style>
  <w:style w:type="paragraph" w:customStyle="1" w:styleId="1DF9213FB38344349EDDD837115CEA76">
    <w:name w:val="1DF9213FB38344349EDDD837115CEA76"/>
  </w:style>
  <w:style w:type="paragraph" w:customStyle="1" w:styleId="53E81A27504F4B0CA249FEE25D6A0CD9">
    <w:name w:val="53E81A27504F4B0CA249FEE25D6A0CD9"/>
    <w:rsid w:val="00A14A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CD0EC8-BB8B-487F-A2CB-6A486468F5E8}"/>
</file>

<file path=customXml/itemProps2.xml><?xml version="1.0" encoding="utf-8"?>
<ds:datastoreItem xmlns:ds="http://schemas.openxmlformats.org/officeDocument/2006/customXml" ds:itemID="{06DFEEB4-A59F-4C02-80EF-7F34C0951C0B}"/>
</file>

<file path=customXml/itemProps3.xml><?xml version="1.0" encoding="utf-8"?>
<ds:datastoreItem xmlns:ds="http://schemas.openxmlformats.org/officeDocument/2006/customXml" ds:itemID="{2F7C4130-0EE2-4290-9D4F-4F1DA21BFA58}"/>
</file>

<file path=docProps/app.xml><?xml version="1.0" encoding="utf-8"?>
<Properties xmlns="http://schemas.openxmlformats.org/officeDocument/2006/extended-properties" xmlns:vt="http://schemas.openxmlformats.org/officeDocument/2006/docPropsVTypes">
  <Template>Normal</Template>
  <TotalTime>25</TotalTime>
  <Pages>4</Pages>
  <Words>1040</Words>
  <Characters>6002</Characters>
  <Application>Microsoft Office Word</Application>
  <DocSecurity>0</DocSecurity>
  <Lines>171</Lines>
  <Paragraphs>167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Ändrade regler för studiestöd</vt:lpstr>
      <vt:lpstr>
      </vt:lpstr>
    </vt:vector>
  </TitlesOfParts>
  <Company>Sveriges riksdag</Company>
  <LinksUpToDate>false</LinksUpToDate>
  <CharactersWithSpaces>6875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