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274C" w:rsidRPr="006A3A60" w:rsidRDefault="0062274C">
      <w:pPr>
        <w:pStyle w:val="Hemstlrubrik"/>
      </w:pPr>
      <w:r w:rsidRPr="006A3A60">
        <w:t>Förslag till riksdagsbeslut</w:t>
      </w:r>
    </w:p>
    <w:p w:rsidR="0062274C" w:rsidRPr="006A3A60" w:rsidRDefault="0062274C">
      <w:pPr>
        <w:pStyle w:val="Hemstlatt"/>
        <w:numPr>
          <w:ilvl w:val="0"/>
          <w:numId w:val="1"/>
        </w:numPr>
      </w:pPr>
      <w:r w:rsidRPr="006A3A60">
        <w:t>Riksdagen tillkännager för regeringen som sin mening vad som anförs i motionen om en enhetlig klimatmär</w:t>
      </w:r>
      <w:r w:rsidRPr="006A3A60">
        <w:t>k</w:t>
      </w:r>
      <w:r w:rsidRPr="006A3A60">
        <w:t>ning.</w:t>
      </w:r>
    </w:p>
    <w:p w:rsidR="0062274C" w:rsidRPr="006A3A60" w:rsidRDefault="0062274C">
      <w:pPr>
        <w:pStyle w:val="Hemstlatt"/>
        <w:numPr>
          <w:ilvl w:val="0"/>
          <w:numId w:val="1"/>
        </w:numPr>
      </w:pPr>
      <w:r w:rsidRPr="006A3A60">
        <w:t>Riksdagen tillkännager för regeringen som sin mening vad som anförs i motionen om uppföljning av småföretagens konkurren</w:t>
      </w:r>
      <w:r w:rsidRPr="006A3A60">
        <w:t>s</w:t>
      </w:r>
      <w:r w:rsidRPr="006A3A60">
        <w:t>kraft.</w:t>
      </w:r>
    </w:p>
    <w:p w:rsidR="0062274C" w:rsidRPr="006A3A60" w:rsidRDefault="0062274C">
      <w:pPr>
        <w:pStyle w:val="Rubrik1"/>
      </w:pPr>
      <w:r w:rsidRPr="006A3A60">
        <w:t>Motivering</w:t>
      </w:r>
    </w:p>
    <w:p w:rsidR="0062274C" w:rsidRPr="006A3A60" w:rsidRDefault="0062274C">
      <w:pPr>
        <w:pStyle w:val="Rubrik2"/>
        <w:spacing w:before="120"/>
      </w:pPr>
      <w:r w:rsidRPr="006A3A60">
        <w:t>Om ekodesigndirektivet</w:t>
      </w:r>
    </w:p>
    <w:p w:rsidR="0062274C" w:rsidRPr="006A3A60" w:rsidRDefault="0062274C">
      <w:r w:rsidRPr="006A3A60">
        <w:t>Införlivandet av EG:s direktiv om ekodesign i svensk lagstiftning är mycket positivt. Det omfattar alla produkter som omvandlar eller använder energi och betonar ett livscykelperspektiv på varornas energieffektivitet, från tillverkning till skrotning. Exempel på produktkategorier som kommer att beröras är gat</w:t>
      </w:r>
      <w:r w:rsidRPr="006A3A60">
        <w:t>u</w:t>
      </w:r>
      <w:r w:rsidRPr="006A3A60">
        <w:t xml:space="preserve">belysning, stand-by-funktioner, tv-apparater, batteriladdare, kylar, frysar, disk- och tvättmaskiner. </w:t>
      </w:r>
    </w:p>
    <w:p w:rsidR="0062274C" w:rsidRPr="006A3A60" w:rsidRDefault="0062274C">
      <w:pPr>
        <w:pStyle w:val="Rubrik2"/>
      </w:pPr>
      <w:r w:rsidRPr="006A3A60">
        <w:t>Det ska vara enkelt att välja rätt</w:t>
      </w:r>
    </w:p>
    <w:p w:rsidR="0062274C" w:rsidRPr="006A3A60" w:rsidRDefault="0062274C">
      <w:pPr>
        <w:rPr>
          <w:szCs w:val="24"/>
        </w:rPr>
      </w:pPr>
      <w:r w:rsidRPr="006A3A60">
        <w:rPr>
          <w:szCs w:val="24"/>
        </w:rPr>
        <w:t>Vi ser positivt på att en enhetlig syn på ekodesign inarbetas i EU-ländernas lagstiftning. Det underlättar varornas rörlighet. Men det är centralt att geno</w:t>
      </w:r>
      <w:r w:rsidRPr="006A3A60">
        <w:rPr>
          <w:szCs w:val="24"/>
        </w:rPr>
        <w:t>m</w:t>
      </w:r>
      <w:r w:rsidRPr="006A3A60">
        <w:rPr>
          <w:szCs w:val="24"/>
        </w:rPr>
        <w:t xml:space="preserve">förandet faktiskt också underlättar för konsumenterna att göra energieffektiva och klimatsmarta val. </w:t>
      </w:r>
    </w:p>
    <w:p w:rsidR="0062274C" w:rsidRPr="006A3A60" w:rsidRDefault="0062274C">
      <w:pPr>
        <w:pStyle w:val="Normaltindrag"/>
      </w:pPr>
      <w:r w:rsidRPr="006A3A60">
        <w:rPr>
          <w:bCs/>
        </w:rPr>
        <w:t xml:space="preserve">I en </w:t>
      </w:r>
      <w:r w:rsidRPr="006A3A60">
        <w:t xml:space="preserve">attitydundersökning som Naturvårdsverket presenterade nyligen säger 82 % av svenskarna att de är beredda att betala fem procent mer för en vara eller tjänst om de vet att det producerande företaget arbetar för att begränsa klimatförändringen. 44 % av 1 000 tillfrågade kan ”absolut” tänka sig att </w:t>
      </w:r>
      <w:r w:rsidRPr="006A3A60">
        <w:lastRenderedPageBreak/>
        <w:t>betala mer, vilket är en markant ökning jämfört med de två föregående åren då 32 % svarade ja på en motsvarande fråga. 38 % säger att de ”troligen” kan betala mer. Slutsatsen är att de företag som tar klimatfrågan p</w:t>
      </w:r>
      <w:r w:rsidRPr="006A3A60">
        <w:t>å allvar har mycket goda skäl att berätta detta för sina kunder.</w:t>
      </w:r>
    </w:p>
    <w:p w:rsidR="0062274C" w:rsidRPr="006A3A60" w:rsidRDefault="0062274C">
      <w:pPr>
        <w:pStyle w:val="Normaltindrag"/>
      </w:pPr>
      <w:r w:rsidRPr="006A3A60">
        <w:t>Ett mycket tydligt exempel på hur ekodesigndirektivet kan komma att i</w:t>
      </w:r>
      <w:r w:rsidRPr="006A3A60">
        <w:t>n</w:t>
      </w:r>
      <w:r w:rsidRPr="006A3A60">
        <w:t>nebära stora energieffektiviseringar och lägre kostnader för hushållen är up</w:t>
      </w:r>
      <w:r w:rsidRPr="006A3A60">
        <w:t>p</w:t>
      </w:r>
      <w:r w:rsidRPr="006A3A60">
        <w:t>lysningar om hur mycket standby och strömadaptrar egentligen förbrukar i ett normalhushåll. Vissa mätningar visar att det kan uppgå till mellan 300 och 700 kWh per år. Totalt motsvarar det två procent av Sveriges totala elfö</w:t>
      </w:r>
      <w:r w:rsidRPr="006A3A60">
        <w:t>r</w:t>
      </w:r>
      <w:r w:rsidRPr="006A3A60">
        <w:t>brukning. Men då krävs också att det blir lätt för konsumenterna att välja bort produkter med hög energiförbrukning.</w:t>
      </w:r>
    </w:p>
    <w:p w:rsidR="0062274C" w:rsidRPr="006A3A60" w:rsidRDefault="0062274C">
      <w:pPr>
        <w:pStyle w:val="Normaltindrag"/>
      </w:pPr>
      <w:r w:rsidRPr="006A3A60">
        <w:t>Då ekodesigndirektivet inte innebär en regelrätt märkning utan i stället en uppsättning doku</w:t>
      </w:r>
      <w:r w:rsidRPr="006A3A60">
        <w:t>mentationskrav med tolkningsmöjligheter finns risk för vilseledande marknadsföring och för att marknaden därmed inte premierar de mest miljöinnovativa produkterna. Även om kraven på respektive vara blir tydligare med tiden riskerar de att blir svåra att överblicka för konsumenterna. Vi vill därför ta initiativ till en enhetlig klimatmärkning som gör det lättare för klimatsmarta konsumenter och företag att välja klimatsmart och minska sin egen klimatpåverkan. Klimatmärkningen bör utformas i samarbete med liv</w:t>
      </w:r>
      <w:r w:rsidRPr="006A3A60">
        <w:t>smedelsbranschen, energibranschen och företrädare för transportsektorn och bostadssektorn. Vi socialdemokrater har avsatt 50 miljoner kronor under 2008 för detta ändamål.</w:t>
      </w:r>
    </w:p>
    <w:p w:rsidR="0062274C" w:rsidRPr="006A3A60" w:rsidRDefault="0062274C">
      <w:pPr>
        <w:pStyle w:val="Rubrik2"/>
      </w:pPr>
      <w:r w:rsidRPr="006A3A60">
        <w:t>Uppföljning av småföretagens konkurrenskraft</w:t>
      </w:r>
    </w:p>
    <w:p w:rsidR="0062274C" w:rsidRPr="006A3A60" w:rsidRDefault="0062274C">
      <w:pPr>
        <w:rPr>
          <w:szCs w:val="24"/>
        </w:rPr>
      </w:pPr>
      <w:r w:rsidRPr="006A3A60">
        <w:rPr>
          <w:szCs w:val="24"/>
        </w:rPr>
        <w:t>Viktigt är också att regeringen följer hur den nya lagstiftningen påverkar särskilt små företags konkurrenskraft. Av särskild vikt är därvid att regerin</w:t>
      </w:r>
      <w:r w:rsidRPr="006A3A60">
        <w:rPr>
          <w:szCs w:val="24"/>
        </w:rPr>
        <w:t>g</w:t>
      </w:r>
      <w:r w:rsidRPr="006A3A60">
        <w:rPr>
          <w:szCs w:val="24"/>
        </w:rPr>
        <w:t>en klargör vad kostnaderna för provtagning och undersökning av prov ko</w:t>
      </w:r>
      <w:r w:rsidRPr="006A3A60">
        <w:rPr>
          <w:szCs w:val="24"/>
        </w:rPr>
        <w:t>m</w:t>
      </w:r>
      <w:r w:rsidRPr="006A3A60">
        <w:rPr>
          <w:szCs w:val="24"/>
        </w:rPr>
        <w:t>mer att innebära för de mindre företagen. Tillsynen av lagen måste också bli tillräckligt kraftfull för att osund konkurrens ska kunna undvikas.</w:t>
      </w:r>
    </w:p>
    <w:p w:rsidR="0062274C" w:rsidRPr="006A3A60" w:rsidRDefault="0062274C">
      <w:pPr>
        <w:pStyle w:val="Normaltindrag"/>
      </w:pPr>
      <w:r w:rsidRPr="006A3A60">
        <w:t xml:space="preserve">Slutligen måste regeringen bedriva ett framåtsyftande arbete på EU-nivå för att se till att genomförandet också leder till mer energieffektiva produkter och ökad konsumentmakt.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3A60">
        <w:trPr>
          <w:cantSplit/>
        </w:trPr>
        <w:tc>
          <w:tcPr>
            <w:tcW w:w="3046" w:type="dxa"/>
          </w:tcPr>
          <w:p w:rsidR="0062274C" w:rsidRPr="006A3A60" w:rsidRDefault="0062274C">
            <w:pPr>
              <w:pStyle w:val="UnderskriftDatum"/>
              <w:spacing w:before="240"/>
            </w:pPr>
            <w:r w:rsidRPr="006A3A60">
              <w:t>Stockholm den 14 november 2007</w:t>
            </w:r>
          </w:p>
        </w:tc>
        <w:tc>
          <w:tcPr>
            <w:tcW w:w="3047" w:type="dxa"/>
          </w:tcPr>
          <w:p w:rsidR="0062274C" w:rsidRPr="006A3A60" w:rsidRDefault="0062274C">
            <w:pPr>
              <w:pStyle w:val="Underskrifter"/>
              <w:spacing w:before="240"/>
            </w:pPr>
          </w:p>
        </w:tc>
      </w:tr>
      <w:tr w:rsidR="00000000" w:rsidRPr="006A3A60">
        <w:trPr>
          <w:cantSplit/>
        </w:trPr>
        <w:tc>
          <w:tcPr>
            <w:tcW w:w="3046" w:type="dxa"/>
          </w:tcPr>
          <w:p w:rsidR="0062274C" w:rsidRPr="006A3A60" w:rsidRDefault="0062274C">
            <w:pPr>
              <w:pStyle w:val="Underskrifter"/>
            </w:pPr>
            <w:r w:rsidRPr="006A3A60">
              <w:t>Thomas Östros (s)</w:t>
            </w:r>
          </w:p>
        </w:tc>
        <w:tc>
          <w:tcPr>
            <w:tcW w:w="3046" w:type="dxa"/>
          </w:tcPr>
          <w:p w:rsidR="0062274C" w:rsidRPr="006A3A60" w:rsidRDefault="0062274C">
            <w:pPr>
              <w:pStyle w:val="Underskrifter"/>
            </w:pPr>
          </w:p>
        </w:tc>
      </w:tr>
      <w:tr w:rsidR="00000000" w:rsidRPr="006A3A60">
        <w:trPr>
          <w:cantSplit/>
        </w:trPr>
        <w:tc>
          <w:tcPr>
            <w:tcW w:w="3046" w:type="dxa"/>
          </w:tcPr>
          <w:p w:rsidR="0062274C" w:rsidRPr="006A3A60" w:rsidRDefault="0062274C">
            <w:pPr>
              <w:pStyle w:val="Underskrifter"/>
            </w:pPr>
            <w:r w:rsidRPr="006A3A60">
              <w:t>Carina Adolfsson Elgestam (s)</w:t>
            </w:r>
          </w:p>
        </w:tc>
        <w:tc>
          <w:tcPr>
            <w:tcW w:w="3046" w:type="dxa"/>
          </w:tcPr>
          <w:p w:rsidR="0062274C" w:rsidRPr="006A3A60" w:rsidRDefault="0062274C">
            <w:pPr>
              <w:pStyle w:val="Underskrifter"/>
            </w:pPr>
            <w:r w:rsidRPr="006A3A60">
              <w:t>Krister Örnfjäder (s)</w:t>
            </w:r>
          </w:p>
        </w:tc>
      </w:tr>
      <w:tr w:rsidR="00000000" w:rsidRPr="006A3A60">
        <w:trPr>
          <w:cantSplit/>
        </w:trPr>
        <w:tc>
          <w:tcPr>
            <w:tcW w:w="3046" w:type="dxa"/>
          </w:tcPr>
          <w:p w:rsidR="0062274C" w:rsidRPr="006A3A60" w:rsidRDefault="0062274C">
            <w:pPr>
              <w:pStyle w:val="Underskrifter"/>
            </w:pPr>
            <w:r w:rsidRPr="006A3A60">
              <w:t>Karin Åström (s)</w:t>
            </w:r>
          </w:p>
        </w:tc>
        <w:tc>
          <w:tcPr>
            <w:tcW w:w="3046" w:type="dxa"/>
          </w:tcPr>
          <w:p w:rsidR="0062274C" w:rsidRPr="006A3A60" w:rsidRDefault="0062274C">
            <w:pPr>
              <w:pStyle w:val="Underskrifter"/>
            </w:pPr>
            <w:r w:rsidRPr="006A3A60">
              <w:t>Börje Vestlund (s)</w:t>
            </w:r>
          </w:p>
        </w:tc>
      </w:tr>
      <w:tr w:rsidR="00000000" w:rsidRPr="006A3A60">
        <w:trPr>
          <w:cantSplit/>
        </w:trPr>
        <w:tc>
          <w:tcPr>
            <w:tcW w:w="3046" w:type="dxa"/>
          </w:tcPr>
          <w:p w:rsidR="0062274C" w:rsidRPr="006A3A60" w:rsidRDefault="0062274C">
            <w:pPr>
              <w:pStyle w:val="Underskrifter"/>
            </w:pPr>
            <w:r w:rsidRPr="006A3A60">
              <w:t>Berit Högman (s)</w:t>
            </w:r>
          </w:p>
        </w:tc>
        <w:tc>
          <w:tcPr>
            <w:tcW w:w="3046" w:type="dxa"/>
          </w:tcPr>
          <w:p w:rsidR="0062274C" w:rsidRPr="006A3A60" w:rsidRDefault="0062274C">
            <w:pPr>
              <w:pStyle w:val="Underskrifter"/>
            </w:pPr>
            <w:r w:rsidRPr="006A3A60">
              <w:t>Eva-Lena Jansson (s)</w:t>
            </w:r>
          </w:p>
        </w:tc>
      </w:tr>
      <w:tr w:rsidR="00000000" w:rsidRPr="006A3A60">
        <w:trPr>
          <w:cantSplit/>
        </w:trPr>
        <w:tc>
          <w:tcPr>
            <w:tcW w:w="3046" w:type="dxa"/>
          </w:tcPr>
          <w:p w:rsidR="0062274C" w:rsidRPr="006A3A60" w:rsidRDefault="0062274C">
            <w:pPr>
              <w:pStyle w:val="Underskrifter"/>
            </w:pPr>
            <w:r w:rsidRPr="006A3A60">
              <w:t>Alf Eriksson (s)</w:t>
            </w:r>
          </w:p>
        </w:tc>
        <w:tc>
          <w:tcPr>
            <w:tcW w:w="3046" w:type="dxa"/>
          </w:tcPr>
          <w:p w:rsidR="0062274C" w:rsidRPr="006A3A60" w:rsidRDefault="0062274C">
            <w:pPr>
              <w:pStyle w:val="Underskrifter"/>
            </w:pPr>
          </w:p>
        </w:tc>
      </w:tr>
    </w:tbl>
    <w:p w:rsidR="0062274C" w:rsidRPr="006A3A60" w:rsidRDefault="0062274C">
      <w:pPr>
        <w:pStyle w:val="Normaltindrag"/>
      </w:pPr>
    </w:p>
    <w:sectPr w:rsidR="0062274C" w:rsidRPr="006A3A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74C" w:rsidRPr="006A3A60" w:rsidRDefault="0062274C">
      <w:r w:rsidRPr="006A3A60">
        <w:separator/>
      </w:r>
    </w:p>
  </w:endnote>
  <w:endnote w:type="continuationSeparator" w:id="0">
    <w:p w:rsidR="0062274C" w:rsidRPr="006A3A60" w:rsidRDefault="0062274C">
      <w:r w:rsidRPr="006A3A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4C" w:rsidRPr="006A3A60" w:rsidRDefault="006A3A60">
    <w:pPr>
      <w:pStyle w:val="Sidfot"/>
    </w:pPr>
    <w:r w:rsidRPr="006A3A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89270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74C" w:rsidRDefault="006227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274C" w:rsidRDefault="006227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4C" w:rsidRPr="006A3A60" w:rsidRDefault="006A3A60">
    <w:pPr>
      <w:pStyle w:val="Sidfot"/>
    </w:pPr>
    <w:r w:rsidRPr="006A3A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743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74C" w:rsidRDefault="006227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274C" w:rsidRDefault="006227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4C" w:rsidRPr="006A3A60" w:rsidRDefault="006A3A60">
    <w:pPr>
      <w:pStyle w:val="Sidfot"/>
    </w:pPr>
    <w:r w:rsidRPr="006A3A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131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74C" w:rsidRDefault="006227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274C" w:rsidRDefault="006227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74C" w:rsidRPr="006A3A60" w:rsidRDefault="0062274C">
      <w:r w:rsidRPr="006A3A60">
        <w:separator/>
      </w:r>
    </w:p>
  </w:footnote>
  <w:footnote w:type="continuationSeparator" w:id="0">
    <w:p w:rsidR="0062274C" w:rsidRPr="006A3A60" w:rsidRDefault="0062274C">
      <w:r w:rsidRPr="006A3A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4C" w:rsidRPr="006A3A60" w:rsidRDefault="006A3A60">
    <w:pPr>
      <w:pStyle w:val="Sidhuvud"/>
    </w:pPr>
    <w:r w:rsidRPr="006A3A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42420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74C" w:rsidRDefault="0062274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274C" w:rsidRDefault="0062274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4C" w:rsidRPr="006A3A60" w:rsidRDefault="006A3A60">
    <w:pPr>
      <w:pStyle w:val="Sidhuvud"/>
    </w:pPr>
    <w:r w:rsidRPr="006A3A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16221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74C" w:rsidRDefault="0062274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274C" w:rsidRDefault="0062274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4C" w:rsidRPr="006A3A60" w:rsidRDefault="0062274C">
    <w:pPr>
      <w:pStyle w:val="FSHNormal"/>
      <w:tabs>
        <w:tab w:val="right" w:pos="5840"/>
      </w:tabs>
    </w:pPr>
    <w:r w:rsidRPr="006A3A60">
      <w:br/>
    </w:r>
    <w:r w:rsidRPr="006A3A60">
      <w:fldChar w:fldCharType="begin" w:fldLock="1"/>
    </w:r>
    <w:r w:rsidRPr="006A3A60">
      <w:instrText xml:space="preserve"> DOCPROPERTY</w:instrText>
    </w:r>
    <w:r w:rsidRPr="006A3A60">
      <w:rPr>
        <w:sz w:val="18"/>
      </w:rPr>
      <w:instrText xml:space="preserve"> "YearUser" *\charformat </w:instrText>
    </w:r>
    <w:r w:rsidRPr="006A3A60">
      <w:fldChar w:fldCharType="separate"/>
    </w:r>
    <w:r w:rsidRPr="006A3A60">
      <w:t>2007/08</w:t>
    </w:r>
    <w:r w:rsidRPr="006A3A60">
      <w:fldChar w:fldCharType="end"/>
    </w:r>
    <w:r w:rsidRPr="006A3A60">
      <w:t xml:space="preserve"> </w:t>
    </w:r>
    <w:r w:rsidRPr="006A3A60">
      <w:tab/>
      <w:t xml:space="preserve">mnr: </w:t>
    </w:r>
    <w:r w:rsidRPr="006A3A60">
      <w:fldChar w:fldCharType="begin" w:fldLock="1"/>
    </w:r>
    <w:r w:rsidRPr="006A3A60">
      <w:instrText xml:space="preserve"> DOCPROPERTY</w:instrText>
    </w:r>
    <w:r w:rsidRPr="006A3A60">
      <w:rPr>
        <w:sz w:val="18"/>
      </w:rPr>
      <w:instrText xml:space="preserve"> "Motionsnummer" *\charformat </w:instrText>
    </w:r>
    <w:r w:rsidRPr="006A3A60">
      <w:fldChar w:fldCharType="separate"/>
    </w:r>
    <w:r w:rsidRPr="006A3A60">
      <w:t>N8</w:t>
    </w:r>
    <w:r w:rsidRPr="006A3A60">
      <w:fldChar w:fldCharType="end"/>
    </w:r>
    <w:r w:rsidRPr="006A3A60">
      <w:br/>
    </w:r>
    <w:r w:rsidRPr="006A3A60">
      <w:fldChar w:fldCharType="begin" w:fldLock="1"/>
    </w:r>
    <w:r w:rsidRPr="006A3A60">
      <w:instrText xml:space="preserve"> DOCPROPERTY</w:instrText>
    </w:r>
    <w:r w:rsidRPr="006A3A60">
      <w:rPr>
        <w:sz w:val="18"/>
      </w:rPr>
      <w:instrText xml:space="preserve"> "Samling" *\charformat </w:instrText>
    </w:r>
    <w:r w:rsidRPr="006A3A60">
      <w:fldChar w:fldCharType="end"/>
    </w:r>
    <w:r w:rsidRPr="006A3A60">
      <w:tab/>
      <w:t xml:space="preserve">pnr: </w:t>
    </w:r>
    <w:r w:rsidRPr="006A3A60">
      <w:fldChar w:fldCharType="begin" w:fldLock="1"/>
    </w:r>
    <w:r w:rsidRPr="006A3A60">
      <w:instrText xml:space="preserve"> DOCPROPERTY</w:instrText>
    </w:r>
    <w:r w:rsidRPr="006A3A60">
      <w:rPr>
        <w:sz w:val="18"/>
      </w:rPr>
      <w:instrText xml:space="preserve"> "Partinummer" *\charformat </w:instrText>
    </w:r>
    <w:r w:rsidRPr="006A3A60">
      <w:fldChar w:fldCharType="separate"/>
    </w:r>
    <w:r w:rsidRPr="006A3A60">
      <w:t>s81010</w:t>
    </w:r>
    <w:r w:rsidRPr="006A3A60">
      <w:fldChar w:fldCharType="end"/>
    </w:r>
  </w:p>
  <w:p w:rsidR="0062274C" w:rsidRPr="006A3A60" w:rsidRDefault="0062274C">
    <w:pPr>
      <w:pStyle w:val="FSHRub1"/>
    </w:pPr>
    <w:r w:rsidRPr="006A3A60">
      <w:t>Motion till riksdagen</w:t>
    </w:r>
    <w:r w:rsidRPr="006A3A60">
      <w:br/>
    </w:r>
    <w:r w:rsidRPr="006A3A60">
      <w:fldChar w:fldCharType="begin" w:fldLock="1"/>
    </w:r>
    <w:r w:rsidRPr="006A3A60">
      <w:instrText xml:space="preserve"> DOCPROPERTY "YearUser" *\charformat </w:instrText>
    </w:r>
    <w:r w:rsidRPr="006A3A60">
      <w:fldChar w:fldCharType="separate"/>
    </w:r>
    <w:r w:rsidRPr="006A3A60">
      <w:t>2007/08</w:t>
    </w:r>
    <w:r w:rsidRPr="006A3A60">
      <w:fldChar w:fldCharType="end"/>
    </w:r>
    <w:r w:rsidRPr="006A3A60">
      <w:t>:</w:t>
    </w:r>
    <w:r w:rsidRPr="006A3A60">
      <w:fldChar w:fldCharType="begin" w:fldLock="1"/>
    </w:r>
    <w:r w:rsidRPr="006A3A60">
      <w:instrText xml:space="preserve"> DOCPROPERTY "Motionsnummer" *\charformat </w:instrText>
    </w:r>
    <w:r w:rsidRPr="006A3A60">
      <w:fldChar w:fldCharType="separate"/>
    </w:r>
    <w:r w:rsidRPr="006A3A60">
      <w:t>N8</w:t>
    </w:r>
    <w:r w:rsidRPr="006A3A60">
      <w:fldChar w:fldCharType="end"/>
    </w:r>
  </w:p>
  <w:p w:rsidR="0062274C" w:rsidRPr="006A3A60" w:rsidRDefault="0062274C">
    <w:pPr>
      <w:pStyle w:val="FSHNormalS5"/>
    </w:pPr>
    <w:r w:rsidRPr="006A3A60">
      <w:fldChar w:fldCharType="begin" w:fldLock="1"/>
    </w:r>
    <w:r w:rsidRPr="006A3A60">
      <w:instrText xml:space="preserve"> DOCPROPERTY "MotionarText" *\charformat </w:instrText>
    </w:r>
    <w:r w:rsidRPr="006A3A60">
      <w:fldChar w:fldCharType="separate"/>
    </w:r>
    <w:r w:rsidRPr="006A3A60">
      <w:t>av Thomas Östros m.fl. (s)</w:t>
    </w:r>
    <w:r w:rsidRPr="006A3A60">
      <w:fldChar w:fldCharType="end"/>
    </w:r>
    <w:r w:rsidRPr="006A3A60">
      <w:br/>
    </w:r>
    <w:r w:rsidRPr="006A3A60">
      <w:fldChar w:fldCharType="begin" w:fldLock="1"/>
    </w:r>
    <w:r w:rsidRPr="006A3A60">
      <w:instrText xml:space="preserve"> DOCPROPERTY "SvarFrasKort" *\charformat </w:instrText>
    </w:r>
    <w:r w:rsidRPr="006A3A60">
      <w:fldChar w:fldCharType="separate"/>
    </w:r>
    <w:r w:rsidRPr="006A3A60">
      <w:t>med anledning av prop. 2007/08:36</w:t>
    </w:r>
    <w:r w:rsidRPr="006A3A60">
      <w:fldChar w:fldCharType="end"/>
    </w:r>
  </w:p>
  <w:p w:rsidR="0062274C" w:rsidRPr="006A3A60" w:rsidRDefault="0062274C">
    <w:pPr>
      <w:pStyle w:val="FSHTitel"/>
    </w:pPr>
    <w:r w:rsidRPr="006A3A60">
      <w:fldChar w:fldCharType="begin" w:fldLock="1"/>
    </w:r>
    <w:r w:rsidRPr="006A3A60">
      <w:instrText xml:space="preserve"> DOCPROPERTY</w:instrText>
    </w:r>
    <w:r w:rsidRPr="006A3A60">
      <w:rPr>
        <w:sz w:val="18"/>
      </w:rPr>
      <w:instrText xml:space="preserve"> "RubrikSvar" *\charformat </w:instrText>
    </w:r>
    <w:r w:rsidRPr="006A3A60">
      <w:fldChar w:fldCharType="separate"/>
    </w:r>
    <w:r w:rsidRPr="006A3A60">
      <w:t>Genomförande av ekodesigndirektivet</w:t>
    </w:r>
    <w:r w:rsidRPr="006A3A60">
      <w:fldChar w:fldCharType="end"/>
    </w:r>
  </w:p>
  <w:p w:rsidR="0062274C" w:rsidRPr="006A3A60" w:rsidRDefault="0062274C">
    <w:pPr>
      <w:pStyle w:val="Normal00"/>
    </w:pPr>
  </w:p>
  <w:p w:rsidR="0062274C" w:rsidRPr="006A3A60" w:rsidRDefault="006227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0CF2566"/>
    <w:multiLevelType w:val="hybridMultilevel"/>
    <w:tmpl w:val="C5827DD8"/>
    <w:lvl w:ilvl="0" w:tplc="887213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892877">
    <w:abstractNumId w:val="8"/>
  </w:num>
  <w:num w:numId="2" w16cid:durableId="2078085341">
    <w:abstractNumId w:val="9"/>
  </w:num>
  <w:num w:numId="3" w16cid:durableId="604002492">
    <w:abstractNumId w:val="8"/>
  </w:num>
  <w:num w:numId="4" w16cid:durableId="1766416565">
    <w:abstractNumId w:val="9"/>
  </w:num>
  <w:num w:numId="5" w16cid:durableId="1036198472">
    <w:abstractNumId w:val="14"/>
  </w:num>
  <w:num w:numId="6" w16cid:durableId="1381241987">
    <w:abstractNumId w:val="10"/>
  </w:num>
  <w:num w:numId="7" w16cid:durableId="650059315">
    <w:abstractNumId w:val="11"/>
  </w:num>
  <w:num w:numId="8" w16cid:durableId="984043838">
    <w:abstractNumId w:val="13"/>
  </w:num>
  <w:num w:numId="9" w16cid:durableId="67925466">
    <w:abstractNumId w:val="8"/>
  </w:num>
  <w:num w:numId="10" w16cid:durableId="1962686714">
    <w:abstractNumId w:val="3"/>
  </w:num>
  <w:num w:numId="11" w16cid:durableId="103308066">
    <w:abstractNumId w:val="2"/>
  </w:num>
  <w:num w:numId="12" w16cid:durableId="1790466262">
    <w:abstractNumId w:val="1"/>
  </w:num>
  <w:num w:numId="13" w16cid:durableId="1114860919">
    <w:abstractNumId w:val="0"/>
  </w:num>
  <w:num w:numId="14" w16cid:durableId="1003826364">
    <w:abstractNumId w:val="9"/>
  </w:num>
  <w:num w:numId="15" w16cid:durableId="1464229043">
    <w:abstractNumId w:val="7"/>
  </w:num>
  <w:num w:numId="16" w16cid:durableId="59601341">
    <w:abstractNumId w:val="6"/>
  </w:num>
  <w:num w:numId="17" w16cid:durableId="1021279284">
    <w:abstractNumId w:val="5"/>
  </w:num>
  <w:num w:numId="18" w16cid:durableId="832257442">
    <w:abstractNumId w:val="4"/>
  </w:num>
  <w:num w:numId="19" w16cid:durableId="6589254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14"/>
    <w:docVar w:name="PersonGUIDs" w:val="{8174F5EC-2C19-47A7-8116-E29AECD635DD},{B5A71645-7CE9-4CF2-9B0D-B8EF37E8CE0F},{D13B8A42-4E53-4123-8AC8-76C1986C47BF},{B3C0004F-CA55-4619-AE3B-5B534EAD0297},{F862D198-27F7-48B9-A0E6-F542C19DBB78},{A193B297-6B98-437B-A6FB-B6A494C4671C},{B956ED79-82BF-4E87-9D1C-0C5F8EC760E3},{622BAC93-598F-4CA9-AD94-75479E0DCA7F}"/>
  </w:docVars>
  <w:rsids>
    <w:rsidRoot w:val="00F56ACF"/>
    <w:rsid w:val="0062274C"/>
    <w:rsid w:val="006A3A60"/>
    <w:rsid w:val="00F56A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2E7D5B-339F-4CD1-BE2E-DA838767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blacktext1">
    <w:name w:val="normalblacktext1"/>
    <w:basedOn w:val="Standardstycketeckensnitt"/>
    <w:rPr>
      <w:rFonts w:ascii="Verdana" w:hAnsi="Verdana"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3129</Characters>
  <Application>Microsoft Office Word</Application>
  <DocSecurity>4</DocSecurity>
  <Lines>65</Lines>
  <Paragraphs>26</Paragraphs>
  <ScaleCrop>false</ScaleCrop>
  <HeadingPairs>
    <vt:vector size="2" baseType="variant">
      <vt:variant>
        <vt:lpstr>Rubrik</vt:lpstr>
      </vt:variant>
      <vt:variant>
        <vt:i4>1</vt:i4>
      </vt:variant>
    </vt:vector>
  </HeadingPairs>
  <TitlesOfParts>
    <vt:vector size="1" baseType="lpstr">
      <vt:lpstr>s81010</vt:lpstr>
    </vt:vector>
  </TitlesOfParts>
  <Company>Riksdagen</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s81010</dc:title>
  <dc:subject>s81010</dc:subject>
  <dc:creator>Riksdagen</dc:creator>
  <cp:keywords>Riksdagen</cp:keywords>
  <dc:description>TKG-ktrl, MSMQ4mb, PersReg-Distribution mm</dc:description>
  <cp:lastModifiedBy>Lars Brink</cp:lastModifiedBy>
  <cp:revision>2</cp:revision>
  <cp:lastPrinted>2007-12-04T10:50:00Z</cp:lastPrinted>
  <dcterms:created xsi:type="dcterms:W3CDTF">2025-12-17T07:40:00Z</dcterms:created>
  <dcterms:modified xsi:type="dcterms:W3CDTF">2025-12-17T07:40:00Z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mot2000_492_2007-11-14</vt:lpwstr>
  </property>
  <property fmtid="{D5CDD505-2E9C-101B-9397-08002B2CF9AE}" pid="3" name="version">
    <vt:lpwstr>mot2000_492_2007-11-14</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2007/08:36 Genomförande av ekodesigndirektivet</vt:lpwstr>
  </property>
  <property fmtid="{D5CDD505-2E9C-101B-9397-08002B2CF9AE}" pid="11" name="SvarFrasKort">
    <vt:lpwstr>med anledning av prop. 2007/08:36</vt:lpwstr>
  </property>
  <property fmtid="{D5CDD505-2E9C-101B-9397-08002B2CF9AE}" pid="12" name="Svar">
    <vt:lpwstr>Proposition</vt:lpwstr>
  </property>
  <property fmtid="{D5CDD505-2E9C-101B-9397-08002B2CF9AE}" pid="13" name="SvarNr">
    <vt:lpwstr>2007/08:36</vt:lpwstr>
  </property>
  <property fmtid="{D5CDD505-2E9C-101B-9397-08002B2CF9AE}" pid="14" name="RubrikSvar">
    <vt:lpwstr>Genomförande av ekodesigndirektivet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s81010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Östros m.fl. (s)</vt:lpwstr>
  </property>
  <property fmtid="{D5CDD505-2E9C-101B-9397-08002B2CF9AE}" pid="26" name="MotionarLista">
    <vt:lpwstr>Östros, Thomas (s)\Adolfsson Elgestam, Carina (s)\Örnfjäder, Krister (s)\Åström, Karin (s)\Vestlund, Börje (s)\Högman, Berit (s)\Jansson, Eva-Lena (s)\Eriksson, Alf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Carina Adolfsson Elgestam (s), Krister Örnfjäder (s), Karin Åström (s), Börje Vestlund (s), Berit Högman (s), Eva-Lena Jansson (s), Alf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N8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november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20072008000000000115000810100075</vt:lpwstr>
  </property>
  <property fmtid="{D5CDD505-2E9C-101B-9397-08002B2CF9AE}" pid="47" name="datum">
    <vt:lpwstr>071114</vt:lpwstr>
  </property>
  <property fmtid="{D5CDD505-2E9C-101B-9397-08002B2CF9AE}" pid="48" name="avsändar-e-post">
    <vt:lpwstr>monica.lindell.rylen@riksdagen.se</vt:lpwstr>
  </property>
  <property fmtid="{D5CDD505-2E9C-101B-9397-08002B2CF9AE}" pid="49" name="id">
    <vt:lpwstr>20072008000000000115000810100075</vt:lpwstr>
  </property>
  <property fmtid="{D5CDD505-2E9C-101B-9397-08002B2CF9AE}" pid="50" name="nummer">
    <vt:lpwstr>8</vt:lpwstr>
  </property>
  <property fmtid="{D5CDD505-2E9C-101B-9397-08002B2CF9AE}" pid="51" name="utskottsbeteckning">
    <vt:lpwstr>N</vt:lpwstr>
  </property>
  <property fmtid="{D5CDD505-2E9C-101B-9397-08002B2CF9AE}" pid="52" name="GlobalUID">
    <vt:lpwstr>{83982B65-47E6-4212-87F7-BFDDEDEF6303}</vt:lpwstr>
  </property>
  <property fmtid="{D5CDD505-2E9C-101B-9397-08002B2CF9AE}" pid="53" name="Överföringar">
    <vt:i4>0</vt:i4>
  </property>
  <property fmtid="{D5CDD505-2E9C-101B-9397-08002B2CF9AE}" pid="54" name="Checksum">
    <vt:lpwstr>*1019435090462*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071204 11:50:36.340</vt:lpwstr>
  </property>
  <property fmtid="{D5CDD505-2E9C-101B-9397-08002B2CF9AE}" pid="58" name="urixGuid">
    <vt:lpwstr>{A108AEFE-8770-4E9A-95B0-5991728A8FC4}</vt:lpwstr>
  </property>
</Properties>
</file>