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CC111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2F3121">
        <w:tc>
          <w:tcPr>
            <w:tcW w:w="9141" w:type="dxa"/>
          </w:tcPr>
          <w:p w14:paraId="18077AA0" w14:textId="77777777" w:rsidR="000B7DD3" w:rsidRDefault="000B7DD3" w:rsidP="002F3121">
            <w:r>
              <w:t>RIKSDAGEN</w:t>
            </w:r>
          </w:p>
          <w:p w14:paraId="71F8109B" w14:textId="77777777" w:rsidR="000B7DD3" w:rsidRDefault="000B7DD3" w:rsidP="002F3121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 w:rsidTr="002F3121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072EE5E8" w:rsidR="000B7DD3" w:rsidRDefault="000B7DD3" w:rsidP="002F3121">
            <w:pPr>
              <w:rPr>
                <w:b/>
              </w:rPr>
            </w:pPr>
            <w:r>
              <w:rPr>
                <w:b/>
              </w:rPr>
              <w:t>UTSKOTTSSAMMANTRÄDE 2024/25:2</w:t>
            </w:r>
            <w:r w:rsidR="0003128F">
              <w:rPr>
                <w:b/>
              </w:rPr>
              <w:t>2</w:t>
            </w:r>
          </w:p>
          <w:p w14:paraId="79C158DD" w14:textId="77777777" w:rsidR="000B7DD3" w:rsidRDefault="000B7DD3" w:rsidP="002F3121">
            <w:pPr>
              <w:rPr>
                <w:b/>
              </w:rPr>
            </w:pPr>
          </w:p>
        </w:tc>
      </w:tr>
      <w:tr w:rsidR="000B7DD3" w14:paraId="211DA3B7" w14:textId="77777777" w:rsidTr="002F3121">
        <w:tc>
          <w:tcPr>
            <w:tcW w:w="1985" w:type="dxa"/>
          </w:tcPr>
          <w:p w14:paraId="4F37CC78" w14:textId="77777777" w:rsidR="000B7DD3" w:rsidRDefault="000B7DD3" w:rsidP="002F3121">
            <w:r>
              <w:t>DATUM</w:t>
            </w:r>
          </w:p>
        </w:tc>
        <w:tc>
          <w:tcPr>
            <w:tcW w:w="6463" w:type="dxa"/>
          </w:tcPr>
          <w:p w14:paraId="2AABEFDC" w14:textId="247671D7" w:rsidR="000B7DD3" w:rsidRDefault="000B7DD3" w:rsidP="002F3121">
            <w:r>
              <w:t>2025-02-</w:t>
            </w:r>
            <w:r w:rsidR="00AD05A2">
              <w:t>2</w:t>
            </w:r>
            <w:r w:rsidR="0003128F">
              <w:t>7</w:t>
            </w:r>
          </w:p>
        </w:tc>
      </w:tr>
      <w:tr w:rsidR="000B7DD3" w14:paraId="67066891" w14:textId="77777777" w:rsidTr="002F3121">
        <w:tc>
          <w:tcPr>
            <w:tcW w:w="1985" w:type="dxa"/>
          </w:tcPr>
          <w:p w14:paraId="091E6053" w14:textId="77777777" w:rsidR="000B7DD3" w:rsidRDefault="000B7DD3" w:rsidP="002F3121">
            <w:r>
              <w:t>TID</w:t>
            </w:r>
          </w:p>
        </w:tc>
        <w:tc>
          <w:tcPr>
            <w:tcW w:w="6463" w:type="dxa"/>
          </w:tcPr>
          <w:p w14:paraId="6D621682" w14:textId="085DDB70" w:rsidR="000B7DD3" w:rsidRDefault="000B7DD3" w:rsidP="002F3121">
            <w:r>
              <w:t>1</w:t>
            </w:r>
            <w:r w:rsidR="00AD05A2">
              <w:t>0</w:t>
            </w:r>
            <w:r>
              <w:t>.00</w:t>
            </w:r>
            <w:r w:rsidRPr="005874BB">
              <w:rPr>
                <w:szCs w:val="24"/>
              </w:rPr>
              <w:t>–</w:t>
            </w:r>
            <w:r>
              <w:rPr>
                <w:szCs w:val="24"/>
              </w:rPr>
              <w:t>1</w:t>
            </w:r>
            <w:r w:rsidR="0003128F">
              <w:rPr>
                <w:szCs w:val="24"/>
              </w:rPr>
              <w:t>1</w:t>
            </w:r>
            <w:r>
              <w:rPr>
                <w:szCs w:val="24"/>
              </w:rPr>
              <w:t>.</w:t>
            </w:r>
            <w:r w:rsidR="007C1964" w:rsidRPr="007C1964">
              <w:rPr>
                <w:color w:val="000000" w:themeColor="text1"/>
                <w:szCs w:val="24"/>
              </w:rPr>
              <w:t>20</w:t>
            </w:r>
          </w:p>
        </w:tc>
      </w:tr>
      <w:tr w:rsidR="000B7DD3" w14:paraId="3E38DC69" w14:textId="77777777" w:rsidTr="002F3121">
        <w:tc>
          <w:tcPr>
            <w:tcW w:w="1985" w:type="dxa"/>
          </w:tcPr>
          <w:p w14:paraId="7BE67FE1" w14:textId="77777777" w:rsidR="000B7DD3" w:rsidRDefault="000B7DD3" w:rsidP="002F3121">
            <w:r>
              <w:t>NÄRVARANDE</w:t>
            </w:r>
          </w:p>
          <w:p w14:paraId="54C4C895" w14:textId="77777777" w:rsidR="000B7DD3" w:rsidRDefault="000B7DD3" w:rsidP="002F3121"/>
        </w:tc>
        <w:tc>
          <w:tcPr>
            <w:tcW w:w="6463" w:type="dxa"/>
          </w:tcPr>
          <w:p w14:paraId="1C4FE10F" w14:textId="77777777" w:rsidR="000B7DD3" w:rsidRDefault="000B7DD3" w:rsidP="002F3121">
            <w:r>
              <w:t xml:space="preserve">Se bilaga </w:t>
            </w:r>
          </w:p>
          <w:p w14:paraId="3F79C9A0" w14:textId="77777777" w:rsidR="000B7DD3" w:rsidRDefault="000B7DD3" w:rsidP="002F3121"/>
        </w:tc>
      </w:tr>
    </w:tbl>
    <w:p w14:paraId="266C8775" w14:textId="77777777" w:rsidR="000B7DD3" w:rsidRPr="007C7EB8" w:rsidRDefault="000B7DD3" w:rsidP="000B7DD3">
      <w:pPr>
        <w:tabs>
          <w:tab w:val="left" w:pos="1701"/>
        </w:tabs>
        <w:rPr>
          <w:snapToGrid w:val="0"/>
          <w:color w:val="000000"/>
        </w:rPr>
      </w:pPr>
    </w:p>
    <w:p w14:paraId="2C9548C8" w14:textId="77777777" w:rsidR="000B7DD3" w:rsidRPr="007C7EB8" w:rsidRDefault="000B7DD3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0B7DD3" w14:paraId="3E6E222C" w14:textId="77777777" w:rsidTr="002F3121">
        <w:tc>
          <w:tcPr>
            <w:tcW w:w="567" w:type="dxa"/>
            <w:shd w:val="clear" w:color="auto" w:fill="auto"/>
          </w:tcPr>
          <w:p w14:paraId="00DB7889" w14:textId="77777777" w:rsidR="000B7DD3" w:rsidRDefault="000B7DD3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  <w:p w14:paraId="24AAD146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5B1F7D56" w14:textId="77777777" w:rsidR="007E2A19" w:rsidRDefault="007E2A19" w:rsidP="007E2A1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  <w:p w14:paraId="62184480" w14:textId="77777777" w:rsidR="007E2A19" w:rsidRDefault="007E2A19" w:rsidP="007E2A1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773CD31" w14:textId="653EE3F8" w:rsidR="0003128F" w:rsidRPr="007E2A19" w:rsidRDefault="007E2A19" w:rsidP="001F2123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medgav att en praoelev närvarade under sammanträdet.</w:t>
            </w:r>
          </w:p>
          <w:p w14:paraId="482B411F" w14:textId="61344645" w:rsidR="000B7DD3" w:rsidRDefault="000B7DD3" w:rsidP="000312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128F" w14:paraId="2B573255" w14:textId="77777777" w:rsidTr="002F3121">
        <w:tc>
          <w:tcPr>
            <w:tcW w:w="567" w:type="dxa"/>
            <w:shd w:val="clear" w:color="auto" w:fill="auto"/>
          </w:tcPr>
          <w:p w14:paraId="717A8E28" w14:textId="77777777" w:rsidR="0003128F" w:rsidRDefault="0003128F" w:rsidP="000312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  <w:p w14:paraId="3338C82C" w14:textId="77777777" w:rsidR="0003128F" w:rsidRDefault="0003128F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305B8218" w14:textId="77777777" w:rsidR="0003128F" w:rsidRDefault="007E2A19" w:rsidP="001F212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Brottsförebyggande rådet</w:t>
            </w:r>
          </w:p>
          <w:p w14:paraId="64792B87" w14:textId="1787BB9A" w:rsidR="007E2A19" w:rsidRDefault="007E2A19" w:rsidP="001F212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D34C974" w14:textId="33623407" w:rsidR="007E2A19" w:rsidRPr="007414DB" w:rsidRDefault="007414DB" w:rsidP="001F2123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414DB">
              <w:rPr>
                <w:bCs/>
                <w:snapToGrid w:val="0"/>
              </w:rPr>
              <w:t>Företrädare för Brottsförebyggande rådet</w:t>
            </w:r>
            <w:r>
              <w:rPr>
                <w:bCs/>
                <w:snapToGrid w:val="0"/>
              </w:rPr>
              <w:t xml:space="preserve"> informerade om rapporten </w:t>
            </w:r>
            <w:r w:rsidRPr="007414DB">
              <w:rPr>
                <w:szCs w:val="22"/>
              </w:rPr>
              <w:t>Samtyckeslagens tillämpning och konsekvenser – En förnyad uppföljning av 2018 års förändringar i svensk våldtäktslagstiftning (2025:3).</w:t>
            </w:r>
          </w:p>
          <w:p w14:paraId="2463FFC0" w14:textId="419AA358" w:rsidR="007E2A19" w:rsidRDefault="007E2A19" w:rsidP="001F212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3128F" w14:paraId="147F5BB6" w14:textId="77777777" w:rsidTr="002F3121">
        <w:tc>
          <w:tcPr>
            <w:tcW w:w="567" w:type="dxa"/>
            <w:shd w:val="clear" w:color="auto" w:fill="auto"/>
          </w:tcPr>
          <w:p w14:paraId="31E10D2B" w14:textId="4E1CCB6A" w:rsidR="0003128F" w:rsidRDefault="0003128F" w:rsidP="000312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  <w:p w14:paraId="1E183FFF" w14:textId="77777777" w:rsidR="0003128F" w:rsidRDefault="0003128F" w:rsidP="000B7D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7BA315C9" w14:textId="77777777" w:rsidR="0003128F" w:rsidRDefault="0003128F" w:rsidP="0003128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3A87C804" w14:textId="77777777" w:rsidR="0003128F" w:rsidRDefault="0003128F" w:rsidP="0003128F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6110F02" w14:textId="694283B1" w:rsidR="0003128F" w:rsidRDefault="0003128F" w:rsidP="0003128F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4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21</w:t>
            </w:r>
            <w:r w:rsidRPr="002C27CC">
              <w:rPr>
                <w:bCs/>
                <w:snapToGrid w:val="0"/>
              </w:rPr>
              <w:t>.</w:t>
            </w:r>
          </w:p>
          <w:p w14:paraId="235BD176" w14:textId="77777777" w:rsidR="0003128F" w:rsidRDefault="0003128F" w:rsidP="001F212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0B7DD3" w14:paraId="298AB0D8" w14:textId="77777777" w:rsidTr="002F3121">
        <w:tc>
          <w:tcPr>
            <w:tcW w:w="567" w:type="dxa"/>
            <w:shd w:val="clear" w:color="auto" w:fill="auto"/>
          </w:tcPr>
          <w:p w14:paraId="7615D9C0" w14:textId="6F9F8962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414DB">
              <w:rPr>
                <w:b/>
                <w:snapToGrid w:val="0"/>
              </w:rPr>
              <w:t>4</w:t>
            </w:r>
          </w:p>
          <w:p w14:paraId="3F4F8453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8943B71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9B94F58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3C421B4B" w14:textId="77777777" w:rsidR="00E26A48" w:rsidRDefault="00E26A48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47C33AAA" w14:textId="77777777" w:rsidR="00E26A48" w:rsidRDefault="00E26A48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8A023F4" w14:textId="77777777" w:rsidR="00E26A48" w:rsidRDefault="00E26A48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627C60F8" w14:textId="77777777" w:rsidR="0065419E" w:rsidRDefault="0065419E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525AF05" w14:textId="0AD3AF78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B0A30">
              <w:rPr>
                <w:b/>
                <w:snapToGrid w:val="0"/>
              </w:rPr>
              <w:t>5</w:t>
            </w:r>
          </w:p>
          <w:p w14:paraId="41B83AAB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3AF82AB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7B9D951B" w14:textId="5666775A" w:rsidR="00C80A97" w:rsidRPr="00C80A97" w:rsidRDefault="007414DB" w:rsidP="002F3121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</w:rPr>
              <w:t>Kommissionens arbetsprogram 2025 (JuU1y)</w:t>
            </w:r>
            <w:r>
              <w:rPr>
                <w:b/>
              </w:rPr>
              <w:br/>
            </w:r>
          </w:p>
          <w:p w14:paraId="5DA18468" w14:textId="77777777" w:rsidR="007414DB" w:rsidRDefault="007414DB" w:rsidP="007414D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F42749">
              <w:rPr>
                <w:bCs/>
                <w:snapToGrid w:val="0"/>
              </w:rPr>
              <w:t>Utskottet</w:t>
            </w:r>
            <w:r>
              <w:rPr>
                <w:bCs/>
                <w:snapToGrid w:val="0"/>
              </w:rPr>
              <w:t xml:space="preserve"> fortsatte behandlingen av frågan om ett yttrande till utrikesutskottet över kommissionens arbetsprogram 2025, </w:t>
            </w:r>
            <w:proofErr w:type="gramStart"/>
            <w:r>
              <w:rPr>
                <w:bCs/>
                <w:snapToGrid w:val="0"/>
              </w:rPr>
              <w:t>COM(</w:t>
            </w:r>
            <w:proofErr w:type="gramEnd"/>
            <w:r>
              <w:rPr>
                <w:bCs/>
                <w:snapToGrid w:val="0"/>
              </w:rPr>
              <w:t xml:space="preserve">2025) 45. </w:t>
            </w:r>
          </w:p>
          <w:p w14:paraId="1C2E69DC" w14:textId="3B9FCE4D" w:rsidR="00E26A48" w:rsidRDefault="00E26A48" w:rsidP="00E26A48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41B8196" w14:textId="18B9AB2E" w:rsidR="00E26A48" w:rsidRDefault="00E26A48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justerade </w:t>
            </w:r>
            <w:r w:rsidR="007414DB">
              <w:rPr>
                <w:bCs/>
                <w:snapToGrid w:val="0"/>
              </w:rPr>
              <w:t>yttrande 2024/</w:t>
            </w:r>
            <w:proofErr w:type="gramStart"/>
            <w:r w:rsidR="007414DB">
              <w:rPr>
                <w:bCs/>
                <w:snapToGrid w:val="0"/>
              </w:rPr>
              <w:t>25:</w:t>
            </w:r>
            <w:r w:rsidR="007414DB" w:rsidRPr="007414DB">
              <w:rPr>
                <w:bCs/>
              </w:rPr>
              <w:t>JuU</w:t>
            </w:r>
            <w:proofErr w:type="gramEnd"/>
            <w:r w:rsidR="007414DB" w:rsidRPr="007414DB">
              <w:rPr>
                <w:bCs/>
              </w:rPr>
              <w:t>1y</w:t>
            </w:r>
            <w:r w:rsidR="00491D82">
              <w:rPr>
                <w:bCs/>
                <w:snapToGrid w:val="0"/>
              </w:rPr>
              <w:t>.</w:t>
            </w:r>
          </w:p>
          <w:p w14:paraId="72033714" w14:textId="77777777" w:rsidR="00E26A48" w:rsidRDefault="00E26A48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196891" w14:textId="3E23538E" w:rsidR="00C80A97" w:rsidRDefault="00DB0A30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2024 års redogörelse för tillämpningen av lagen om särskild kontroll av vissa utlänningar (JuU26)</w:t>
            </w:r>
          </w:p>
          <w:p w14:paraId="6C49516A" w14:textId="77777777" w:rsidR="00DB0A30" w:rsidRDefault="00DB0A30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D264A11" w14:textId="114BFCAD" w:rsidR="00E26A48" w:rsidRDefault="00E26A48" w:rsidP="002F3121">
            <w:pPr>
              <w:tabs>
                <w:tab w:val="left" w:pos="1701"/>
              </w:tabs>
              <w:rPr>
                <w:bCs/>
              </w:rPr>
            </w:pPr>
            <w:r w:rsidRPr="00B66F21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="00DB0A30" w:rsidRPr="0047167B">
              <w:rPr>
                <w:bCs/>
                <w:snapToGrid w:val="0"/>
              </w:rPr>
              <w:t xml:space="preserve">beredningen av </w:t>
            </w:r>
            <w:r w:rsidR="00DB0A30">
              <w:rPr>
                <w:bCs/>
                <w:snapToGrid w:val="0"/>
              </w:rPr>
              <w:t>skrivelse 2024/25:68.</w:t>
            </w:r>
          </w:p>
          <w:p w14:paraId="1B494921" w14:textId="77777777" w:rsidR="00DB0A30" w:rsidRDefault="00DB0A30" w:rsidP="00DB0A3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4F255EF" w14:textId="65874416" w:rsidR="00E26A48" w:rsidRDefault="00DB0A30" w:rsidP="00DB0A3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53100B34" w14:textId="05706C2B" w:rsidR="00DB0A30" w:rsidRPr="001021E0" w:rsidRDefault="00DB0A30" w:rsidP="00DB0A3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0B7DD3" w14:paraId="3814D3F9" w14:textId="77777777" w:rsidTr="002F3121">
        <w:tc>
          <w:tcPr>
            <w:tcW w:w="567" w:type="dxa"/>
            <w:shd w:val="clear" w:color="auto" w:fill="auto"/>
          </w:tcPr>
          <w:p w14:paraId="6004B39A" w14:textId="67062D45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B0A30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14:paraId="6E2817B7" w14:textId="759265F1" w:rsidR="00C80A97" w:rsidRDefault="00DB0A30" w:rsidP="002F3121">
            <w:pPr>
              <w:tabs>
                <w:tab w:val="left" w:pos="1701"/>
              </w:tabs>
              <w:rPr>
                <w:b/>
              </w:rPr>
            </w:pPr>
            <w:r w:rsidRPr="001367FF">
              <w:rPr>
                <w:b/>
              </w:rPr>
              <w:t>Kamerabevakning i brottsbekämpning och annan offentlig verksamhet – utökade möjligheter och ett enklare förfarande (JuU27)</w:t>
            </w:r>
          </w:p>
          <w:p w14:paraId="0C5DBFFF" w14:textId="77777777" w:rsidR="00DB0A30" w:rsidRDefault="00DB0A30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7591A5F" w14:textId="77777777" w:rsidR="00DB0A30" w:rsidRDefault="00E26A48" w:rsidP="00DB0A30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B66F21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="00DB0A30" w:rsidRPr="0047167B">
              <w:rPr>
                <w:bCs/>
                <w:snapToGrid w:val="0"/>
              </w:rPr>
              <w:t xml:space="preserve">beredningen av </w:t>
            </w:r>
            <w:r w:rsidR="00DB0A30">
              <w:rPr>
                <w:bCs/>
                <w:snapToGrid w:val="0"/>
              </w:rPr>
              <w:t>proposition 2024/25:93 och motioner.</w:t>
            </w:r>
          </w:p>
          <w:p w14:paraId="505570E6" w14:textId="77777777" w:rsidR="00DB0A30" w:rsidRDefault="00DB0A30" w:rsidP="00DB0A30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8D8FED8" w14:textId="77777777" w:rsidR="00DB0A30" w:rsidRPr="00361D20" w:rsidRDefault="00DB0A30" w:rsidP="00DB0A30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Ärendet bordlades.</w:t>
            </w:r>
          </w:p>
          <w:p w14:paraId="2F6B07BE" w14:textId="37B595C3" w:rsidR="003E0388" w:rsidRPr="003E0388" w:rsidRDefault="003E0388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E0388" w14:paraId="193E611C" w14:textId="77777777" w:rsidTr="002F3121">
        <w:tc>
          <w:tcPr>
            <w:tcW w:w="567" w:type="dxa"/>
            <w:shd w:val="clear" w:color="auto" w:fill="auto"/>
          </w:tcPr>
          <w:p w14:paraId="0237F76D" w14:textId="2D9D83AE" w:rsidR="003E0388" w:rsidRDefault="003E0388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B0A30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14:paraId="381BB011" w14:textId="6E47C1FC" w:rsidR="003E0388" w:rsidRPr="00C80A97" w:rsidRDefault="007C1964" w:rsidP="002F3121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</w:rPr>
              <w:t>I</w:t>
            </w:r>
            <w:r w:rsidR="00DB0A30">
              <w:rPr>
                <w:b/>
              </w:rPr>
              <w:t xml:space="preserve">nformation </w:t>
            </w:r>
            <w:r>
              <w:rPr>
                <w:b/>
              </w:rPr>
              <w:t>inför RIF-råd den 5 och 7 mars</w:t>
            </w:r>
          </w:p>
        </w:tc>
      </w:tr>
      <w:tr w:rsidR="003E0388" w14:paraId="4751D90A" w14:textId="77777777" w:rsidTr="002F3121">
        <w:tc>
          <w:tcPr>
            <w:tcW w:w="567" w:type="dxa"/>
            <w:shd w:val="clear" w:color="auto" w:fill="auto"/>
          </w:tcPr>
          <w:p w14:paraId="5DD03EEB" w14:textId="77777777" w:rsidR="003E0388" w:rsidRDefault="003E0388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3695881F" w14:textId="2A348A05" w:rsidR="003E0388" w:rsidRDefault="003E0388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C9FA39B" w14:textId="7150C9BA" w:rsidR="00104FB7" w:rsidRDefault="00104FB7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7C1964">
              <w:rPr>
                <w:bCs/>
                <w:snapToGrid w:val="0"/>
                <w:color w:val="000000" w:themeColor="text1"/>
              </w:rPr>
              <w:t xml:space="preserve">Skriftlig information </w:t>
            </w:r>
            <w:r w:rsidR="007C1964">
              <w:rPr>
                <w:bCs/>
                <w:snapToGrid w:val="0"/>
              </w:rPr>
              <w:t xml:space="preserve">från </w:t>
            </w:r>
            <w:r w:rsidR="002B7485" w:rsidRPr="002B7485">
              <w:rPr>
                <w:bCs/>
                <w:snapToGrid w:val="0"/>
              </w:rPr>
              <w:t>Justitiedepartementet</w:t>
            </w:r>
            <w:r w:rsidR="002B7485">
              <w:rPr>
                <w:bCs/>
                <w:snapToGrid w:val="0"/>
              </w:rPr>
              <w:t xml:space="preserve"> </w:t>
            </w:r>
            <w:r w:rsidR="007C1964">
              <w:rPr>
                <w:bCs/>
                <w:snapToGrid w:val="0"/>
              </w:rPr>
              <w:t xml:space="preserve">inför </w:t>
            </w:r>
            <w:r>
              <w:rPr>
                <w:bCs/>
                <w:snapToGrid w:val="0"/>
              </w:rPr>
              <w:t>RIF-råd</w:t>
            </w:r>
            <w:r w:rsidR="00A656F2">
              <w:rPr>
                <w:bCs/>
                <w:snapToGrid w:val="0"/>
              </w:rPr>
              <w:t>et</w:t>
            </w:r>
            <w:r>
              <w:rPr>
                <w:bCs/>
                <w:snapToGrid w:val="0"/>
              </w:rPr>
              <w:t xml:space="preserve"> den </w:t>
            </w:r>
            <w:r w:rsidR="007C1964">
              <w:rPr>
                <w:bCs/>
                <w:snapToGrid w:val="0"/>
              </w:rPr>
              <w:t xml:space="preserve">5 och </w:t>
            </w:r>
            <w:r>
              <w:rPr>
                <w:bCs/>
                <w:snapToGrid w:val="0"/>
              </w:rPr>
              <w:t>7 mars 2025</w:t>
            </w:r>
            <w:r w:rsidR="007C1964">
              <w:rPr>
                <w:bCs/>
                <w:snapToGrid w:val="0"/>
              </w:rPr>
              <w:t xml:space="preserve"> anmäldes</w:t>
            </w:r>
            <w:r w:rsidR="002B7485">
              <w:rPr>
                <w:bCs/>
                <w:snapToGrid w:val="0"/>
              </w:rPr>
              <w:t xml:space="preserve"> (</w:t>
            </w:r>
            <w:r w:rsidR="0003066B">
              <w:rPr>
                <w:bCs/>
                <w:snapToGrid w:val="0"/>
              </w:rPr>
              <w:t xml:space="preserve">dnr </w:t>
            </w:r>
            <w:proofErr w:type="gramStart"/>
            <w:r w:rsidR="00953A8F">
              <w:rPr>
                <w:bCs/>
                <w:snapToGrid w:val="0"/>
              </w:rPr>
              <w:t>1173-2024</w:t>
            </w:r>
            <w:proofErr w:type="gramEnd"/>
            <w:r w:rsidR="00953A8F">
              <w:rPr>
                <w:bCs/>
                <w:snapToGrid w:val="0"/>
              </w:rPr>
              <w:t>/25</w:t>
            </w:r>
            <w:r w:rsidR="002B7485">
              <w:rPr>
                <w:bCs/>
                <w:snapToGrid w:val="0"/>
              </w:rPr>
              <w:t>)</w:t>
            </w:r>
            <w:r>
              <w:rPr>
                <w:bCs/>
                <w:snapToGrid w:val="0"/>
              </w:rPr>
              <w:t>.</w:t>
            </w:r>
          </w:p>
          <w:p w14:paraId="190A9DBB" w14:textId="65F301B6" w:rsidR="0018067D" w:rsidRPr="0047167B" w:rsidRDefault="0018067D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E0388" w14:paraId="0C11629D" w14:textId="77777777" w:rsidTr="002F3121">
        <w:tc>
          <w:tcPr>
            <w:tcW w:w="567" w:type="dxa"/>
            <w:shd w:val="clear" w:color="auto" w:fill="auto"/>
          </w:tcPr>
          <w:p w14:paraId="071A5245" w14:textId="027857D2" w:rsidR="003E0388" w:rsidRDefault="003E0388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B0A30">
              <w:rPr>
                <w:b/>
                <w:snapToGrid w:val="0"/>
              </w:rPr>
              <w:t>8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shd w:val="clear" w:color="auto" w:fill="auto"/>
          </w:tcPr>
          <w:p w14:paraId="59B5C260" w14:textId="08782660" w:rsidR="00C80A97" w:rsidRDefault="00DB0A30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Inkomna EU-dokument</w:t>
            </w:r>
          </w:p>
          <w:p w14:paraId="0464DF8F" w14:textId="434A7885" w:rsidR="00DB0A30" w:rsidRDefault="00DB0A30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AFE5A8A" w14:textId="410E6A00" w:rsidR="0078442A" w:rsidRPr="0078442A" w:rsidRDefault="0078442A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En sammanställning över EU-dokument som inkommit under januari</w:t>
            </w:r>
            <w:r w:rsidR="002B7485">
              <w:rPr>
                <w:bCs/>
                <w:snapToGrid w:val="0"/>
              </w:rPr>
              <w:t>–</w:t>
            </w:r>
            <w:r>
              <w:rPr>
                <w:bCs/>
                <w:snapToGrid w:val="0"/>
              </w:rPr>
              <w:t>februari 2025 anmäldes.</w:t>
            </w:r>
          </w:p>
          <w:p w14:paraId="17D2C662" w14:textId="5F77CC61" w:rsidR="00F42749" w:rsidRDefault="00F42749" w:rsidP="00DB0A3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80A97" w14:paraId="0DC1233C" w14:textId="77777777" w:rsidTr="002F3121">
        <w:tc>
          <w:tcPr>
            <w:tcW w:w="567" w:type="dxa"/>
            <w:shd w:val="clear" w:color="auto" w:fill="auto"/>
          </w:tcPr>
          <w:p w14:paraId="4A3A944E" w14:textId="552DD089" w:rsidR="00C80A97" w:rsidRDefault="00C80A97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B0A30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14:paraId="7BF6F8DD" w14:textId="7C10BA4F" w:rsidR="00361D20" w:rsidRDefault="00DB0A30" w:rsidP="002F3121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</w:rPr>
              <w:t>Information från Statens institutionsstyrelse</w:t>
            </w:r>
          </w:p>
          <w:p w14:paraId="7BBA7727" w14:textId="77777777" w:rsidR="00361D20" w:rsidRDefault="00361D20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4586255" w14:textId="19B89A4A" w:rsidR="00031D60" w:rsidRPr="00031D60" w:rsidRDefault="00031D60" w:rsidP="00356C7C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157A2">
              <w:rPr>
                <w:bCs/>
                <w:snapToGrid w:val="0"/>
              </w:rPr>
              <w:t xml:space="preserve">Utskottet beslutade att </w:t>
            </w:r>
            <w:r>
              <w:rPr>
                <w:bCs/>
                <w:snapToGrid w:val="0"/>
              </w:rPr>
              <w:t xml:space="preserve">bjuda in </w:t>
            </w:r>
            <w:r w:rsidR="007C1964" w:rsidRPr="007C1964">
              <w:rPr>
                <w:bCs/>
                <w:snapToGrid w:val="0"/>
              </w:rPr>
              <w:t>socialutskottet till justitieutskottets sammanträde den</w:t>
            </w:r>
            <w:r w:rsidR="00356C7C">
              <w:rPr>
                <w:bCs/>
                <w:snapToGrid w:val="0"/>
              </w:rPr>
              <w:t xml:space="preserve"> 20 mars 2025 </w:t>
            </w:r>
            <w:r w:rsidR="005C2B68">
              <w:rPr>
                <w:bCs/>
                <w:snapToGrid w:val="0"/>
              </w:rPr>
              <w:t xml:space="preserve">när </w:t>
            </w:r>
            <w:r>
              <w:rPr>
                <w:bCs/>
                <w:snapToGrid w:val="0"/>
              </w:rPr>
              <w:t>Statens institutionsstyrelse</w:t>
            </w:r>
            <w:r w:rsidR="00356C7C">
              <w:rPr>
                <w:bCs/>
                <w:snapToGrid w:val="0"/>
              </w:rPr>
              <w:t xml:space="preserve"> </w:t>
            </w:r>
            <w:r w:rsidR="005C2B68">
              <w:rPr>
                <w:bCs/>
                <w:snapToGrid w:val="0"/>
              </w:rPr>
              <w:t xml:space="preserve">informerar </w:t>
            </w:r>
            <w:r w:rsidR="00356C7C">
              <w:rPr>
                <w:bCs/>
                <w:snapToGrid w:val="0"/>
              </w:rPr>
              <w:t xml:space="preserve">om </w:t>
            </w:r>
            <w:r w:rsidR="005C2B68">
              <w:rPr>
                <w:bCs/>
                <w:snapToGrid w:val="0"/>
              </w:rPr>
              <w:t xml:space="preserve">sin </w:t>
            </w:r>
            <w:r w:rsidR="00356C7C" w:rsidRPr="00356C7C">
              <w:rPr>
                <w:bCs/>
                <w:snapToGrid w:val="0"/>
              </w:rPr>
              <w:t>verksamhet och aktuella frågor</w:t>
            </w:r>
            <w:r w:rsidR="00356C7C">
              <w:rPr>
                <w:bCs/>
                <w:snapToGrid w:val="0"/>
              </w:rPr>
              <w:t>.</w:t>
            </w:r>
            <w:r w:rsidR="00356C7C" w:rsidRPr="00356C7C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 xml:space="preserve">  </w:t>
            </w:r>
          </w:p>
        </w:tc>
      </w:tr>
      <w:tr w:rsidR="00C80A97" w14:paraId="2A668C4D" w14:textId="77777777" w:rsidTr="002F3121">
        <w:tc>
          <w:tcPr>
            <w:tcW w:w="567" w:type="dxa"/>
            <w:shd w:val="clear" w:color="auto" w:fill="auto"/>
          </w:tcPr>
          <w:p w14:paraId="616172C2" w14:textId="77777777" w:rsidR="00C80A97" w:rsidRDefault="00C80A97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727C6CCB" w14:textId="77777777" w:rsidR="00C80A97" w:rsidRPr="00C80A97" w:rsidRDefault="00C80A97" w:rsidP="002F3121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C80A97" w14:paraId="20A645E2" w14:textId="77777777" w:rsidTr="002F3121">
        <w:tc>
          <w:tcPr>
            <w:tcW w:w="567" w:type="dxa"/>
            <w:shd w:val="clear" w:color="auto" w:fill="auto"/>
          </w:tcPr>
          <w:p w14:paraId="00AB3B51" w14:textId="4FA89016" w:rsidR="00C80A97" w:rsidRDefault="00C80A97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B0A30">
              <w:rPr>
                <w:b/>
                <w:snapToGrid w:val="0"/>
              </w:rPr>
              <w:t>10</w:t>
            </w:r>
          </w:p>
          <w:p w14:paraId="2F62B098" w14:textId="0A1C746D" w:rsidR="00C80A97" w:rsidRDefault="00C80A97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6AE3890E" w14:textId="77777777" w:rsidR="00953BEC" w:rsidRDefault="00953BEC" w:rsidP="00953BEC">
            <w:pPr>
              <w:tabs>
                <w:tab w:val="left" w:pos="1701"/>
              </w:tabs>
              <w:rPr>
                <w:b/>
                <w:bCs/>
              </w:rPr>
            </w:pPr>
            <w:r w:rsidRPr="00C80A97">
              <w:rPr>
                <w:b/>
                <w:bCs/>
              </w:rPr>
              <w:t>Överlämnande av motionsyrkande</w:t>
            </w:r>
          </w:p>
          <w:p w14:paraId="360DCBA2" w14:textId="77777777" w:rsidR="00953BEC" w:rsidRDefault="00953BEC" w:rsidP="00953BEC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A49CEE8" w14:textId="77777777" w:rsidR="00953BEC" w:rsidRDefault="00953BEC" w:rsidP="00953BEC">
            <w:pPr>
              <w:tabs>
                <w:tab w:val="left" w:pos="1701"/>
              </w:tabs>
            </w:pPr>
            <w:r>
              <w:t xml:space="preserve">Utskottet överlämnade motion 2024/25:3111 av Teresa Carvalho m.fl. (S) </w:t>
            </w:r>
            <w:r w:rsidRPr="00E13A68">
              <w:rPr>
                <w:szCs w:val="24"/>
              </w:rPr>
              <w:t>yrkande</w:t>
            </w:r>
            <w:r>
              <w:t xml:space="preserve"> 84 till socialutskottet under förutsättning att det utskottet tar emot motionsyrkandet. </w:t>
            </w:r>
          </w:p>
          <w:p w14:paraId="781D8C8F" w14:textId="15D51381" w:rsidR="00C80A97" w:rsidRPr="00C80A97" w:rsidRDefault="00C80A97" w:rsidP="00953BEC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C80A97" w14:paraId="756BA2C8" w14:textId="77777777" w:rsidTr="002F3121">
        <w:tc>
          <w:tcPr>
            <w:tcW w:w="567" w:type="dxa"/>
            <w:shd w:val="clear" w:color="auto" w:fill="auto"/>
          </w:tcPr>
          <w:p w14:paraId="01814B9A" w14:textId="25659129" w:rsidR="00C80A97" w:rsidRDefault="00C80A97" w:rsidP="00C80A9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B71A12">
              <w:rPr>
                <w:b/>
                <w:snapToGrid w:val="0"/>
              </w:rPr>
              <w:t>1</w:t>
            </w:r>
          </w:p>
          <w:p w14:paraId="4BFF20BC" w14:textId="77777777" w:rsidR="00C80A97" w:rsidRDefault="00C80A97" w:rsidP="00C80A9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shd w:val="clear" w:color="auto" w:fill="auto"/>
          </w:tcPr>
          <w:p w14:paraId="1987B28D" w14:textId="0F2D92EC" w:rsidR="00953BEC" w:rsidRDefault="00953BEC" w:rsidP="00953BEC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Återrapport från </w:t>
            </w:r>
            <w:r w:rsidR="007C61E6">
              <w:rPr>
                <w:b/>
                <w:bCs/>
              </w:rPr>
              <w:t>JPSG-möte</w:t>
            </w:r>
          </w:p>
          <w:p w14:paraId="05D97CD4" w14:textId="77777777" w:rsidR="00953BEC" w:rsidRDefault="00953BEC" w:rsidP="00953BEC">
            <w:pPr>
              <w:tabs>
                <w:tab w:val="left" w:pos="1701"/>
              </w:tabs>
              <w:rPr>
                <w:b/>
                <w:bCs/>
              </w:rPr>
            </w:pPr>
          </w:p>
          <w:p w14:paraId="03968DF0" w14:textId="0915A32E" w:rsidR="00953BEC" w:rsidRDefault="00953BEC" w:rsidP="00953BEC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Adam Marttinen (SD) lämnade</w:t>
            </w:r>
            <w:r w:rsidR="00064A5C">
              <w:rPr>
                <w:bCs/>
                <w:snapToGrid w:val="0"/>
              </w:rPr>
              <w:t xml:space="preserve"> muntlig åter</w:t>
            </w:r>
            <w:r>
              <w:rPr>
                <w:bCs/>
                <w:snapToGrid w:val="0"/>
              </w:rPr>
              <w:t xml:space="preserve">rapport från </w:t>
            </w:r>
            <w:r w:rsidR="007C61E6">
              <w:rPr>
                <w:bCs/>
                <w:snapToGrid w:val="0"/>
              </w:rPr>
              <w:t xml:space="preserve">JPSG-mötet den </w:t>
            </w:r>
            <w:r w:rsidR="0031064D">
              <w:rPr>
                <w:bCs/>
                <w:snapToGrid w:val="0"/>
              </w:rPr>
              <w:t>23–24</w:t>
            </w:r>
            <w:r w:rsidR="007C61E6">
              <w:rPr>
                <w:bCs/>
                <w:snapToGrid w:val="0"/>
              </w:rPr>
              <w:t xml:space="preserve"> februari 2025</w:t>
            </w:r>
            <w:r>
              <w:rPr>
                <w:bCs/>
                <w:snapToGrid w:val="0"/>
              </w:rPr>
              <w:t xml:space="preserve">. </w:t>
            </w:r>
          </w:p>
          <w:p w14:paraId="1597A397" w14:textId="5F925391" w:rsidR="00EF73AE" w:rsidRPr="00EF73AE" w:rsidRDefault="00EF73AE" w:rsidP="00953BEC">
            <w:pPr>
              <w:tabs>
                <w:tab w:val="left" w:pos="1701"/>
              </w:tabs>
            </w:pPr>
          </w:p>
        </w:tc>
      </w:tr>
      <w:tr w:rsidR="000B7DD3" w14:paraId="3225CCA8" w14:textId="77777777" w:rsidTr="002F3121">
        <w:tc>
          <w:tcPr>
            <w:tcW w:w="567" w:type="dxa"/>
            <w:shd w:val="clear" w:color="auto" w:fill="auto"/>
          </w:tcPr>
          <w:p w14:paraId="192EAC2C" w14:textId="471F848B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0A97">
              <w:rPr>
                <w:b/>
                <w:snapToGrid w:val="0"/>
              </w:rPr>
              <w:t>1</w:t>
            </w:r>
            <w:r w:rsidR="00B71A12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14:paraId="2E8FC5F7" w14:textId="268F4A48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14:paraId="5CAA4E20" w14:textId="77777777" w:rsidR="000B7DD3" w:rsidRDefault="000B7DD3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5D7DB807" w14:textId="33B7FDAA" w:rsidR="00953BEC" w:rsidRDefault="006A5149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Kanslichefen</w:t>
            </w:r>
            <w:r w:rsidR="002157A2">
              <w:rPr>
                <w:bCs/>
                <w:snapToGrid w:val="0"/>
              </w:rPr>
              <w:t xml:space="preserve"> påminde</w:t>
            </w:r>
            <w:r>
              <w:rPr>
                <w:bCs/>
                <w:snapToGrid w:val="0"/>
              </w:rPr>
              <w:t xml:space="preserve"> om en inbjudan att delta</w:t>
            </w:r>
            <w:r w:rsidR="002157A2" w:rsidRPr="002157A2">
              <w:rPr>
                <w:bCs/>
                <w:snapToGrid w:val="0"/>
              </w:rPr>
              <w:t xml:space="preserve"> på </w:t>
            </w:r>
            <w:r w:rsidR="002157A2">
              <w:rPr>
                <w:bCs/>
                <w:snapToGrid w:val="0"/>
              </w:rPr>
              <w:t xml:space="preserve">ett </w:t>
            </w:r>
            <w:r w:rsidR="002157A2" w:rsidRPr="002157A2">
              <w:rPr>
                <w:bCs/>
                <w:snapToGrid w:val="0"/>
              </w:rPr>
              <w:t>möte under värdskap av talman</w:t>
            </w:r>
            <w:r w:rsidR="002157A2">
              <w:rPr>
                <w:bCs/>
                <w:snapToGrid w:val="0"/>
              </w:rPr>
              <w:t>nen</w:t>
            </w:r>
            <w:r w:rsidR="002157A2" w:rsidRPr="002157A2">
              <w:rPr>
                <w:bCs/>
                <w:snapToGrid w:val="0"/>
              </w:rPr>
              <w:t xml:space="preserve"> i samband med det inkommande talmansbesök</w:t>
            </w:r>
            <w:r w:rsidR="002157A2">
              <w:rPr>
                <w:bCs/>
                <w:snapToGrid w:val="0"/>
              </w:rPr>
              <w:t>et</w:t>
            </w:r>
            <w:r w:rsidR="002157A2" w:rsidRPr="002157A2">
              <w:rPr>
                <w:bCs/>
                <w:snapToGrid w:val="0"/>
              </w:rPr>
              <w:t xml:space="preserve"> från Serbien </w:t>
            </w:r>
            <w:r w:rsidR="002157A2">
              <w:rPr>
                <w:bCs/>
                <w:snapToGrid w:val="0"/>
              </w:rPr>
              <w:t>den 11 mars 2025</w:t>
            </w:r>
            <w:r>
              <w:rPr>
                <w:bCs/>
                <w:snapToGrid w:val="0"/>
              </w:rPr>
              <w:t xml:space="preserve">. </w:t>
            </w:r>
          </w:p>
          <w:p w14:paraId="76AC61CB" w14:textId="4E30A3A1" w:rsidR="009612EF" w:rsidRDefault="009612EF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B022D22" w14:textId="602DD94C" w:rsidR="009612EF" w:rsidRDefault="002157A2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Kanslichefen informerade om att presidiet beslutat att bjuda in </w:t>
            </w:r>
            <w:r w:rsidR="009612EF">
              <w:rPr>
                <w:bCs/>
                <w:snapToGrid w:val="0"/>
              </w:rPr>
              <w:t xml:space="preserve">justitieminister Gunnar Strömmer och rikspolischef </w:t>
            </w:r>
            <w:r w:rsidR="0031064D">
              <w:rPr>
                <w:bCs/>
                <w:snapToGrid w:val="0"/>
              </w:rPr>
              <w:t>Petra</w:t>
            </w:r>
            <w:r w:rsidR="009612EF">
              <w:rPr>
                <w:bCs/>
                <w:snapToGrid w:val="0"/>
              </w:rPr>
              <w:t xml:space="preserve"> L</w:t>
            </w:r>
            <w:r w:rsidR="007621B9">
              <w:rPr>
                <w:bCs/>
                <w:snapToGrid w:val="0"/>
              </w:rPr>
              <w:t>u</w:t>
            </w:r>
            <w:r w:rsidR="009612EF">
              <w:rPr>
                <w:bCs/>
                <w:snapToGrid w:val="0"/>
              </w:rPr>
              <w:t xml:space="preserve">ndh </w:t>
            </w:r>
            <w:r>
              <w:rPr>
                <w:bCs/>
                <w:snapToGrid w:val="0"/>
              </w:rPr>
              <w:t xml:space="preserve">till ett kommande sammanträde </w:t>
            </w:r>
            <w:r w:rsidR="009612EF">
              <w:rPr>
                <w:bCs/>
                <w:snapToGrid w:val="0"/>
              </w:rPr>
              <w:t xml:space="preserve">för att lämna information om </w:t>
            </w:r>
            <w:r w:rsidRPr="002157A2">
              <w:rPr>
                <w:bCs/>
                <w:snapToGrid w:val="0"/>
              </w:rPr>
              <w:t>och ge en allmän lägesbild över arbetet mot gängrelaterad brottslighet och hur det fortskrider men också specifikt om sprängningarna som präglade inledningen av året</w:t>
            </w:r>
            <w:r>
              <w:rPr>
                <w:bCs/>
                <w:snapToGrid w:val="0"/>
              </w:rPr>
              <w:t xml:space="preserve">. </w:t>
            </w:r>
          </w:p>
          <w:p w14:paraId="5247EF1C" w14:textId="2CACE41C" w:rsidR="009612EF" w:rsidRDefault="009612EF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FB7BEF7" w14:textId="7C92691D" w:rsidR="009612EF" w:rsidRDefault="005F12A9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  <w:color w:val="000000" w:themeColor="text1"/>
              </w:rPr>
              <w:t xml:space="preserve">Kansliet informerade </w:t>
            </w:r>
            <w:r w:rsidR="009612EF">
              <w:rPr>
                <w:bCs/>
                <w:snapToGrid w:val="0"/>
              </w:rPr>
              <w:t xml:space="preserve">om att utskottets offentliga sammanträde </w:t>
            </w:r>
            <w:r w:rsidR="009612EF" w:rsidRPr="002861A8">
              <w:rPr>
                <w:snapToGrid w:val="0"/>
              </w:rPr>
              <w:t>om</w:t>
            </w:r>
            <w:r w:rsidR="009612EF">
              <w:rPr>
                <w:snapToGrid w:val="0"/>
              </w:rPr>
              <w:t xml:space="preserve"> rekrytering av barn och unga till kriminella gäng </w:t>
            </w:r>
            <w:r w:rsidR="009612EF">
              <w:rPr>
                <w:bCs/>
                <w:snapToGrid w:val="0"/>
              </w:rPr>
              <w:t xml:space="preserve">kommer </w:t>
            </w:r>
            <w:r>
              <w:rPr>
                <w:bCs/>
                <w:snapToGrid w:val="0"/>
              </w:rPr>
              <w:t xml:space="preserve">att </w:t>
            </w:r>
            <w:r w:rsidR="009612EF">
              <w:rPr>
                <w:bCs/>
                <w:snapToGrid w:val="0"/>
              </w:rPr>
              <w:t>äga rum onsdagen den 23 april kl. 09.00</w:t>
            </w:r>
            <w:r>
              <w:rPr>
                <w:bCs/>
                <w:snapToGrid w:val="0"/>
              </w:rPr>
              <w:t>–</w:t>
            </w:r>
            <w:r w:rsidR="0031064D">
              <w:rPr>
                <w:bCs/>
                <w:snapToGrid w:val="0"/>
              </w:rPr>
              <w:t>12.00</w:t>
            </w:r>
            <w:r w:rsidR="009612EF">
              <w:rPr>
                <w:bCs/>
                <w:snapToGrid w:val="0"/>
              </w:rPr>
              <w:t xml:space="preserve">. </w:t>
            </w:r>
          </w:p>
          <w:p w14:paraId="7F6F2C0E" w14:textId="77777777" w:rsidR="00953BEC" w:rsidRDefault="00953BEC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92E9FC1" w14:textId="1474D047" w:rsidR="001B6C70" w:rsidRPr="0031064D" w:rsidRDefault="000B7DD3" w:rsidP="002F3121">
            <w:pPr>
              <w:tabs>
                <w:tab w:val="left" w:pos="1701"/>
              </w:tabs>
              <w:rPr>
                <w:bCs/>
                <w:snapToGrid w:val="0"/>
                <w:color w:val="000000" w:themeColor="text1"/>
              </w:rPr>
            </w:pPr>
            <w:r w:rsidRPr="008B06E2">
              <w:rPr>
                <w:bCs/>
                <w:snapToGrid w:val="0"/>
              </w:rPr>
              <w:t>Kanslichefen</w:t>
            </w:r>
            <w:r w:rsidRPr="0031064D">
              <w:rPr>
                <w:bCs/>
                <w:snapToGrid w:val="0"/>
                <w:color w:val="000000" w:themeColor="text1"/>
              </w:rPr>
              <w:t xml:space="preserve"> </w:t>
            </w:r>
            <w:r w:rsidR="00712E1F" w:rsidRPr="0031064D">
              <w:rPr>
                <w:bCs/>
                <w:snapToGrid w:val="0"/>
                <w:color w:val="000000" w:themeColor="text1"/>
              </w:rPr>
              <w:t xml:space="preserve">anmälde sammanträdes- och ärendeplan. </w:t>
            </w:r>
          </w:p>
          <w:p w14:paraId="3F1C0CDA" w14:textId="77777777" w:rsidR="000B7DD3" w:rsidRPr="002254FB" w:rsidRDefault="000B7DD3" w:rsidP="002F312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0B7DD3" w14:paraId="5A6D39AD" w14:textId="77777777" w:rsidTr="002F3121">
        <w:tc>
          <w:tcPr>
            <w:tcW w:w="567" w:type="dxa"/>
          </w:tcPr>
          <w:p w14:paraId="6F290B1E" w14:textId="0D8D983B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80A97">
              <w:rPr>
                <w:b/>
                <w:snapToGrid w:val="0"/>
              </w:rPr>
              <w:t>1</w:t>
            </w:r>
            <w:r w:rsidR="00B71A12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</w:tcPr>
          <w:p w14:paraId="149C5FAF" w14:textId="77777777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4E0F71B3" w14:textId="09669FA8" w:rsidR="000B7DD3" w:rsidRDefault="000B7DD3" w:rsidP="002F312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br/>
            </w:r>
            <w:r>
              <w:rPr>
                <w:snapToGrid w:val="0"/>
              </w:rPr>
              <w:t>Nästa sammanträde äger rum t</w:t>
            </w:r>
            <w:r w:rsidR="007E2A19">
              <w:rPr>
                <w:snapToGrid w:val="0"/>
              </w:rPr>
              <w:t>i</w:t>
            </w:r>
            <w:r w:rsidR="00F42749">
              <w:rPr>
                <w:snapToGrid w:val="0"/>
              </w:rPr>
              <w:t>sdagen</w:t>
            </w:r>
            <w:r>
              <w:rPr>
                <w:snapToGrid w:val="0"/>
              </w:rPr>
              <w:t xml:space="preserve"> den </w:t>
            </w:r>
            <w:r w:rsidR="007E2A19">
              <w:rPr>
                <w:snapToGrid w:val="0"/>
              </w:rPr>
              <w:t>11</w:t>
            </w:r>
            <w:r>
              <w:rPr>
                <w:snapToGrid w:val="0"/>
              </w:rPr>
              <w:t xml:space="preserve"> </w:t>
            </w:r>
            <w:r w:rsidR="007E2A19">
              <w:rPr>
                <w:snapToGrid w:val="0"/>
              </w:rPr>
              <w:t>mars</w:t>
            </w:r>
            <w:r>
              <w:rPr>
                <w:snapToGrid w:val="0"/>
              </w:rPr>
              <w:t xml:space="preserve"> 2025 kl. 1</w:t>
            </w:r>
            <w:r w:rsidR="007E2A19">
              <w:rPr>
                <w:snapToGrid w:val="0"/>
              </w:rPr>
              <w:t>1</w:t>
            </w:r>
            <w:r>
              <w:rPr>
                <w:snapToGrid w:val="0"/>
              </w:rPr>
              <w:t>.00.</w:t>
            </w:r>
          </w:p>
          <w:p w14:paraId="4189B18D" w14:textId="77777777" w:rsidR="000B7DD3" w:rsidRDefault="000B7DD3" w:rsidP="002F3121">
            <w:pPr>
              <w:rPr>
                <w:b/>
                <w:bCs/>
                <w:snapToGrid w:val="0"/>
              </w:rPr>
            </w:pPr>
          </w:p>
        </w:tc>
      </w:tr>
    </w:tbl>
    <w:p w14:paraId="2B4A7851" w14:textId="77777777" w:rsidR="000B7DD3" w:rsidRDefault="000B7DD3" w:rsidP="000B7DD3"/>
    <w:p w14:paraId="62F6866D" w14:textId="77777777" w:rsidR="000B7DD3" w:rsidRDefault="000B7DD3" w:rsidP="000B7DD3"/>
    <w:p w14:paraId="268FFCFC" w14:textId="2193E169" w:rsidR="000B7DD3" w:rsidRDefault="000B7DD3" w:rsidP="000B7DD3"/>
    <w:p w14:paraId="413B2BF2" w14:textId="1611C29A" w:rsidR="0018067D" w:rsidRDefault="0018067D" w:rsidP="000B7DD3"/>
    <w:p w14:paraId="42633FB3" w14:textId="748F80E1" w:rsidR="0018067D" w:rsidRDefault="0018067D" w:rsidP="000B7DD3"/>
    <w:p w14:paraId="40502330" w14:textId="77777777" w:rsidR="0018067D" w:rsidRDefault="0018067D" w:rsidP="000B7DD3"/>
    <w:tbl>
      <w:tblPr>
        <w:tblW w:w="7156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0B7DD3" w14:paraId="5C2D9E56" w14:textId="77777777" w:rsidTr="002F3121">
        <w:tc>
          <w:tcPr>
            <w:tcW w:w="7156" w:type="dxa"/>
          </w:tcPr>
          <w:p w14:paraId="7CE90CE9" w14:textId="77777777" w:rsidR="000B7DD3" w:rsidRDefault="000B7DD3" w:rsidP="002F3121">
            <w:pPr>
              <w:tabs>
                <w:tab w:val="left" w:pos="1701"/>
              </w:tabs>
            </w:pPr>
            <w:r>
              <w:t>Vid protokollet</w:t>
            </w:r>
          </w:p>
          <w:p w14:paraId="0EB3499E" w14:textId="33E351A7" w:rsidR="000B7DD3" w:rsidRDefault="000B7DD3" w:rsidP="002F3121">
            <w:pPr>
              <w:tabs>
                <w:tab w:val="left" w:pos="1701"/>
              </w:tabs>
            </w:pPr>
          </w:p>
          <w:p w14:paraId="32C032E9" w14:textId="77777777" w:rsidR="00CC4F84" w:rsidRDefault="00CC4F84" w:rsidP="002F3121">
            <w:pPr>
              <w:tabs>
                <w:tab w:val="left" w:pos="1701"/>
              </w:tabs>
            </w:pPr>
          </w:p>
          <w:p w14:paraId="0F1BF6F6" w14:textId="77777777" w:rsidR="000B7DD3" w:rsidRDefault="000B7DD3" w:rsidP="002F3121">
            <w:pPr>
              <w:tabs>
                <w:tab w:val="left" w:pos="1701"/>
              </w:tabs>
            </w:pPr>
          </w:p>
          <w:p w14:paraId="3EDDF690" w14:textId="159B1C4D" w:rsidR="000B7DD3" w:rsidRDefault="000B7DD3" w:rsidP="002F3121">
            <w:pPr>
              <w:tabs>
                <w:tab w:val="left" w:pos="1701"/>
              </w:tabs>
            </w:pPr>
            <w:r>
              <w:t xml:space="preserve">Justeras den </w:t>
            </w:r>
            <w:r w:rsidR="007E2A19">
              <w:t>11</w:t>
            </w:r>
            <w:r>
              <w:t xml:space="preserve"> </w:t>
            </w:r>
            <w:r w:rsidR="007E2A19">
              <w:t>mars</w:t>
            </w:r>
            <w:r>
              <w:t xml:space="preserve"> 2025</w:t>
            </w:r>
          </w:p>
          <w:p w14:paraId="6448B8D1" w14:textId="77777777" w:rsidR="000B7DD3" w:rsidRDefault="000B7DD3" w:rsidP="002F3121">
            <w:pPr>
              <w:tabs>
                <w:tab w:val="left" w:pos="1701"/>
              </w:tabs>
            </w:pPr>
          </w:p>
          <w:p w14:paraId="54E72734" w14:textId="77777777" w:rsidR="000B7DD3" w:rsidRDefault="000B7DD3" w:rsidP="002F3121">
            <w:pPr>
              <w:tabs>
                <w:tab w:val="left" w:pos="1701"/>
              </w:tabs>
            </w:pPr>
          </w:p>
          <w:p w14:paraId="42D7EAB4" w14:textId="77777777" w:rsidR="000B7DD3" w:rsidRDefault="000B7DD3" w:rsidP="002F3121">
            <w:pPr>
              <w:tabs>
                <w:tab w:val="left" w:pos="1701"/>
              </w:tabs>
            </w:pPr>
          </w:p>
          <w:p w14:paraId="7053DC0C" w14:textId="04DC4374" w:rsidR="000B7DD3" w:rsidRPr="00ED345C" w:rsidRDefault="002646EE" w:rsidP="002F3121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Teresa Carvalho</w:t>
            </w:r>
            <w:r w:rsidR="000B7DD3">
              <w:rPr>
                <w:szCs w:val="24"/>
              </w:rPr>
              <w:t xml:space="preserve"> </w:t>
            </w:r>
          </w:p>
        </w:tc>
      </w:tr>
    </w:tbl>
    <w:p w14:paraId="5D202B52" w14:textId="77777777" w:rsidR="000B7DD3" w:rsidRDefault="000B7DD3" w:rsidP="000B7DD3">
      <w:pPr>
        <w:widowControl/>
      </w:pPr>
    </w:p>
    <w:p w14:paraId="362AE013" w14:textId="77777777" w:rsidR="000B7DD3" w:rsidRDefault="000B7DD3" w:rsidP="000B7DD3">
      <w:pPr>
        <w:widowControl/>
      </w:pPr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0B7DD3" w14:paraId="10A2D6BF" w14:textId="77777777" w:rsidTr="002F3121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E31956" w14:textId="77777777" w:rsidR="000B7DD3" w:rsidRDefault="000B7DD3" w:rsidP="002F3121">
            <w:pPr>
              <w:tabs>
                <w:tab w:val="left" w:pos="1701"/>
              </w:tabs>
            </w:pPr>
            <w:r>
              <w:lastRenderedPageBreak/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2F3121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3EAF06E" w14:textId="77777777" w:rsidR="000B7DD3" w:rsidRDefault="000B7DD3" w:rsidP="002F3121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77169B27" w14:textId="77777777" w:rsidR="000B7DD3" w:rsidRDefault="000B7DD3" w:rsidP="002F3121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6AD0EE0D" w:rsidR="000B7DD3" w:rsidRDefault="000B7DD3" w:rsidP="002F3121">
            <w:pPr>
              <w:tabs>
                <w:tab w:val="left" w:pos="1701"/>
              </w:tabs>
            </w:pPr>
            <w:r>
              <w:t>2024/25:2</w:t>
            </w:r>
            <w:r w:rsidR="007E2A19">
              <w:t>2</w:t>
            </w:r>
          </w:p>
        </w:tc>
      </w:tr>
      <w:tr w:rsidR="000B7DD3" w14:paraId="365E24E1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2F056FE5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04106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3A45908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70D49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1D687CB8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F70D49">
              <w:rPr>
                <w:sz w:val="22"/>
              </w:rPr>
              <w:t>3</w:t>
            </w:r>
            <w:r w:rsidR="00E15132">
              <w:rPr>
                <w:sz w:val="22"/>
              </w:rPr>
              <w:t>-1</w:t>
            </w:r>
            <w:r w:rsidR="00F70D49">
              <w:rPr>
                <w:sz w:val="22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5E9270AC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0BF7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5C2E4F5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7A1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13C4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2088E23F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A0C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026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6ED489EA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0B7DD3" w:rsidRPr="007379A1" w:rsidRDefault="00F04106" w:rsidP="002F3121">
            <w:pPr>
              <w:rPr>
                <w:szCs w:val="24"/>
              </w:rPr>
            </w:pPr>
            <w:r>
              <w:t>Henrik Vinge</w:t>
            </w:r>
            <w:r w:rsidR="000B7DD3" w:rsidRPr="00F85329">
              <w:t xml:space="preserve"> (SD)</w:t>
            </w:r>
            <w:r w:rsidR="000B7DD3">
              <w:t xml:space="preserve">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620A3B88" w:rsidR="000B7DD3" w:rsidRPr="00F72CCB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3D9AAD18" w:rsidR="000B7DD3" w:rsidRPr="00F72CCB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13B4DDE9" w:rsidR="000B7DD3" w:rsidRPr="00F72CCB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5C4C3770" w:rsidR="000B7DD3" w:rsidRPr="00F72CCB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403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38C9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:rsidRPr="00AE6A74" w14:paraId="2220A535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0B7DD3" w:rsidRPr="009841C1" w:rsidRDefault="000B7DD3" w:rsidP="002F3121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</w:t>
            </w:r>
            <w:proofErr w:type="spellStart"/>
            <w:r w:rsidRPr="009841C1">
              <w:rPr>
                <w:lang w:val="en-GB"/>
              </w:rPr>
              <w:t>ordf</w:t>
            </w:r>
            <w:proofErr w:type="spellEnd"/>
            <w:r w:rsidRPr="009841C1">
              <w:rPr>
                <w:lang w:val="en-GB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71EF3FA4" w:rsidR="000B7DD3" w:rsidRPr="002E729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02697330" w:rsidR="000B7DD3" w:rsidRPr="002E729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1CB1E806" w:rsidR="000B7DD3" w:rsidRPr="002E729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5C0C3B4F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797BE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300A" w14:textId="77777777" w:rsidR="000B7DD3" w:rsidRPr="002E729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0B7DD3" w:rsidRPr="007B6545" w14:paraId="0098DDB6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0B7DD3" w:rsidRPr="00C04C3F" w:rsidRDefault="000B7DD3" w:rsidP="002F3121">
            <w:pPr>
              <w:rPr>
                <w:szCs w:val="24"/>
              </w:rPr>
            </w:pPr>
            <w:r>
              <w:t xml:space="preserve">Mikael </w:t>
            </w:r>
            <w:proofErr w:type="spellStart"/>
            <w:r>
              <w:t>Damsgaard</w:t>
            </w:r>
            <w:proofErr w:type="spellEnd"/>
            <w:r w:rsidRPr="00F85329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2274AE9D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715B7D06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701EE061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0823AF6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44D62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7776" w14:textId="77777777" w:rsidR="000B7DD3" w:rsidRPr="007B654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7A535152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77777777" w:rsidR="000B7DD3" w:rsidRPr="00A74BA5" w:rsidRDefault="000B7DD3" w:rsidP="002F3121">
            <w:pPr>
              <w:rPr>
                <w:szCs w:val="24"/>
              </w:rPr>
            </w:pPr>
            <w:r>
              <w:t>Annika Strandhäll</w:t>
            </w:r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5DD844AA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4CCF26C4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3157E99A" w:rsidR="000B7DD3" w:rsidRDefault="00F70D49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6DB9B362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04DC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821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0528AA7F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0B7DD3" w:rsidRPr="00A74BA5" w:rsidRDefault="00F04106" w:rsidP="002F3121">
            <w:pPr>
              <w:rPr>
                <w:szCs w:val="24"/>
              </w:rPr>
            </w:pPr>
            <w:r>
              <w:t xml:space="preserve">Pontus Andersson </w:t>
            </w:r>
            <w:proofErr w:type="spellStart"/>
            <w:r>
              <w:t>Garpvall</w:t>
            </w:r>
            <w:proofErr w:type="spellEnd"/>
            <w:r>
              <w:t xml:space="preserve"> </w:t>
            </w:r>
            <w:r w:rsidR="000B7DD3"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420F1474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57908B84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7C57B9B6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4EE97852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5ABD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DAC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3C2847EB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0B7DD3" w:rsidRPr="00F85329" w:rsidRDefault="000B7DD3" w:rsidP="002F3121">
            <w:r>
              <w:t xml:space="preserve">Petter </w:t>
            </w:r>
            <w:proofErr w:type="spellStart"/>
            <w:r>
              <w:t>Löberg</w:t>
            </w:r>
            <w:proofErr w:type="spellEnd"/>
            <w:r w:rsidRPr="00F85329"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5F453DF0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7E660B1B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4C7C7061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7BBAF8D8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E366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9171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758D249D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5CF01D6A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02A56618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1E4A607E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3CA0B13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C56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F21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3B0970B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F85329">
              <w:t xml:space="preserve">Anna </w:t>
            </w:r>
            <w:proofErr w:type="spellStart"/>
            <w:r w:rsidRPr="00F85329">
              <w:t>Wallentheim</w:t>
            </w:r>
            <w:proofErr w:type="spellEnd"/>
            <w:r w:rsidRPr="00F85329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0C7095D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4523E0B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14A97CC2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38916371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09C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CC0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E016691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0B7DD3" w:rsidRPr="00A74BA5" w:rsidRDefault="00F04106" w:rsidP="002F3121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="000B7DD3"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3FC9B706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387F2F8E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02503447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7290D03B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B7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D5C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0AF4A59B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0B7DD3" w:rsidRPr="00A74BA5" w:rsidRDefault="000B7DD3" w:rsidP="002F3121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59F24B87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3F485BAD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55F1E053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7C1FFF44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261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E1B9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6827326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0B7DD3" w:rsidRPr="00A74BA5" w:rsidRDefault="000B7DD3" w:rsidP="002F3121">
            <w:pPr>
              <w:rPr>
                <w:szCs w:val="24"/>
              </w:rPr>
            </w:pPr>
            <w:r>
              <w:t xml:space="preserve">Fredrik </w:t>
            </w:r>
            <w:proofErr w:type="spellStart"/>
            <w:r>
              <w:t>Kärrholm</w:t>
            </w:r>
            <w:proofErr w:type="spellEnd"/>
            <w:r w:rsidRPr="00775568">
              <w:t xml:space="preserve"> (M</w:t>
            </w:r>
            <w: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E1DE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DF81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C732F9E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0B7DD3" w:rsidRPr="00A74BA5" w:rsidRDefault="000B7DD3" w:rsidP="002F3121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3B37C03F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64D70089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273C64D5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3C254049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BCE7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D27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26A42132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0B7DD3" w:rsidRPr="00A74BA5" w:rsidRDefault="000B7DD3" w:rsidP="002F3121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52F509C8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1D8525A9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18027C5E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6198C0B1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20A6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4BB5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54C168C1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0B7DD3" w:rsidRPr="00A74BA5" w:rsidRDefault="000B7DD3" w:rsidP="002F3121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2B9B5EFA" w:rsidR="000B7DD3" w:rsidRDefault="003103FC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3D4363B9" w:rsidR="000B7DD3" w:rsidRDefault="00E1513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428F971F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43EC76DC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B3C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E4C4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A154338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6C5C6752" w:rsidR="000B7DD3" w:rsidRPr="00A74BA5" w:rsidRDefault="00F04106" w:rsidP="002F3121">
            <w:pPr>
              <w:rPr>
                <w:szCs w:val="24"/>
              </w:rPr>
            </w:pPr>
            <w:r>
              <w:t xml:space="preserve">Katja Nyberg </w:t>
            </w:r>
            <w:r w:rsidR="000B7DD3" w:rsidRPr="00F85329"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19A55EE6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783660D6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592DF64A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4CD5DF83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2EAB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44C0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49D345A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0B7DD3" w:rsidRPr="000253CD" w:rsidRDefault="000B7DD3" w:rsidP="002F3121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534E5B29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000C0B6A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691E9AFA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08C37115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406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1C48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171DBBA5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0B7DD3" w:rsidRPr="00A74BA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562C4EDF" w:rsidR="000B7DD3" w:rsidRPr="00B20174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7CDAB79F" w:rsidR="000B7DD3" w:rsidRPr="00B20174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6DC33D34" w:rsidR="000B7DD3" w:rsidRPr="00B20174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7008481D" w:rsidR="000B7DD3" w:rsidRPr="00B20174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8CA4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4012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35E7F703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0B7DD3" w:rsidRPr="00A74BA5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9880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842D1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B7DD3" w14:paraId="4FC35C78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BF294" w14:textId="77777777" w:rsidR="000B7DD3" w:rsidRPr="00CD65BC" w:rsidRDefault="000B7DD3" w:rsidP="002F3121">
            <w:pPr>
              <w:rPr>
                <w:sz w:val="22"/>
              </w:rPr>
            </w:pPr>
            <w:r w:rsidRPr="00775568">
              <w:t xml:space="preserve">Mats </w:t>
            </w:r>
            <w:proofErr w:type="spellStart"/>
            <w:r w:rsidRPr="00775568">
              <w:t>Arkhem</w:t>
            </w:r>
            <w:proofErr w:type="spellEnd"/>
            <w:r w:rsidRPr="00775568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CBFE" w14:textId="760FEA33" w:rsidR="000B7DD3" w:rsidRPr="0078232D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F99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975" w14:textId="5B989F89" w:rsidR="000B7DD3" w:rsidRPr="0078232D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C5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D9801" w14:textId="092D3219" w:rsidR="000B7DD3" w:rsidRPr="0078232D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42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BC2D9" w14:textId="17D8B79A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CB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AE06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F5EB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0FB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9A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16B9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9C3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7D2E9CD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0B7DD3" w:rsidRPr="00A23450" w:rsidRDefault="000B7DD3" w:rsidP="002F3121">
            <w:r w:rsidRPr="00775568">
              <w:t xml:space="preserve">Sanna </w:t>
            </w:r>
            <w:proofErr w:type="spellStart"/>
            <w:r w:rsidRPr="00775568">
              <w:t>Backeskog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2E519E98" w:rsidR="000B7DD3" w:rsidRPr="0078232D" w:rsidRDefault="00F70D49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0C3E0078" w:rsidR="000B7DD3" w:rsidRPr="0078232D" w:rsidRDefault="00F70D49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41A4A781" w:rsidR="000B7DD3" w:rsidRPr="0078232D" w:rsidRDefault="00F70D49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9A4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743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2F8A7BE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0B7DD3" w:rsidRPr="00A23450" w:rsidRDefault="000B7DD3" w:rsidP="002F3121">
            <w:r w:rsidRPr="004A394D">
              <w:t xml:space="preserve">Ludvig </w:t>
            </w:r>
            <w:proofErr w:type="spellStart"/>
            <w:r w:rsidRPr="004A394D">
              <w:t>Ceimertz</w:t>
            </w:r>
            <w:proofErr w:type="spellEnd"/>
            <w:r w:rsidRPr="004A394D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25E7AF11" w:rsidR="000B7DD3" w:rsidRPr="0078232D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6C08850C" w:rsidR="000B7DD3" w:rsidRPr="0078232D" w:rsidRDefault="00F70D49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16E53726" w:rsidR="000B7DD3" w:rsidRPr="0078232D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245CD15E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CA7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776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086CC9A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0B7DD3" w:rsidRDefault="000B7DD3" w:rsidP="002F3121">
            <w:r w:rsidRPr="00775568">
              <w:t>Lars Isacsson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01AD7986" w:rsidR="000B7DD3" w:rsidRPr="0078232D" w:rsidRDefault="00E1513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00062442" w:rsidR="000B7DD3" w:rsidRPr="0078232D" w:rsidRDefault="00E15132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78028232" w:rsidR="000B7DD3" w:rsidRPr="0078232D" w:rsidRDefault="00F70D49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32F96322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D203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A35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32E40F98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3EDD6" w14:textId="77777777" w:rsidR="000B7DD3" w:rsidRDefault="000B7DD3" w:rsidP="002F3121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805E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862F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651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BA7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3130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D0AB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10A4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388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DF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1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DD1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F593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D688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F873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168D5C8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0B7DD3" w:rsidRPr="00A23450" w:rsidRDefault="000B7DD3" w:rsidP="002F3121">
            <w:r w:rsidRPr="00775568">
              <w:t>Carina Ödebrink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A4D9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9E3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6730092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0B7DD3" w:rsidRPr="00A23450" w:rsidRDefault="000B7DD3" w:rsidP="002F3121">
            <w:proofErr w:type="spellStart"/>
            <w:r w:rsidRPr="00F967CF">
              <w:t>Noria</w:t>
            </w:r>
            <w:proofErr w:type="spellEnd"/>
            <w:r w:rsidRPr="00F967CF">
              <w:t xml:space="preserve"> </w:t>
            </w:r>
            <w:proofErr w:type="spellStart"/>
            <w:r w:rsidRPr="00F967CF">
              <w:t>Manouchi</w:t>
            </w:r>
            <w:proofErr w:type="spellEnd"/>
            <w:r>
              <w:t xml:space="preserve"> </w:t>
            </w:r>
            <w:r w:rsidRPr="00775568"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6F8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07D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5CEB9D44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0B7DD3" w:rsidRPr="00A23450" w:rsidRDefault="000B7DD3" w:rsidP="002F3121">
            <w:r w:rsidRPr="00775568"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BBC3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078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3DCC6F8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77777777" w:rsidR="000B7DD3" w:rsidRDefault="000B7DD3" w:rsidP="002F3121">
            <w:r w:rsidRPr="00775568">
              <w:t xml:space="preserve">Victoria </w:t>
            </w:r>
            <w:proofErr w:type="spellStart"/>
            <w:r w:rsidRPr="00775568">
              <w:t>Tiblom</w:t>
            </w:r>
            <w:proofErr w:type="spellEnd"/>
            <w:r w:rsidRPr="00775568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772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9D6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2F4447B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0B7DD3" w:rsidRDefault="000B7DD3" w:rsidP="002F3121">
            <w:proofErr w:type="spellStart"/>
            <w:r w:rsidRPr="00775568">
              <w:t>Serkan</w:t>
            </w:r>
            <w:proofErr w:type="spellEnd"/>
            <w:r w:rsidRPr="00775568">
              <w:t xml:space="preserve"> </w:t>
            </w:r>
            <w:proofErr w:type="spellStart"/>
            <w:r w:rsidRPr="00775568">
              <w:t>Köse</w:t>
            </w:r>
            <w:proofErr w:type="spellEnd"/>
            <w:r w:rsidRPr="00775568"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292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2B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42BD2270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0B7DD3" w:rsidRPr="00A23450" w:rsidRDefault="000B7DD3" w:rsidP="002F3121">
            <w:r w:rsidRPr="00775568">
              <w:t xml:space="preserve">Ellen </w:t>
            </w:r>
            <w:proofErr w:type="spellStart"/>
            <w:r w:rsidRPr="00775568">
              <w:t>Juntti</w:t>
            </w:r>
            <w:proofErr w:type="spellEnd"/>
            <w:r w:rsidRPr="00775568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0AD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8F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BE605AC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0B7DD3" w:rsidRPr="00A23450" w:rsidRDefault="000B7DD3" w:rsidP="002F3121">
            <w:r w:rsidRPr="00775568">
              <w:t xml:space="preserve">Lotta Johnsson </w:t>
            </w:r>
            <w:proofErr w:type="spellStart"/>
            <w:r w:rsidRPr="00775568">
              <w:t>Fornarve</w:t>
            </w:r>
            <w:proofErr w:type="spellEnd"/>
            <w:r w:rsidRPr="00775568"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9C4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4D8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498D00C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0B7DD3" w:rsidRDefault="000B7DD3" w:rsidP="002F3121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229E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CC1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A286E23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22498" w14:textId="77777777" w:rsidR="000B7DD3" w:rsidRDefault="000B7DD3" w:rsidP="002F3121">
            <w:r w:rsidRPr="00775568">
              <w:t>Malin Björk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292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8D9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B82F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B5F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2B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65EE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9FD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B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A33A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BDAC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6A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FD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A74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E2ED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BBC82AC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0B7DD3" w:rsidRDefault="000B7DD3" w:rsidP="002F3121">
            <w:r w:rsidRPr="00775568"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3FCB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1BD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BB95520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0B7DD3" w:rsidRDefault="000B7DD3" w:rsidP="002F3121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4BA5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D113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1416A37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0B7DD3" w:rsidRDefault="000B7DD3" w:rsidP="002F3121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86C5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480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9B37F4E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492A0" w14:textId="77777777" w:rsidR="000B7DD3" w:rsidRPr="00775568" w:rsidRDefault="000B7DD3" w:rsidP="002F3121">
            <w:r w:rsidRPr="002F723A">
              <w:t xml:space="preserve">Sara-Lena </w:t>
            </w:r>
            <w:proofErr w:type="spellStart"/>
            <w:r w:rsidRPr="002F723A">
              <w:t>Bjälkö</w:t>
            </w:r>
            <w:proofErr w:type="spellEnd"/>
            <w:r w:rsidRPr="002F723A"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9EB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A74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8393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89DB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77D6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29EE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7C10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4E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B72A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375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9500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22E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C0C3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125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4B490DB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77777777" w:rsidR="000B7DD3" w:rsidRPr="00775568" w:rsidRDefault="000B7DD3" w:rsidP="002F3121">
            <w:proofErr w:type="spellStart"/>
            <w:r w:rsidRPr="002F723A">
              <w:t>Lorena</w:t>
            </w:r>
            <w:proofErr w:type="spellEnd"/>
            <w:r w:rsidRPr="002F723A">
              <w:t xml:space="preserve">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10AB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5F6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39B2957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7777777" w:rsidR="000B7DD3" w:rsidRPr="00775568" w:rsidRDefault="000B7DD3" w:rsidP="002F3121">
            <w:r w:rsidRPr="002F723A"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5B45E26E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1349BAFE" w:rsidR="000B7DD3" w:rsidRPr="0078232D" w:rsidRDefault="00F70D49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0E975B72" w:rsidR="000B7DD3" w:rsidRPr="0078232D" w:rsidRDefault="00F70D49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4CE8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3114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586BFA4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0B7DD3" w:rsidRPr="00775568" w:rsidRDefault="000B7DD3" w:rsidP="002F3121">
            <w:r w:rsidRPr="002F723A">
              <w:t>Gudrun Brunegård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517A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79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57DC132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0B7DD3" w:rsidRPr="00775568" w:rsidRDefault="000B7DD3" w:rsidP="002F3121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B86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2B6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45162E8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0B7DD3" w:rsidRPr="00326ACA" w:rsidRDefault="000B7DD3" w:rsidP="002F3121">
            <w:r w:rsidRPr="002B414F"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0EEC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4C61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2DF8BF42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0B7DD3" w:rsidRPr="002B414F" w:rsidRDefault="000B7DD3" w:rsidP="002F3121">
            <w:r>
              <w:t>Rebecka Le Moine (MP) 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57F0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7579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19213D5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0B7DD3" w:rsidRPr="002F723A" w:rsidRDefault="000B7DD3" w:rsidP="002F3121">
            <w:r>
              <w:t>Patrik Karlson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CDB1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E06A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7D20" w14:paraId="7D952CDC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077D20" w:rsidRDefault="00077D20" w:rsidP="002F3121">
            <w:r>
              <w:t>Anders Ekegren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8211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B18C" w14:textId="77777777" w:rsidR="00077D20" w:rsidRPr="0078232D" w:rsidRDefault="00077D20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09A64471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77777777" w:rsidR="000B7DD3" w:rsidRDefault="000B7DD3" w:rsidP="002F3121">
            <w:r w:rsidRPr="0024100F">
              <w:lastRenderedPageBreak/>
              <w:t>Kajsa Fredholm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680D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B12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6DD8C07A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631D" w14:textId="77777777" w:rsidR="000B7DD3" w:rsidRPr="0024100F" w:rsidRDefault="000B7DD3" w:rsidP="002F3121">
            <w:r>
              <w:rPr>
                <w:b/>
                <w:i/>
                <w:szCs w:val="24"/>
              </w:rPr>
              <w:t>EXTRA</w:t>
            </w: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334FC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4A5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0661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779C7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78628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959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41EE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2844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AC9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F033D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C0CD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520C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6F3CA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7E8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4C58243E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E934" w14:textId="77777777" w:rsidR="000B7DD3" w:rsidRPr="00326348" w:rsidRDefault="000B7DD3" w:rsidP="002F3121">
            <w:pPr>
              <w:rPr>
                <w:bCs/>
                <w:iCs/>
                <w:szCs w:val="24"/>
              </w:rPr>
            </w:pPr>
            <w:r w:rsidRPr="00326348">
              <w:rPr>
                <w:bCs/>
                <w:iCs/>
                <w:szCs w:val="24"/>
              </w:rPr>
              <w:t>Lars</w:t>
            </w:r>
            <w:r>
              <w:rPr>
                <w:bCs/>
                <w:iCs/>
                <w:szCs w:val="24"/>
              </w:rPr>
              <w:t xml:space="preserve"> </w:t>
            </w:r>
            <w:proofErr w:type="spellStart"/>
            <w:r>
              <w:rPr>
                <w:bCs/>
                <w:iCs/>
                <w:szCs w:val="24"/>
              </w:rPr>
              <w:t>Jilmstad</w:t>
            </w:r>
            <w:proofErr w:type="spellEnd"/>
            <w:r>
              <w:rPr>
                <w:bCs/>
                <w:iCs/>
                <w:szCs w:val="24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447D" w14:textId="77BE3AD3" w:rsidR="000B7DD3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F25A9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8B5A" w14:textId="5379C9D0" w:rsidR="000B7DD3" w:rsidRPr="0078232D" w:rsidRDefault="007E2A19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D60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D98A" w14:textId="537DA4E5" w:rsidR="000B7DD3" w:rsidRPr="0078232D" w:rsidRDefault="00F04106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FAC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FA0B3" w14:textId="3EC9CE65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A620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6152F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773B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EB31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F02B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87E6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D5A25" w14:textId="77777777" w:rsidR="000B7DD3" w:rsidRPr="0078232D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B7DD3" w14:paraId="7100233B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6C734074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14:paraId="1C7C8B7E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0B7DD3" w14:paraId="0000D021" w14:textId="77777777" w:rsidTr="002F312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2D54930F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14:paraId="5F640925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0B7DD3" w:rsidRDefault="000B7DD3" w:rsidP="002F312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592A888D" w14:textId="77777777" w:rsidR="000B7DD3" w:rsidRDefault="000B7DD3" w:rsidP="000B7DD3">
      <w:pPr>
        <w:tabs>
          <w:tab w:val="left" w:pos="1701"/>
        </w:tabs>
      </w:pPr>
    </w:p>
    <w:p w14:paraId="4FC55EA4" w14:textId="77777777" w:rsidR="000B7DD3" w:rsidRPr="00A37376" w:rsidRDefault="000B7DD3" w:rsidP="000B7DD3"/>
    <w:p w14:paraId="61CC961D" w14:textId="77777777" w:rsidR="000B7DD3" w:rsidRPr="00A37376" w:rsidRDefault="000B7DD3" w:rsidP="000B7DD3"/>
    <w:p w14:paraId="55D09B2E" w14:textId="77777777" w:rsidR="00A37376" w:rsidRPr="00A37376" w:rsidRDefault="00A37376" w:rsidP="006D3AF9"/>
    <w:sectPr w:rsidR="00A37376" w:rsidRPr="00A37376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3066B"/>
    <w:rsid w:val="0003128F"/>
    <w:rsid w:val="00031D60"/>
    <w:rsid w:val="0006043F"/>
    <w:rsid w:val="000638AE"/>
    <w:rsid w:val="00064A5C"/>
    <w:rsid w:val="00072835"/>
    <w:rsid w:val="00077D20"/>
    <w:rsid w:val="00094A50"/>
    <w:rsid w:val="000B7DD3"/>
    <w:rsid w:val="00104FB7"/>
    <w:rsid w:val="00127E96"/>
    <w:rsid w:val="0018067D"/>
    <w:rsid w:val="001B6C70"/>
    <w:rsid w:val="001C76B1"/>
    <w:rsid w:val="001F2123"/>
    <w:rsid w:val="002157A2"/>
    <w:rsid w:val="002646EE"/>
    <w:rsid w:val="0028015F"/>
    <w:rsid w:val="00280BC7"/>
    <w:rsid w:val="002B10F4"/>
    <w:rsid w:val="002B7046"/>
    <w:rsid w:val="002B7485"/>
    <w:rsid w:val="003103FC"/>
    <w:rsid w:val="0031064D"/>
    <w:rsid w:val="00356C7C"/>
    <w:rsid w:val="00361D20"/>
    <w:rsid w:val="00386CC5"/>
    <w:rsid w:val="003E0388"/>
    <w:rsid w:val="0047167B"/>
    <w:rsid w:val="00491D82"/>
    <w:rsid w:val="005315D0"/>
    <w:rsid w:val="0056254D"/>
    <w:rsid w:val="005813BF"/>
    <w:rsid w:val="00585C22"/>
    <w:rsid w:val="005C2B68"/>
    <w:rsid w:val="005F12A9"/>
    <w:rsid w:val="0065419E"/>
    <w:rsid w:val="006A5149"/>
    <w:rsid w:val="006D3AF9"/>
    <w:rsid w:val="00712851"/>
    <w:rsid w:val="00712E1F"/>
    <w:rsid w:val="007149F6"/>
    <w:rsid w:val="007414DB"/>
    <w:rsid w:val="007516A5"/>
    <w:rsid w:val="007621B9"/>
    <w:rsid w:val="0078442A"/>
    <w:rsid w:val="007B6A85"/>
    <w:rsid w:val="007C1964"/>
    <w:rsid w:val="007C61E6"/>
    <w:rsid w:val="007E2A19"/>
    <w:rsid w:val="00874A67"/>
    <w:rsid w:val="008B06E2"/>
    <w:rsid w:val="008D3BE8"/>
    <w:rsid w:val="008F5C48"/>
    <w:rsid w:val="009027D8"/>
    <w:rsid w:val="0092109A"/>
    <w:rsid w:val="00925EF5"/>
    <w:rsid w:val="00943F96"/>
    <w:rsid w:val="00953A8F"/>
    <w:rsid w:val="00953BEC"/>
    <w:rsid w:val="009612EF"/>
    <w:rsid w:val="00980BA4"/>
    <w:rsid w:val="00984C82"/>
    <w:rsid w:val="009855B9"/>
    <w:rsid w:val="009C1E1F"/>
    <w:rsid w:val="00A37376"/>
    <w:rsid w:val="00A656F2"/>
    <w:rsid w:val="00A666BE"/>
    <w:rsid w:val="00A731ED"/>
    <w:rsid w:val="00A92EC5"/>
    <w:rsid w:val="00AD05A2"/>
    <w:rsid w:val="00B026D0"/>
    <w:rsid w:val="00B353C5"/>
    <w:rsid w:val="00B71A12"/>
    <w:rsid w:val="00BA047C"/>
    <w:rsid w:val="00BA692F"/>
    <w:rsid w:val="00C10FDC"/>
    <w:rsid w:val="00C80A97"/>
    <w:rsid w:val="00C9395A"/>
    <w:rsid w:val="00CC4F84"/>
    <w:rsid w:val="00CE6889"/>
    <w:rsid w:val="00D66118"/>
    <w:rsid w:val="00D8468E"/>
    <w:rsid w:val="00DB0A30"/>
    <w:rsid w:val="00DD73C4"/>
    <w:rsid w:val="00DE3D8E"/>
    <w:rsid w:val="00E13A68"/>
    <w:rsid w:val="00E15132"/>
    <w:rsid w:val="00E26A48"/>
    <w:rsid w:val="00E85860"/>
    <w:rsid w:val="00EF73AE"/>
    <w:rsid w:val="00F04106"/>
    <w:rsid w:val="00F063C4"/>
    <w:rsid w:val="00F42749"/>
    <w:rsid w:val="00F47425"/>
    <w:rsid w:val="00F66E5F"/>
    <w:rsid w:val="00F70D49"/>
    <w:rsid w:val="00FE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05D719FD-7D26-4102-9598-1E9B7DE5A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85</TotalTime>
  <Pages>5</Pages>
  <Words>767</Words>
  <Characters>4282</Characters>
  <Application>Microsoft Office Word</Application>
  <DocSecurity>0</DocSecurity>
  <Lines>1427</Lines>
  <Paragraphs>265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12</cp:revision>
  <cp:lastPrinted>2025-02-27T08:08:00Z</cp:lastPrinted>
  <dcterms:created xsi:type="dcterms:W3CDTF">2025-02-28T13:19:00Z</dcterms:created>
  <dcterms:modified xsi:type="dcterms:W3CDTF">2025-03-11T15:48:00Z</dcterms:modified>
</cp:coreProperties>
</file>