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BFC5FAE61D44A7B9E36573B47ED793A"/>
        </w:placeholder>
        <w:text/>
      </w:sdtPr>
      <w:sdtEndPr/>
      <w:sdtContent>
        <w:p w:rsidRPr="009B062B" w:rsidR="00AF30DD" w:rsidP="00066A09" w:rsidRDefault="00AF30DD" w14:paraId="4844591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b16dd7-441b-49bd-a1bd-c6235741efa2"/>
        <w:id w:val="-1376764240"/>
        <w:lock w:val="sdtLocked"/>
      </w:sdtPr>
      <w:sdtEndPr/>
      <w:sdtContent>
        <w:p w:rsidR="00590BE4" w:rsidRDefault="00520C4D" w14:paraId="48445914" w14:textId="3599584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riktade åtgärder för att ekonomiskt kompensera gränskommuner som påverkats av pandemin,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D2200D20A314B5E8F8E4D0674AAFD81"/>
        </w:placeholder>
        <w:text/>
      </w:sdtPr>
      <w:sdtEndPr/>
      <w:sdtContent>
        <w:p w:rsidRPr="009B062B" w:rsidR="006D79C9" w:rsidP="00333E95" w:rsidRDefault="006D79C9" w14:paraId="48445915" w14:textId="77777777">
          <w:pPr>
            <w:pStyle w:val="Rubrik1"/>
          </w:pPr>
          <w:r>
            <w:t>Motivering</w:t>
          </w:r>
        </w:p>
      </w:sdtContent>
    </w:sdt>
    <w:p w:rsidR="00EA2993" w:rsidP="00EA2993" w:rsidRDefault="00EA2993" w14:paraId="48445916" w14:textId="77777777">
      <w:pPr>
        <w:pStyle w:val="Normalutanindragellerluft"/>
      </w:pPr>
      <w:r>
        <w:t>Coronapandemin har slagit stenhårt mot gränshandeln. För många shoppingcenter i gränsbygder är verksamheten i princip helt utplånad på grund av den stängda gränsen mellan Sverige och Norge.</w:t>
      </w:r>
    </w:p>
    <w:p w:rsidRPr="00EA2993" w:rsidR="00EA2993" w:rsidP="00EA2993" w:rsidRDefault="00EA2993" w14:paraId="48445917" w14:textId="7E51DEB1">
      <w:r w:rsidRPr="00EA2993">
        <w:t>Enligt en rapport från HUI Research på uppdrag av Region Värmland och Västra Götalandsregionen omsatte den norska gränshandeln 27,9 miljarder och skapade cirka 7</w:t>
      </w:r>
      <w:r w:rsidR="00104FDA">
        <w:t> </w:t>
      </w:r>
      <w:r w:rsidRPr="00EA2993">
        <w:t>200 arbetstillfällen innan pandemin över en natt lade en död hand över försäljningen. Under 2020 tappade gränshandeln 87,5 procent, enligt Statistisk sentralbyrå som är Norges motsvarighet till SCB</w:t>
      </w:r>
      <w:r w:rsidR="00104FDA">
        <w:t>, d</w:t>
      </w:r>
      <w:r w:rsidRPr="00EA2993">
        <w:t>etta trots att pandemin slog till först i mars 2020.</w:t>
      </w:r>
    </w:p>
    <w:p w:rsidRPr="00EA2993" w:rsidR="00422B9E" w:rsidP="00EA2993" w:rsidRDefault="00EA2993" w14:paraId="48445918" w14:textId="1C41BA31">
      <w:r w:rsidRPr="00EA2993">
        <w:t xml:space="preserve">Enbart i Värmland omsatte gränshandeln 6,1 miljarder och i Eda kommun, där Charlottenbergs shoppingcentrum ligger, </w:t>
      </w:r>
      <w:r>
        <w:t>och</w:t>
      </w:r>
      <w:r w:rsidRPr="00EA2993">
        <w:t xml:space="preserve"> var fjärde person</w:t>
      </w:r>
      <w:r>
        <w:t xml:space="preserve"> arbetar</w:t>
      </w:r>
      <w:r w:rsidRPr="00EA2993">
        <w:t xml:space="preserve"> inom detalj</w:t>
      </w:r>
      <w:r w:rsidR="00E549AB">
        <w:softHyphen/>
      </w:r>
      <w:bookmarkStart w:name="_GoBack" w:id="1"/>
      <w:bookmarkEnd w:id="1"/>
      <w:r w:rsidRPr="00EA2993">
        <w:t xml:space="preserve">handeln. De kommuner i Sverige som är hårdast drabbade av det drastiska fallet i gränshandeln är enligt HUI Research Årjäng, Eda, Arvika, Strömstad, Tanum och Torsby. </w:t>
      </w:r>
      <w:r>
        <w:t>Bortfallet av</w:t>
      </w:r>
      <w:r w:rsidRPr="00EA2993">
        <w:t xml:space="preserve"> intäkter från gränshandeln påverkar både arbetsmarknaden och skatteunderlaget i dessa kommuner på ett mycket mer omfattande sätt än i övriga delar av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41D55F19DB54E839D26DD2600D78202"/>
        </w:placeholder>
      </w:sdtPr>
      <w:sdtEndPr>
        <w:rPr>
          <w:i w:val="0"/>
          <w:noProof w:val="0"/>
        </w:rPr>
      </w:sdtEndPr>
      <w:sdtContent>
        <w:p w:rsidR="00066A09" w:rsidP="00066A09" w:rsidRDefault="00066A09" w14:paraId="4844591A" w14:textId="77777777"/>
        <w:p w:rsidRPr="008E0FE2" w:rsidR="004801AC" w:rsidP="00066A09" w:rsidRDefault="00B67F3A" w14:paraId="4844591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0D65" w14:paraId="253CA8BD" w14:textId="77777777">
        <w:trPr>
          <w:cantSplit/>
        </w:trPr>
        <w:tc>
          <w:tcPr>
            <w:tcW w:w="50" w:type="pct"/>
            <w:vAlign w:val="bottom"/>
          </w:tcPr>
          <w:p w:rsidR="00C80D65" w:rsidRDefault="00104FDA" w14:paraId="15BA3E2D" w14:textId="77777777"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 w:rsidR="00C80D65" w:rsidRDefault="00C80D65" w14:paraId="24EFF953" w14:textId="77777777">
            <w:pPr>
              <w:pStyle w:val="Underskrifter"/>
            </w:pPr>
          </w:p>
        </w:tc>
      </w:tr>
    </w:tbl>
    <w:p w:rsidR="00FA0087" w:rsidRDefault="00FA0087" w14:paraId="4844591F" w14:textId="77777777"/>
    <w:sectPr w:rsidR="00FA008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45921" w14:textId="77777777" w:rsidR="00EA2993" w:rsidRDefault="00EA2993" w:rsidP="000C1CAD">
      <w:pPr>
        <w:spacing w:line="240" w:lineRule="auto"/>
      </w:pPr>
      <w:r>
        <w:separator/>
      </w:r>
    </w:p>
  </w:endnote>
  <w:endnote w:type="continuationSeparator" w:id="0">
    <w:p w14:paraId="48445922" w14:textId="77777777" w:rsidR="00EA2993" w:rsidRDefault="00EA29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9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9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930" w14:textId="77777777" w:rsidR="00262EA3" w:rsidRPr="00066A09" w:rsidRDefault="00262EA3" w:rsidP="00066A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4591F" w14:textId="77777777" w:rsidR="00EA2993" w:rsidRDefault="00EA2993" w:rsidP="000C1CAD">
      <w:pPr>
        <w:spacing w:line="240" w:lineRule="auto"/>
      </w:pPr>
      <w:r>
        <w:separator/>
      </w:r>
    </w:p>
  </w:footnote>
  <w:footnote w:type="continuationSeparator" w:id="0">
    <w:p w14:paraId="48445920" w14:textId="77777777" w:rsidR="00EA2993" w:rsidRDefault="00EA29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92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445931" wp14:editId="484459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45935" w14:textId="77777777" w:rsidR="00262EA3" w:rsidRDefault="00B67F3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517C624FB814C49BECD37BA20565752"/>
                              </w:placeholder>
                              <w:text/>
                            </w:sdtPr>
                            <w:sdtEndPr/>
                            <w:sdtContent>
                              <w:r w:rsidR="00EA299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60F34AF3BF4D4F8537BFDB31363A48"/>
                              </w:placeholder>
                              <w:text/>
                            </w:sdtPr>
                            <w:sdtEndPr/>
                            <w:sdtContent>
                              <w:r w:rsidR="00EA2993">
                                <w:t>2306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4459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445935" w14:textId="77777777" w:rsidR="00262EA3" w:rsidRDefault="00B67F3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517C624FB814C49BECD37BA20565752"/>
                        </w:placeholder>
                        <w:text/>
                      </w:sdtPr>
                      <w:sdtEndPr/>
                      <w:sdtContent>
                        <w:r w:rsidR="00EA299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60F34AF3BF4D4F8537BFDB31363A48"/>
                        </w:placeholder>
                        <w:text/>
                      </w:sdtPr>
                      <w:sdtEndPr/>
                      <w:sdtContent>
                        <w:r w:rsidR="00EA2993">
                          <w:t>2306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4459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925" w14:textId="77777777" w:rsidR="00262EA3" w:rsidRDefault="00262EA3" w:rsidP="008563AC">
    <w:pPr>
      <w:jc w:val="right"/>
    </w:pPr>
  </w:p>
  <w:p w14:paraId="4844592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929" w14:textId="77777777" w:rsidR="00262EA3" w:rsidRDefault="00B67F3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445933" wp14:editId="484459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44592A" w14:textId="77777777" w:rsidR="00262EA3" w:rsidRDefault="00B67F3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E624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299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A2993">
          <w:t>2306</w:t>
        </w:r>
      </w:sdtContent>
    </w:sdt>
  </w:p>
  <w:p w14:paraId="4844592B" w14:textId="77777777" w:rsidR="00262EA3" w:rsidRPr="008227B3" w:rsidRDefault="00B67F3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44592C" w14:textId="77777777" w:rsidR="00262EA3" w:rsidRPr="008227B3" w:rsidRDefault="00B67F3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624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624E">
          <w:t>:2205</w:t>
        </w:r>
      </w:sdtContent>
    </w:sdt>
  </w:p>
  <w:p w14:paraId="4844592D" w14:textId="77777777" w:rsidR="00262EA3" w:rsidRDefault="00B67F3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E624E"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844592E" w14:textId="77777777" w:rsidR="00262EA3" w:rsidRDefault="00EA2993" w:rsidP="00283E0F">
        <w:pPr>
          <w:pStyle w:val="FSHRub2"/>
        </w:pPr>
        <w:r>
          <w:t>Riktade åtgärder för gränskommuner som är hårdast påverkade av pandemin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44592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A29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A09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4FDA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C4D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BE4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7CD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24E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67F3A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D65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07EF8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9AB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993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87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445912"/>
  <w15:chartTrackingRefBased/>
  <w15:docId w15:val="{906E7E0C-8235-4BC8-8E45-E86EDBA7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FC5FAE61D44A7B9E36573B47ED7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EFF32E-54FC-4D3B-A541-C0D2AB8BDF1B}"/>
      </w:docPartPr>
      <w:docPartBody>
        <w:p w:rsidR="00F252B2" w:rsidRDefault="00F252B2">
          <w:pPr>
            <w:pStyle w:val="5BFC5FAE61D44A7B9E36573B47ED79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2200D20A314B5E8F8E4D0674AAF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BE22A-6FB1-4682-9427-84FF04D35C94}"/>
      </w:docPartPr>
      <w:docPartBody>
        <w:p w:rsidR="00F252B2" w:rsidRDefault="00F252B2">
          <w:pPr>
            <w:pStyle w:val="7D2200D20A314B5E8F8E4D0674AAFD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17C624FB814C49BECD37BA20565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067A04-524A-43BE-9297-962E2DFBFF12}"/>
      </w:docPartPr>
      <w:docPartBody>
        <w:p w:rsidR="00F252B2" w:rsidRDefault="00F252B2">
          <w:pPr>
            <w:pStyle w:val="8517C624FB814C49BECD37BA205657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60F34AF3BF4D4F8537BFDB31363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6B6A7-E204-4BA0-9304-641E59076D1E}"/>
      </w:docPartPr>
      <w:docPartBody>
        <w:p w:rsidR="00F252B2" w:rsidRDefault="00F252B2">
          <w:pPr>
            <w:pStyle w:val="AF60F34AF3BF4D4F8537BFDB31363A48"/>
          </w:pPr>
          <w:r>
            <w:t xml:space="preserve"> </w:t>
          </w:r>
        </w:p>
      </w:docPartBody>
    </w:docPart>
    <w:docPart>
      <w:docPartPr>
        <w:name w:val="D41D55F19DB54E839D26DD2600D78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2D3ED-1EB1-4523-A06B-C43E30E727D2}"/>
      </w:docPartPr>
      <w:docPartBody>
        <w:p w:rsidR="00083CCD" w:rsidRDefault="00083C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B2"/>
    <w:rsid w:val="00083CCD"/>
    <w:rsid w:val="00F2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FC5FAE61D44A7B9E36573B47ED793A">
    <w:name w:val="5BFC5FAE61D44A7B9E36573B47ED793A"/>
  </w:style>
  <w:style w:type="paragraph" w:customStyle="1" w:styleId="F45BA23AEDDC4920B1F37CC726C6F796">
    <w:name w:val="F45BA23AEDDC4920B1F37CC726C6F79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92ECED214884579AFA1C0C205F08F91">
    <w:name w:val="F92ECED214884579AFA1C0C205F08F91"/>
  </w:style>
  <w:style w:type="paragraph" w:customStyle="1" w:styleId="7D2200D20A314B5E8F8E4D0674AAFD81">
    <w:name w:val="7D2200D20A314B5E8F8E4D0674AAFD81"/>
  </w:style>
  <w:style w:type="paragraph" w:customStyle="1" w:styleId="13713DE394FA4EE0909451D0393E4379">
    <w:name w:val="13713DE394FA4EE0909451D0393E4379"/>
  </w:style>
  <w:style w:type="paragraph" w:customStyle="1" w:styleId="326578DCB274432D8A2C4C6B97B91512">
    <w:name w:val="326578DCB274432D8A2C4C6B97B91512"/>
  </w:style>
  <w:style w:type="paragraph" w:customStyle="1" w:styleId="8517C624FB814C49BECD37BA20565752">
    <w:name w:val="8517C624FB814C49BECD37BA20565752"/>
  </w:style>
  <w:style w:type="paragraph" w:customStyle="1" w:styleId="AF60F34AF3BF4D4F8537BFDB31363A48">
    <w:name w:val="AF60F34AF3BF4D4F8537BFDB31363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5AD986-9F4C-4A92-8BD5-2480D1C0D3C6}"/>
</file>

<file path=customXml/itemProps2.xml><?xml version="1.0" encoding="utf-8"?>
<ds:datastoreItem xmlns:ds="http://schemas.openxmlformats.org/officeDocument/2006/customXml" ds:itemID="{4BA85E83-5F70-4F4A-B48A-5019BED27FA1}"/>
</file>

<file path=customXml/itemProps3.xml><?xml version="1.0" encoding="utf-8"?>
<ds:datastoreItem xmlns:ds="http://schemas.openxmlformats.org/officeDocument/2006/customXml" ds:itemID="{D689B008-FD04-4CFF-8724-A645EF55E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1193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M2306 Riktade åtgärder för gränskommuner som är hårdast påverkade av pandemin</vt:lpstr>
      <vt:lpstr>
      </vt:lpstr>
    </vt:vector>
  </TitlesOfParts>
  <Company>Sveriges riksdag</Company>
  <LinksUpToDate>false</LinksUpToDate>
  <CharactersWithSpaces>1388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