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6218CF982B4545C7B3520F155B169521"/>
        </w:placeholder>
      </w:sdtPr>
      <w:sdtEndPr/>
      <w:sdtContent>
        <w:bookmarkStart w:id="0" w:name="_GoBack" w:displacedByCustomXml="prev"/>
        <w:bookmarkEnd w:id="0" w:displacedByCustomXml="prev"/>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522C77D7" w14:textId="77777777" w:rsidTr="003A6A66">
            <w:trPr>
              <w:cantSplit/>
            </w:trPr>
            <w:tc>
              <w:tcPr>
                <w:tcW w:w="5954" w:type="dxa"/>
                <w:tcMar>
                  <w:left w:w="0" w:type="dxa"/>
                  <w:right w:w="0" w:type="dxa"/>
                </w:tcMar>
              </w:tcPr>
              <w:p w14:paraId="2AA78AD7" w14:textId="77777777" w:rsidR="006F2BA6" w:rsidRPr="00BA4BC3" w:rsidRDefault="00E55A7B" w:rsidP="000E7DFF">
                <w:pPr>
                  <w:pStyle w:val="Titelrubrik"/>
                </w:pPr>
                <w:r>
                  <w:fldChar w:fldCharType="begin"/>
                </w:r>
                <w:r>
                  <w:instrText xml:space="preserve"> DOCPROPERTY  Typrubrik  \* MERGEFORMAT </w:instrText>
                </w:r>
                <w:r>
                  <w:fldChar w:fldCharType="separate"/>
                </w:r>
                <w:r w:rsidR="00881334">
                  <w:t>Redogörelse till riksdagen</w:t>
                </w:r>
                <w:r>
                  <w:fldChar w:fldCharType="end"/>
                </w:r>
              </w:p>
              <w:p w14:paraId="78862A6D" w14:textId="77777777" w:rsidR="006F2BA6" w:rsidRPr="00BA4BC3" w:rsidRDefault="00ED396D" w:rsidP="0039664C">
                <w:pPr>
                  <w:pStyle w:val="Titelrubrik"/>
                </w:pPr>
                <w:r>
                  <w:fldChar w:fldCharType="begin"/>
                </w:r>
                <w:r>
                  <w:instrText xml:space="preserve"> DOCPROPERTY  Dokbeteckning  \* MERGEFORMAT </w:instrText>
                </w:r>
                <w:r>
                  <w:fldChar w:fldCharType="separate"/>
                </w:r>
                <w:r w:rsidR="00881334">
                  <w:t>2016/17:NL1</w:t>
                </w:r>
                <w:r>
                  <w:fldChar w:fldCharType="end"/>
                </w:r>
              </w:p>
            </w:tc>
            <w:tc>
              <w:tcPr>
                <w:tcW w:w="1134" w:type="dxa"/>
                <w:tcMar>
                  <w:left w:w="0" w:type="dxa"/>
                  <w:right w:w="0" w:type="dxa"/>
                </w:tcMar>
              </w:tcPr>
              <w:p w14:paraId="4E168D02" w14:textId="77777777" w:rsidR="006F2BA6" w:rsidRPr="000E7DFF" w:rsidRDefault="006F2BA6" w:rsidP="000E7DFF">
                <w:pPr>
                  <w:pStyle w:val="Kronor"/>
                </w:pPr>
                <w:r w:rsidRPr="000E7DFF">
                  <w:rPr>
                    <w:lang w:val="sv-SE" w:eastAsia="sv-SE"/>
                  </w:rPr>
                  <w:drawing>
                    <wp:inline distT="0" distB="0" distL="0" distR="0" wp14:anchorId="64CB1315" wp14:editId="5DA7F274">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58CCE321" w14:textId="77777777" w:rsidTr="006850BF">
            <w:trPr>
              <w:cantSplit/>
              <w:trHeight w:hRule="exact" w:val="1134"/>
            </w:trPr>
            <w:tc>
              <w:tcPr>
                <w:tcW w:w="5954" w:type="dxa"/>
                <w:tcMar>
                  <w:left w:w="0" w:type="dxa"/>
                  <w:right w:w="0" w:type="dxa"/>
                </w:tcMar>
              </w:tcPr>
              <w:p w14:paraId="0EFE6573" w14:textId="77777777" w:rsidR="006F2BA6" w:rsidRPr="00BA4BC3" w:rsidRDefault="006F2BA6" w:rsidP="00853EFB">
                <w:pPr>
                  <w:pStyle w:val="Titelrubrik"/>
                </w:pPr>
              </w:p>
            </w:tc>
            <w:tc>
              <w:tcPr>
                <w:tcW w:w="1134" w:type="dxa"/>
                <w:tcMar>
                  <w:left w:w="0" w:type="dxa"/>
                  <w:right w:w="0" w:type="dxa"/>
                </w:tcMar>
              </w:tcPr>
              <w:p w14:paraId="5086A74C" w14:textId="77777777" w:rsidR="006F2BA6" w:rsidRPr="00FA0C03" w:rsidRDefault="006F2BA6" w:rsidP="00FB49C0">
                <w:pPr>
                  <w:pStyle w:val="Dokumentbeteckning"/>
                  <w:rPr>
                    <w:color w:val="FFFFFF" w:themeColor="background1"/>
                    <w:szCs w:val="24"/>
                  </w:rPr>
                </w:pPr>
              </w:p>
            </w:tc>
          </w:tr>
          <w:tr w:rsidR="006F2BA6" w14:paraId="38665F73" w14:textId="77777777" w:rsidTr="009D1CD1">
            <w:trPr>
              <w:cantSplit/>
            </w:trPr>
            <w:tc>
              <w:tcPr>
                <w:tcW w:w="5954" w:type="dxa"/>
                <w:tcBorders>
                  <w:bottom w:val="single" w:sz="4" w:space="0" w:color="auto"/>
                </w:tcBorders>
                <w:tcMar>
                  <w:left w:w="0" w:type="dxa"/>
                  <w:right w:w="0" w:type="dxa"/>
                </w:tcMar>
              </w:tcPr>
              <w:p w14:paraId="47323EA2" w14:textId="77777777" w:rsidR="006F2BA6" w:rsidRPr="00853EFB" w:rsidRDefault="00ED396D" w:rsidP="0039664C">
                <w:pPr>
                  <w:pStyle w:val="Titelrubrik2"/>
                </w:pPr>
                <w:r>
                  <w:fldChar w:fldCharType="begin"/>
                </w:r>
                <w:r>
                  <w:instrText xml:space="preserve"> DOCPROPERTY  Dokrubrik  \* MERGEFORMAT </w:instrText>
                </w:r>
                <w:r>
                  <w:fldChar w:fldCharType="separate"/>
                </w:r>
                <w:r w:rsidR="00881334">
                  <w:t xml:space="preserve">Verksamhetsredogörelse för Nämnden för lön till riksdagens ombudsmän och riksrevisorerna 2016 </w:t>
                </w:r>
                <w:r>
                  <w:fldChar w:fldCharType="end"/>
                </w:r>
              </w:p>
            </w:tc>
            <w:tc>
              <w:tcPr>
                <w:tcW w:w="1134" w:type="dxa"/>
                <w:tcMar>
                  <w:left w:w="0" w:type="dxa"/>
                  <w:right w:w="0" w:type="dxa"/>
                </w:tcMar>
              </w:tcPr>
              <w:p w14:paraId="6D9997ED" w14:textId="77777777" w:rsidR="006F2BA6" w:rsidRPr="00BA4BC3" w:rsidRDefault="006F2BA6" w:rsidP="0039664C">
                <w:pPr>
                  <w:pStyle w:val="Titelrubrik2"/>
                </w:pPr>
              </w:p>
            </w:tc>
          </w:tr>
          <w:tr w:rsidR="006F2BA6" w14:paraId="07F74A67" w14:textId="77777777" w:rsidTr="009D1CD1">
            <w:trPr>
              <w:cantSplit/>
            </w:trPr>
            <w:tc>
              <w:tcPr>
                <w:tcW w:w="5954" w:type="dxa"/>
                <w:tcBorders>
                  <w:top w:val="single" w:sz="4" w:space="0" w:color="auto"/>
                </w:tcBorders>
                <w:tcMar>
                  <w:left w:w="0" w:type="dxa"/>
                  <w:right w:w="0" w:type="dxa"/>
                </w:tcMar>
              </w:tcPr>
              <w:p w14:paraId="4A689E76" w14:textId="77777777" w:rsidR="006F2BA6" w:rsidRPr="00853EFB" w:rsidRDefault="006F2BA6" w:rsidP="00853EFB">
                <w:pPr>
                  <w:pStyle w:val="Titelrubrik"/>
                </w:pPr>
              </w:p>
            </w:tc>
            <w:tc>
              <w:tcPr>
                <w:tcW w:w="1134" w:type="dxa"/>
                <w:tcMar>
                  <w:left w:w="0" w:type="dxa"/>
                  <w:right w:w="0" w:type="dxa"/>
                </w:tcMar>
              </w:tcPr>
              <w:p w14:paraId="2A93ECFC" w14:textId="77777777" w:rsidR="006F2BA6" w:rsidRPr="00BA4BC3" w:rsidRDefault="006F2BA6" w:rsidP="000E7DFF">
                <w:pPr>
                  <w:pStyle w:val="Titelrubrik"/>
                </w:pPr>
              </w:p>
            </w:tc>
          </w:tr>
        </w:tbl>
        <w:p w14:paraId="34EE1681" w14:textId="77777777" w:rsidR="00DC511B" w:rsidRPr="006F2BA6" w:rsidRDefault="00ED396D" w:rsidP="00440DE9">
          <w:pPr>
            <w:pStyle w:val="Tabell-Radrubrik"/>
          </w:pPr>
        </w:p>
      </w:sdtContent>
    </w:sdt>
    <w:p w14:paraId="2CE21879"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78D1A9FA" w14:textId="77777777" w:rsidR="00417ACB" w:rsidRDefault="00881334" w:rsidP="00881334">
      <w:pPr>
        <w:pStyle w:val="Rubrik1"/>
      </w:pPr>
      <w:bookmarkStart w:id="1" w:name="_Toc412198930"/>
      <w:r>
        <w:rPr>
          <w:rStyle w:val="Kapitelrubrik"/>
        </w:rPr>
        <w:t>Till riksdagen</w:t>
      </w:r>
      <w:bookmarkEnd w:id="1"/>
    </w:p>
    <w:p w14:paraId="2F294C53" w14:textId="77777777" w:rsidR="00881334" w:rsidRDefault="00881334" w:rsidP="00EF29CB">
      <w:r>
        <w:t>Nämnden lämnar härmed följande redogörelse till riksdagen</w:t>
      </w:r>
    </w:p>
    <w:p w14:paraId="6B00A71E" w14:textId="71800851" w:rsidR="00881334" w:rsidRDefault="00881334" w:rsidP="00EF29CB">
      <w:pPr>
        <w:spacing w:before="250"/>
        <w:ind w:right="2409"/>
      </w:pPr>
      <w:r>
        <w:t xml:space="preserve">Stockholm den </w:t>
      </w:r>
      <w:r w:rsidR="006838E5">
        <w:t xml:space="preserve">6 </w:t>
      </w:r>
      <w:r>
        <w:t>februari 2017</w:t>
      </w:r>
    </w:p>
    <w:p w14:paraId="55DE1628" w14:textId="77777777" w:rsidR="00881334" w:rsidRDefault="00881334" w:rsidP="00EF29CB">
      <w:pPr>
        <w:spacing w:before="840"/>
        <w:ind w:right="2409"/>
        <w:rPr>
          <w:i/>
        </w:rPr>
      </w:pPr>
      <w:r>
        <w:rPr>
          <w:i/>
        </w:rPr>
        <w:t>Anders Lindström</w:t>
      </w:r>
    </w:p>
    <w:p w14:paraId="0990544E" w14:textId="77777777" w:rsidR="00EF29CB" w:rsidRPr="00EF29CB" w:rsidRDefault="00EF29CB" w:rsidP="00EF29CB">
      <w:pPr>
        <w:rPr>
          <w:i/>
        </w:rPr>
      </w:pPr>
      <w:r w:rsidRPr="00EF29CB">
        <w:rPr>
          <w:i/>
        </w:rPr>
        <w:t>Ordförande</w:t>
      </w:r>
    </w:p>
    <w:p w14:paraId="7131598A" w14:textId="77777777" w:rsidR="00EF29CB" w:rsidRPr="00EF29CB" w:rsidRDefault="00EF29CB" w:rsidP="00EF29CB">
      <w:pPr>
        <w:pStyle w:val="Normaltindrag"/>
      </w:pPr>
    </w:p>
    <w:p w14:paraId="08B029FC" w14:textId="6908EF5C" w:rsidR="00881334" w:rsidRDefault="00881334" w:rsidP="00EF29CB">
      <w:pPr>
        <w:spacing w:before="720"/>
        <w:ind w:left="2608" w:firstLine="1304"/>
        <w:rPr>
          <w:i/>
        </w:rPr>
      </w:pPr>
      <w:r w:rsidRPr="00633B37">
        <w:rPr>
          <w:i/>
        </w:rPr>
        <w:t>Anna Aspegren</w:t>
      </w:r>
    </w:p>
    <w:p w14:paraId="70AE47E4" w14:textId="77777777" w:rsidR="00EF29CB" w:rsidRPr="00EF29CB" w:rsidRDefault="00EF29CB" w:rsidP="00EF29CB">
      <w:pPr>
        <w:ind w:left="2608" w:firstLine="1304"/>
        <w:rPr>
          <w:i/>
        </w:rPr>
      </w:pPr>
      <w:r w:rsidRPr="00EF29CB">
        <w:rPr>
          <w:i/>
        </w:rPr>
        <w:t>Sekreterare</w:t>
      </w:r>
    </w:p>
    <w:p w14:paraId="00FEEE2F" w14:textId="77777777" w:rsidR="00EF29CB" w:rsidRPr="00EF29CB" w:rsidRDefault="00EF29CB" w:rsidP="00EF29CB">
      <w:pPr>
        <w:pStyle w:val="Normaltindrag"/>
      </w:pPr>
    </w:p>
    <w:p w14:paraId="69476383" w14:textId="77777777" w:rsidR="00881334" w:rsidRDefault="00881334" w:rsidP="00881334">
      <w:pPr>
        <w:spacing w:after="160" w:line="259" w:lineRule="auto"/>
        <w:ind w:right="2409"/>
      </w:pPr>
      <w:r>
        <w:br w:type="page"/>
      </w:r>
    </w:p>
    <w:p w14:paraId="72C196EB"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14:paraId="6DFF832D" w14:textId="6DC50F38" w:rsidR="00752BAF" w:rsidRDefault="00881334" w:rsidP="00B838FB">
      <w:pPr>
        <w:pStyle w:val="R2"/>
      </w:pPr>
      <w:r w:rsidRPr="00B838FB">
        <w:lastRenderedPageBreak/>
        <w:t>Bakgrund</w:t>
      </w:r>
    </w:p>
    <w:p w14:paraId="49DAA877" w14:textId="12E0D335" w:rsidR="00752BAF" w:rsidRDefault="00752BAF" w:rsidP="00B838FB">
      <w:r w:rsidRPr="00881334">
        <w:t xml:space="preserve">Nämnden för lön till riksdagens ombudsmän och riksrevisorerna är </w:t>
      </w:r>
      <w:r>
        <w:t xml:space="preserve">en </w:t>
      </w:r>
      <w:r w:rsidRPr="00881334">
        <w:t>självständig myndighet under riksdagen. Nämnden har till uppgift att bestämma lön, avgångsersättning och om övriga anställningsformer för riksdagens ombudsmän och riksrevisorerna.</w:t>
      </w:r>
    </w:p>
    <w:p w14:paraId="647DBE7D" w14:textId="77777777" w:rsidR="00752BAF" w:rsidRPr="00881334" w:rsidRDefault="00752BAF" w:rsidP="00B838FB">
      <w:pPr>
        <w:pStyle w:val="Normaltindrag"/>
      </w:pPr>
      <w:r>
        <w:t>Nämndens</w:t>
      </w:r>
      <w:r w:rsidRPr="00881334">
        <w:t xml:space="preserve"> verksamhet styrs av bestämmelserna i lagen (2012:882) med instruktion för Nämnden för lön till riksdagens ombudsmän och riksrevisorerna. För ärendehandläggningen gäller i övrigt bestämmelserna i förvaltningslagen (1986:223). Nämnden har också antagit en arbetsordning. </w:t>
      </w:r>
    </w:p>
    <w:p w14:paraId="59D45666" w14:textId="77777777" w:rsidR="00752BAF" w:rsidRPr="00881334" w:rsidRDefault="00752BAF" w:rsidP="00C567D3">
      <w:pPr>
        <w:pStyle w:val="R2"/>
      </w:pPr>
      <w:r w:rsidRPr="00881334">
        <w:t>Sammansättning</w:t>
      </w:r>
    </w:p>
    <w:p w14:paraId="42035ECC" w14:textId="77777777" w:rsidR="00752BAF" w:rsidRPr="00881334" w:rsidRDefault="00752BAF" w:rsidP="00752BAF">
      <w:r w:rsidRPr="00881334">
        <w:t>Ledamöterna i nämnden utses av riksdagen. Under 2016 har nämnden haft följande sammansättning:</w:t>
      </w:r>
    </w:p>
    <w:p w14:paraId="1658867D" w14:textId="2D58529B" w:rsidR="00752BAF" w:rsidRPr="00881334" w:rsidRDefault="008E77E1" w:rsidP="008E77E1">
      <w:pPr>
        <w:pStyle w:val="Punktlistabomb"/>
      </w:pPr>
      <w:r>
        <w:t>f</w:t>
      </w:r>
      <w:r w:rsidR="00752BAF" w:rsidRPr="00881334">
        <w:t>.d. generaldirektören Anders Lindström, ordförande</w:t>
      </w:r>
    </w:p>
    <w:p w14:paraId="5D2C1CBC" w14:textId="4DE016CC" w:rsidR="00752BAF" w:rsidRPr="00881334" w:rsidRDefault="008E77E1" w:rsidP="008E77E1">
      <w:pPr>
        <w:pStyle w:val="Punktlistabomb"/>
      </w:pPr>
      <w:r>
        <w:t>f</w:t>
      </w:r>
      <w:r w:rsidR="00752BAF" w:rsidRPr="00881334">
        <w:t>.d. chefsjuristen Christina Striby</w:t>
      </w:r>
    </w:p>
    <w:p w14:paraId="00574266" w14:textId="757CA4A6" w:rsidR="00752BAF" w:rsidRPr="00881334" w:rsidRDefault="008E77E1" w:rsidP="008E77E1">
      <w:pPr>
        <w:pStyle w:val="Punktlistabomb"/>
      </w:pPr>
      <w:r>
        <w:t>f</w:t>
      </w:r>
      <w:r w:rsidR="00752BAF" w:rsidRPr="00881334">
        <w:t xml:space="preserve">.d. justitierådet Marianne Eliason under perioden </w:t>
      </w:r>
      <w:r w:rsidR="00DB223B">
        <w:t xml:space="preserve">den </w:t>
      </w:r>
      <w:r w:rsidR="00752BAF" w:rsidRPr="00881334">
        <w:t>1 januari–24 augusti</w:t>
      </w:r>
    </w:p>
    <w:p w14:paraId="2E9AFE53" w14:textId="7D7D9AD1" w:rsidR="00752BAF" w:rsidRPr="00881334" w:rsidRDefault="008E77E1" w:rsidP="008E77E1">
      <w:pPr>
        <w:pStyle w:val="Punktlistabomb"/>
      </w:pPr>
      <w:r>
        <w:t>f</w:t>
      </w:r>
      <w:r w:rsidR="00752BAF" w:rsidRPr="00881334">
        <w:t>.d. biträdande riksdagsdirektören Ulf Christoffersson fr.o.m. den 25 augusti.</w:t>
      </w:r>
    </w:p>
    <w:p w14:paraId="0B1B83A2" w14:textId="77777777" w:rsidR="00752BAF" w:rsidRPr="00881334" w:rsidRDefault="00752BAF" w:rsidP="00752BAF">
      <w:r w:rsidRPr="00881334">
        <w:t>Sekreterare i nämnden är Anna Aspegren, utredare vid Riksdagsförvaltningen.</w:t>
      </w:r>
    </w:p>
    <w:p w14:paraId="399598AC" w14:textId="77777777" w:rsidR="00752BAF" w:rsidRPr="00881334" w:rsidRDefault="00752BAF" w:rsidP="00C567D3">
      <w:pPr>
        <w:pStyle w:val="R2"/>
      </w:pPr>
      <w:r w:rsidRPr="00881334">
        <w:t>Sammanträden</w:t>
      </w:r>
    </w:p>
    <w:p w14:paraId="3B0EC884" w14:textId="77777777" w:rsidR="00752BAF" w:rsidRPr="00881334" w:rsidRDefault="00752BAF" w:rsidP="00752BAF">
      <w:r w:rsidRPr="00881334">
        <w:t>Under verksamhetsåret har nämnden haft sex sammanträden, fyra gånger i Stockholm och vid två tillfällen per capsulam.</w:t>
      </w:r>
    </w:p>
    <w:p w14:paraId="412F351D" w14:textId="77777777" w:rsidR="00752BAF" w:rsidRPr="00881334" w:rsidRDefault="00752BAF" w:rsidP="00C567D3">
      <w:pPr>
        <w:pStyle w:val="R2"/>
      </w:pPr>
      <w:r w:rsidRPr="00881334">
        <w:t>Beslut om löner och anställningsförmåner</w:t>
      </w:r>
    </w:p>
    <w:p w14:paraId="4B15661D" w14:textId="77777777" w:rsidR="00752BAF" w:rsidRPr="00881334" w:rsidRDefault="00752BAF" w:rsidP="00C567D3">
      <w:r w:rsidRPr="00881334">
        <w:t xml:space="preserve">Nämnden reviderar årligen lönerna till justitieombudsmän och riksrevisorer. Revisionen bereds genom att sekreteraren tar fram uppgifter om aktuella träffade avtal på arbetsmarknaden med tonvikt på de offentliga avtalsområdena. Vidare sammanställs viss statistik för att möjliggöra jämförelser med löneläget för likartade högre befattningar på det statliga området. Före nämndens interna överläggningar ges de berörda tjänstemännen möjlighet att gemensamt myndighetsvis kommentera sin verksamhet, viktigare händelser och förändringar inom sitt område. De kan då också kommentera sin syn på lönesituationen. </w:t>
      </w:r>
    </w:p>
    <w:p w14:paraId="55CACC9A" w14:textId="77777777" w:rsidR="00752BAF" w:rsidRPr="00881334" w:rsidRDefault="00752BAF" w:rsidP="00C567D3">
      <w:pPr>
        <w:pStyle w:val="Normaltindrag"/>
      </w:pPr>
      <w:r w:rsidRPr="00881334">
        <w:t>Årets beslut innebär att riksrevisorerna sedan den 1 juli 2016 har en månadslön på 133 500 kronor och riksrevisorn med administrativt ansvar 142 100 kronor. Det innebär en höjning med ca 2,5 procent jämfört med läget föregående år.</w:t>
      </w:r>
    </w:p>
    <w:p w14:paraId="150E37C3" w14:textId="77777777" w:rsidR="00752BAF" w:rsidRPr="00881334" w:rsidRDefault="00752BAF" w:rsidP="00C567D3">
      <w:pPr>
        <w:pStyle w:val="Normaltindrag"/>
      </w:pPr>
      <w:r w:rsidRPr="00881334">
        <w:t xml:space="preserve">Lönerevisionen för justitieombudsmännen genomförs regelmässigt ett halvår senare och innebär att justitieombudsmännens månadslön fr.o.m. den </w:t>
      </w:r>
      <w:r w:rsidRPr="00881334">
        <w:lastRenderedPageBreak/>
        <w:t xml:space="preserve">1 januari 2017 är 114 400 kronor och för </w:t>
      </w:r>
      <w:proofErr w:type="spellStart"/>
      <w:r w:rsidRPr="00881334">
        <w:t>chefsJO</w:t>
      </w:r>
      <w:proofErr w:type="spellEnd"/>
      <w:r w:rsidRPr="00881334">
        <w:t xml:space="preserve"> 123 400 kronor. För dem innebär detta en höjning med ca 2,5 respektive 4,2 procent. </w:t>
      </w:r>
    </w:p>
    <w:p w14:paraId="4B76B4E4" w14:textId="00075C17" w:rsidR="00752BAF" w:rsidRPr="00881334" w:rsidRDefault="00752BAF" w:rsidP="00C567D3">
      <w:pPr>
        <w:pStyle w:val="Normaltindrag"/>
      </w:pPr>
      <w:r w:rsidRPr="00881334">
        <w:t xml:space="preserve">Nämnden har under 2016 även tagit ställning till en begäran om avgångsersättning. Under 2016 biföll riksdagen begäran från två av riksrevisorerna om att få frånträda sina uppdrag. En av dem inkom till nämnden med en begäran om att nämnden skulle pröva frågan om avgångsersättning för hennes del. Nämnden konstaterade att det inte under de föreliggande omständigheterna förelåg någon rätt för henne att erhålla avgångsersättning och begäran avslogs därför. </w:t>
      </w:r>
    </w:p>
    <w:p w14:paraId="24067196" w14:textId="77777777" w:rsidR="00752BAF" w:rsidRPr="00881334" w:rsidRDefault="00752BAF" w:rsidP="00C567D3">
      <w:pPr>
        <w:pStyle w:val="R2"/>
      </w:pPr>
      <w:r w:rsidRPr="00881334">
        <w:t>Kostnader</w:t>
      </w:r>
    </w:p>
    <w:p w14:paraId="26404A68" w14:textId="77777777" w:rsidR="00752BAF" w:rsidRPr="00881334" w:rsidRDefault="00752BAF" w:rsidP="00C567D3">
      <w:r w:rsidRPr="00881334">
        <w:t>Enligt uppgifter från Riksdagsförvaltningen har nämndens verksamhet inneburit följande kostnader under 2016 (2014 och 2015 års kostnader inom parentes):</w:t>
      </w:r>
    </w:p>
    <w:p w14:paraId="0855C1F1" w14:textId="371C10A9" w:rsidR="00752BAF" w:rsidRPr="00752BAF" w:rsidRDefault="00DB223B" w:rsidP="00B86783">
      <w:pPr>
        <w:pStyle w:val="Tabell-Rubrik"/>
        <w:spacing w:before="126"/>
      </w:pPr>
      <w:r>
        <w:t>Verksamhetsutfall 2014–</w:t>
      </w:r>
      <w:r w:rsidR="00752BAF" w:rsidRPr="00752BAF">
        <w:t>2016, kronor</w:t>
      </w: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208"/>
        <w:gridCol w:w="1208"/>
        <w:gridCol w:w="1209"/>
      </w:tblGrid>
      <w:tr w:rsidR="00752BAF" w:rsidRPr="00752BAF" w14:paraId="0902B7B9" w14:textId="77777777" w:rsidTr="00B86783">
        <w:tc>
          <w:tcPr>
            <w:tcW w:w="2263" w:type="dxa"/>
            <w:tcBorders>
              <w:top w:val="single" w:sz="4" w:space="0" w:color="auto"/>
              <w:bottom w:val="single" w:sz="4" w:space="0" w:color="auto"/>
            </w:tcBorders>
            <w:noWrap/>
          </w:tcPr>
          <w:p w14:paraId="5CFDDF44" w14:textId="77777777" w:rsidR="00752BAF" w:rsidRPr="00752BAF" w:rsidRDefault="00752BAF" w:rsidP="00B86783">
            <w:pPr>
              <w:pStyle w:val="Tabell-Text"/>
              <w:spacing w:before="60" w:line="200" w:lineRule="exact"/>
            </w:pPr>
          </w:p>
        </w:tc>
        <w:tc>
          <w:tcPr>
            <w:tcW w:w="1208" w:type="dxa"/>
            <w:tcBorders>
              <w:top w:val="single" w:sz="4" w:space="0" w:color="auto"/>
              <w:bottom w:val="single" w:sz="4" w:space="0" w:color="auto"/>
            </w:tcBorders>
            <w:noWrap/>
          </w:tcPr>
          <w:p w14:paraId="126B0DB2" w14:textId="77777777" w:rsidR="00752BAF" w:rsidRPr="00752BAF" w:rsidRDefault="00752BAF" w:rsidP="00B86783">
            <w:pPr>
              <w:pStyle w:val="Tabell-Text"/>
              <w:spacing w:before="60" w:line="200" w:lineRule="exact"/>
              <w:jc w:val="right"/>
            </w:pPr>
            <w:r w:rsidRPr="00752BAF">
              <w:t>2016</w:t>
            </w:r>
          </w:p>
        </w:tc>
        <w:tc>
          <w:tcPr>
            <w:tcW w:w="1208" w:type="dxa"/>
            <w:tcBorders>
              <w:top w:val="single" w:sz="4" w:space="0" w:color="auto"/>
              <w:bottom w:val="single" w:sz="4" w:space="0" w:color="auto"/>
            </w:tcBorders>
            <w:noWrap/>
          </w:tcPr>
          <w:p w14:paraId="2FF91EE9" w14:textId="77777777" w:rsidR="00752BAF" w:rsidRPr="00752BAF" w:rsidRDefault="00752BAF" w:rsidP="00B86783">
            <w:pPr>
              <w:pStyle w:val="Tabell-Text"/>
              <w:spacing w:before="60" w:line="200" w:lineRule="exact"/>
              <w:jc w:val="right"/>
            </w:pPr>
            <w:r w:rsidRPr="00752BAF">
              <w:t>2015</w:t>
            </w:r>
          </w:p>
        </w:tc>
        <w:tc>
          <w:tcPr>
            <w:tcW w:w="1209" w:type="dxa"/>
            <w:tcBorders>
              <w:top w:val="single" w:sz="4" w:space="0" w:color="auto"/>
              <w:bottom w:val="single" w:sz="4" w:space="0" w:color="auto"/>
            </w:tcBorders>
            <w:noWrap/>
          </w:tcPr>
          <w:p w14:paraId="0323A1CC" w14:textId="77777777" w:rsidR="00752BAF" w:rsidRPr="00752BAF" w:rsidRDefault="00752BAF" w:rsidP="00B86783">
            <w:pPr>
              <w:pStyle w:val="Tabell-Text"/>
              <w:spacing w:before="60" w:line="200" w:lineRule="exact"/>
              <w:jc w:val="right"/>
            </w:pPr>
            <w:r w:rsidRPr="00752BAF">
              <w:t>2014</w:t>
            </w:r>
          </w:p>
        </w:tc>
      </w:tr>
      <w:tr w:rsidR="00752BAF" w:rsidRPr="00752BAF" w14:paraId="0C9898F5" w14:textId="77777777" w:rsidTr="00B86783">
        <w:tc>
          <w:tcPr>
            <w:tcW w:w="2263" w:type="dxa"/>
            <w:tcBorders>
              <w:top w:val="single" w:sz="4" w:space="0" w:color="auto"/>
            </w:tcBorders>
            <w:noWrap/>
          </w:tcPr>
          <w:p w14:paraId="484EF8EB" w14:textId="77777777" w:rsidR="00752BAF" w:rsidRPr="00752BAF" w:rsidRDefault="00752BAF" w:rsidP="00B86783">
            <w:pPr>
              <w:pStyle w:val="Tabell-Text"/>
              <w:spacing w:before="60" w:line="200" w:lineRule="exact"/>
            </w:pPr>
            <w:r w:rsidRPr="00752BAF">
              <w:t>Kostnader för ledamöter och personal</w:t>
            </w:r>
          </w:p>
        </w:tc>
        <w:tc>
          <w:tcPr>
            <w:tcW w:w="1208" w:type="dxa"/>
            <w:tcBorders>
              <w:top w:val="single" w:sz="4" w:space="0" w:color="auto"/>
            </w:tcBorders>
            <w:noWrap/>
          </w:tcPr>
          <w:p w14:paraId="63DE53CE" w14:textId="77777777" w:rsidR="00B55ACB" w:rsidRDefault="00B55ACB" w:rsidP="00B86783">
            <w:pPr>
              <w:pStyle w:val="Tabell-Text"/>
              <w:spacing w:before="60" w:line="200" w:lineRule="exact"/>
              <w:jc w:val="right"/>
            </w:pPr>
          </w:p>
          <w:p w14:paraId="18B02F7F" w14:textId="7500158C" w:rsidR="00752BAF" w:rsidRPr="00752BAF" w:rsidRDefault="00752BAF" w:rsidP="00B55ACB">
            <w:pPr>
              <w:pStyle w:val="Tabell-Text"/>
              <w:spacing w:line="200" w:lineRule="exact"/>
              <w:jc w:val="right"/>
            </w:pPr>
            <w:r w:rsidRPr="00752BAF">
              <w:t>157</w:t>
            </w:r>
            <w:r w:rsidR="00B55ACB">
              <w:t> </w:t>
            </w:r>
            <w:r w:rsidRPr="00752BAF">
              <w:t>946</w:t>
            </w:r>
          </w:p>
        </w:tc>
        <w:tc>
          <w:tcPr>
            <w:tcW w:w="1208" w:type="dxa"/>
            <w:tcBorders>
              <w:top w:val="single" w:sz="4" w:space="0" w:color="auto"/>
            </w:tcBorders>
            <w:noWrap/>
          </w:tcPr>
          <w:p w14:paraId="1F478789" w14:textId="77777777" w:rsidR="00B55ACB" w:rsidRDefault="00B55ACB" w:rsidP="00B55ACB">
            <w:pPr>
              <w:pStyle w:val="Tabell-Text"/>
              <w:spacing w:before="60" w:line="200" w:lineRule="exact"/>
              <w:jc w:val="right"/>
            </w:pPr>
          </w:p>
          <w:p w14:paraId="3A1AE76A" w14:textId="77777777" w:rsidR="00752BAF" w:rsidRPr="00752BAF" w:rsidRDefault="00752BAF" w:rsidP="00B55ACB">
            <w:pPr>
              <w:pStyle w:val="Tabell-Text"/>
              <w:spacing w:line="200" w:lineRule="exact"/>
              <w:jc w:val="right"/>
            </w:pPr>
            <w:r w:rsidRPr="00752BAF">
              <w:t>(152 103)</w:t>
            </w:r>
          </w:p>
        </w:tc>
        <w:tc>
          <w:tcPr>
            <w:tcW w:w="1209" w:type="dxa"/>
            <w:tcBorders>
              <w:top w:val="single" w:sz="4" w:space="0" w:color="auto"/>
            </w:tcBorders>
            <w:noWrap/>
          </w:tcPr>
          <w:p w14:paraId="7AE27515" w14:textId="77777777" w:rsidR="00B55ACB" w:rsidRDefault="00B55ACB" w:rsidP="00B55ACB">
            <w:pPr>
              <w:pStyle w:val="Tabell-Text"/>
              <w:spacing w:before="60" w:line="200" w:lineRule="exact"/>
              <w:jc w:val="right"/>
            </w:pPr>
          </w:p>
          <w:p w14:paraId="352CA3E7" w14:textId="77777777" w:rsidR="00752BAF" w:rsidRPr="00752BAF" w:rsidRDefault="00752BAF" w:rsidP="00B55ACB">
            <w:pPr>
              <w:pStyle w:val="Tabell-Text"/>
              <w:spacing w:line="200" w:lineRule="exact"/>
              <w:jc w:val="right"/>
            </w:pPr>
            <w:r w:rsidRPr="00752BAF">
              <w:t>(151 842)</w:t>
            </w:r>
          </w:p>
        </w:tc>
      </w:tr>
      <w:tr w:rsidR="00752BAF" w:rsidRPr="00752BAF" w14:paraId="64AA28D4" w14:textId="77777777" w:rsidTr="00B86783">
        <w:tc>
          <w:tcPr>
            <w:tcW w:w="2263" w:type="dxa"/>
            <w:noWrap/>
          </w:tcPr>
          <w:p w14:paraId="55309FC8" w14:textId="77777777" w:rsidR="00752BAF" w:rsidRPr="00752BAF" w:rsidRDefault="00752BAF" w:rsidP="00B86783">
            <w:pPr>
              <w:pStyle w:val="Tabell-Text"/>
              <w:spacing w:before="60" w:line="200" w:lineRule="exact"/>
            </w:pPr>
            <w:r w:rsidRPr="00752BAF">
              <w:t>Övriga driftskostnader</w:t>
            </w:r>
          </w:p>
        </w:tc>
        <w:tc>
          <w:tcPr>
            <w:tcW w:w="1208" w:type="dxa"/>
            <w:noWrap/>
          </w:tcPr>
          <w:p w14:paraId="456E9F03" w14:textId="77777777" w:rsidR="00752BAF" w:rsidRPr="00752BAF" w:rsidRDefault="00752BAF" w:rsidP="00B86783">
            <w:pPr>
              <w:pStyle w:val="Tabell-Text"/>
              <w:spacing w:before="60" w:line="200" w:lineRule="exact"/>
              <w:jc w:val="right"/>
            </w:pPr>
            <w:r w:rsidRPr="00752BAF">
              <w:t>1 417</w:t>
            </w:r>
          </w:p>
        </w:tc>
        <w:tc>
          <w:tcPr>
            <w:tcW w:w="1208" w:type="dxa"/>
            <w:noWrap/>
          </w:tcPr>
          <w:p w14:paraId="3FD70A62" w14:textId="77777777" w:rsidR="00752BAF" w:rsidRPr="00752BAF" w:rsidRDefault="00752BAF" w:rsidP="00B86783">
            <w:pPr>
              <w:pStyle w:val="Tabell-Text"/>
              <w:spacing w:before="60" w:line="200" w:lineRule="exact"/>
              <w:jc w:val="right"/>
            </w:pPr>
            <w:r w:rsidRPr="00752BAF">
              <w:t>(8 497)</w:t>
            </w:r>
          </w:p>
        </w:tc>
        <w:tc>
          <w:tcPr>
            <w:tcW w:w="1209" w:type="dxa"/>
            <w:noWrap/>
          </w:tcPr>
          <w:p w14:paraId="37B638B4" w14:textId="77777777" w:rsidR="00752BAF" w:rsidRPr="00752BAF" w:rsidRDefault="00752BAF" w:rsidP="00B86783">
            <w:pPr>
              <w:pStyle w:val="Tabell-Text"/>
              <w:spacing w:before="60" w:line="200" w:lineRule="exact"/>
              <w:jc w:val="right"/>
            </w:pPr>
            <w:r w:rsidRPr="00752BAF">
              <w:t>(5 131)</w:t>
            </w:r>
          </w:p>
        </w:tc>
      </w:tr>
      <w:tr w:rsidR="00752BAF" w:rsidRPr="00752BAF" w14:paraId="453D5B83" w14:textId="77777777" w:rsidTr="00B86783">
        <w:tc>
          <w:tcPr>
            <w:tcW w:w="2263" w:type="dxa"/>
            <w:noWrap/>
          </w:tcPr>
          <w:p w14:paraId="6EED4C3E" w14:textId="77777777" w:rsidR="00752BAF" w:rsidRPr="00752BAF" w:rsidRDefault="00752BAF" w:rsidP="00B86783">
            <w:pPr>
              <w:pStyle w:val="Tabell-Text"/>
              <w:spacing w:before="60" w:line="200" w:lineRule="exact"/>
            </w:pPr>
            <w:r w:rsidRPr="00752BAF">
              <w:t>Summa</w:t>
            </w:r>
          </w:p>
        </w:tc>
        <w:tc>
          <w:tcPr>
            <w:tcW w:w="1208" w:type="dxa"/>
            <w:noWrap/>
          </w:tcPr>
          <w:p w14:paraId="2092D0B3" w14:textId="77777777" w:rsidR="00752BAF" w:rsidRPr="00752BAF" w:rsidRDefault="00752BAF" w:rsidP="00B86783">
            <w:pPr>
              <w:pStyle w:val="Tabell-Text"/>
              <w:spacing w:before="60" w:line="200" w:lineRule="exact"/>
              <w:jc w:val="right"/>
            </w:pPr>
            <w:r w:rsidRPr="00752BAF">
              <w:t>159 363</w:t>
            </w:r>
          </w:p>
        </w:tc>
        <w:tc>
          <w:tcPr>
            <w:tcW w:w="1208" w:type="dxa"/>
            <w:noWrap/>
          </w:tcPr>
          <w:p w14:paraId="3B5D2557" w14:textId="77777777" w:rsidR="00752BAF" w:rsidRPr="00752BAF" w:rsidRDefault="00752BAF" w:rsidP="00B86783">
            <w:pPr>
              <w:pStyle w:val="Tabell-Text"/>
              <w:spacing w:before="60" w:line="200" w:lineRule="exact"/>
              <w:jc w:val="right"/>
            </w:pPr>
            <w:r w:rsidRPr="00752BAF">
              <w:t>(160 000)</w:t>
            </w:r>
          </w:p>
        </w:tc>
        <w:tc>
          <w:tcPr>
            <w:tcW w:w="1209" w:type="dxa"/>
            <w:noWrap/>
          </w:tcPr>
          <w:p w14:paraId="7F6E4AED" w14:textId="77777777" w:rsidR="00752BAF" w:rsidRPr="00752BAF" w:rsidRDefault="00752BAF" w:rsidP="00B86783">
            <w:pPr>
              <w:pStyle w:val="Tabell-Text"/>
              <w:spacing w:before="60" w:line="200" w:lineRule="exact"/>
              <w:jc w:val="right"/>
            </w:pPr>
            <w:r w:rsidRPr="00752BAF">
              <w:t>(159 973)</w:t>
            </w:r>
          </w:p>
        </w:tc>
      </w:tr>
      <w:tr w:rsidR="00752BAF" w:rsidRPr="00C567D3" w14:paraId="70C56B21" w14:textId="77777777" w:rsidTr="00B86783">
        <w:tc>
          <w:tcPr>
            <w:tcW w:w="2263" w:type="dxa"/>
            <w:noWrap/>
          </w:tcPr>
          <w:p w14:paraId="5DEC7C57" w14:textId="77777777" w:rsidR="00752BAF" w:rsidRPr="00C567D3" w:rsidRDefault="00752BAF" w:rsidP="00B86783">
            <w:pPr>
              <w:pStyle w:val="Tabell-Text"/>
              <w:spacing w:before="60" w:line="200" w:lineRule="exact"/>
              <w:rPr>
                <w:b/>
              </w:rPr>
            </w:pPr>
            <w:r w:rsidRPr="00C567D3">
              <w:rPr>
                <w:b/>
              </w:rPr>
              <w:t>Verksamhetsutfall</w:t>
            </w:r>
          </w:p>
        </w:tc>
        <w:tc>
          <w:tcPr>
            <w:tcW w:w="1208" w:type="dxa"/>
            <w:noWrap/>
          </w:tcPr>
          <w:p w14:paraId="546B07F2" w14:textId="77777777" w:rsidR="00752BAF" w:rsidRPr="00C567D3" w:rsidRDefault="00752BAF" w:rsidP="00AF1B9B">
            <w:pPr>
              <w:pStyle w:val="Tabell-Text"/>
              <w:spacing w:before="60" w:line="200" w:lineRule="exact"/>
              <w:jc w:val="right"/>
              <w:rPr>
                <w:b/>
              </w:rPr>
            </w:pPr>
            <w:r w:rsidRPr="00C567D3">
              <w:rPr>
                <w:b/>
              </w:rPr>
              <w:t>159 363</w:t>
            </w:r>
          </w:p>
        </w:tc>
        <w:tc>
          <w:tcPr>
            <w:tcW w:w="1208" w:type="dxa"/>
            <w:noWrap/>
          </w:tcPr>
          <w:p w14:paraId="291CAFCC" w14:textId="77777777" w:rsidR="00752BAF" w:rsidRPr="00C567D3" w:rsidRDefault="00752BAF" w:rsidP="00AF1B9B">
            <w:pPr>
              <w:pStyle w:val="Tabell-Text"/>
              <w:spacing w:before="60" w:line="200" w:lineRule="exact"/>
              <w:jc w:val="right"/>
              <w:rPr>
                <w:b/>
              </w:rPr>
            </w:pPr>
            <w:r w:rsidRPr="00C567D3">
              <w:rPr>
                <w:b/>
              </w:rPr>
              <w:t>(160 000)</w:t>
            </w:r>
          </w:p>
        </w:tc>
        <w:tc>
          <w:tcPr>
            <w:tcW w:w="1209" w:type="dxa"/>
            <w:noWrap/>
          </w:tcPr>
          <w:p w14:paraId="4C90F9A1" w14:textId="77777777" w:rsidR="00752BAF" w:rsidRPr="00C567D3" w:rsidRDefault="00752BAF" w:rsidP="00AF1B9B">
            <w:pPr>
              <w:pStyle w:val="Tabell-Text"/>
              <w:spacing w:before="60" w:line="200" w:lineRule="exact"/>
              <w:jc w:val="right"/>
              <w:rPr>
                <w:b/>
              </w:rPr>
            </w:pPr>
            <w:r w:rsidRPr="00C567D3">
              <w:rPr>
                <w:b/>
              </w:rPr>
              <w:t>(156 973)</w:t>
            </w:r>
          </w:p>
        </w:tc>
      </w:tr>
    </w:tbl>
    <w:p w14:paraId="60ABC26E" w14:textId="77777777" w:rsidR="00752BAF" w:rsidRPr="00C567D3" w:rsidRDefault="00752BAF" w:rsidP="00752BAF">
      <w:pPr>
        <w:rPr>
          <w:b/>
        </w:rPr>
      </w:pPr>
    </w:p>
    <w:p w14:paraId="384ED01A" w14:textId="77777777" w:rsidR="00752BAF" w:rsidRPr="00752BAF" w:rsidRDefault="00752BAF" w:rsidP="00752BAF"/>
    <w:p w14:paraId="42923CA1" w14:textId="77777777" w:rsidR="00752BAF" w:rsidRPr="00752BAF" w:rsidRDefault="00752BAF" w:rsidP="00752BAF"/>
    <w:p w14:paraId="66078411" w14:textId="77777777" w:rsidR="00314FC2" w:rsidRPr="00314FC2" w:rsidRDefault="00314FC2" w:rsidP="00314FC2"/>
    <w:p w14:paraId="0080240E" w14:textId="77777777" w:rsidR="00B747CD" w:rsidRPr="00B86783" w:rsidRDefault="00B747CD" w:rsidP="00314FC2"/>
    <w:p w14:paraId="4EF3E3DC" w14:textId="77777777" w:rsidR="00743812" w:rsidRPr="00B86783" w:rsidRDefault="00743812" w:rsidP="00B747CD">
      <w:pPr>
        <w:pStyle w:val="Normaltindrag"/>
        <w:sectPr w:rsidR="00743812" w:rsidRPr="00B86783"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14:paraId="7D79404B" w14:textId="6E21AEAD" w:rsidR="001B3535" w:rsidRPr="00B86783" w:rsidRDefault="00E55A7B" w:rsidP="00CB4371">
      <w:r>
        <w:rPr>
          <w:noProof/>
          <w:lang w:eastAsia="sv-SE"/>
        </w:rPr>
        <mc:AlternateContent>
          <mc:Choice Requires="wps">
            <w:drawing>
              <wp:anchor distT="0" distB="0" distL="114300" distR="114300" simplePos="0" relativeHeight="251659264" behindDoc="0" locked="0" layoutInCell="1" allowOverlap="1" wp14:anchorId="1D37229A" wp14:editId="64E7FC55">
                <wp:simplePos x="0" y="0"/>
                <wp:positionH relativeFrom="page">
                  <wp:posOffset>900430</wp:posOffset>
                </wp:positionH>
                <wp:positionV relativeFrom="page">
                  <wp:posOffset>8204200</wp:posOffset>
                </wp:positionV>
                <wp:extent cx="1799590" cy="179705"/>
                <wp:effectExtent l="0" t="0" r="10160" b="10795"/>
                <wp:wrapNone/>
                <wp:docPr id="8"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0F0F9B" w14:textId="32C8238C" w:rsidR="00E55A7B" w:rsidRDefault="00E55A7B" w:rsidP="00E55A7B">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D37229A"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Me3AIAAEA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" filled="f" stroked="f" strokeweight=".5pt">
                <v:fill o:detectmouseclick="t"/>
                <v:textbox inset="0,0,0,0">
                  <w:txbxContent>
                    <w:p w14:paraId="4D0F0F9B" w14:textId="32C8238C" w:rsidR="00E55A7B" w:rsidRDefault="00E55A7B" w:rsidP="00E55A7B">
                      <w:pPr>
                        <w:pStyle w:val="Fotnotstext"/>
                        <w:jc w:val="left"/>
                      </w:pPr>
                      <w:r>
                        <w:t>Tryck: Elanders, Vällingby 2017</w:t>
                      </w:r>
                    </w:p>
                  </w:txbxContent>
                </v:textbox>
                <w10:wrap anchorx="page" anchory="page"/>
              </v:shape>
            </w:pict>
          </mc:Fallback>
        </mc:AlternateContent>
      </w:r>
    </w:p>
    <w:sectPr w:rsidR="001B3535" w:rsidRPr="00B86783"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5C70F" w14:textId="77777777" w:rsidR="00753FB5" w:rsidRDefault="00753FB5" w:rsidP="00A82541">
      <w:pPr>
        <w:spacing w:line="240" w:lineRule="auto"/>
      </w:pPr>
      <w:r>
        <w:separator/>
      </w:r>
    </w:p>
  </w:endnote>
  <w:endnote w:type="continuationSeparator" w:id="0">
    <w:p w14:paraId="2E799B02" w14:textId="77777777" w:rsidR="00753FB5" w:rsidRDefault="00753FB5"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6B328878"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6B20E0">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7D4AF74E"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6B20E0">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E0C05"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6B20E0">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08A5C683" w14:textId="77777777"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287AD" w14:textId="77777777" w:rsidR="00753FB5" w:rsidRDefault="00753FB5" w:rsidP="00A82541">
      <w:pPr>
        <w:spacing w:line="240" w:lineRule="auto"/>
      </w:pPr>
      <w:r>
        <w:separator/>
      </w:r>
    </w:p>
  </w:footnote>
  <w:footnote w:type="continuationSeparator" w:id="0">
    <w:p w14:paraId="41E026E3" w14:textId="77777777" w:rsidR="00753FB5" w:rsidRDefault="00753FB5"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0FAD9"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6F804853" wp14:editId="27638CD1">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8D7A6"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E55A7B" w:rsidRPr="00E55A7B">
                            <w:rPr>
                              <w:bCs/>
                            </w:rPr>
                            <w:t>2016/</w:t>
                          </w:r>
                          <w:proofErr w:type="gramStart"/>
                          <w:r w:rsidR="00E55A7B" w:rsidRPr="00E55A7B">
                            <w:rPr>
                              <w:bCs/>
                            </w:rPr>
                            <w:t>17:NL</w:t>
                          </w:r>
                          <w:proofErr w:type="gramEnd"/>
                          <w:r w:rsidR="00E55A7B" w:rsidRPr="00E55A7B">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04853"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56D8D7A6"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E55A7B" w:rsidRPr="00E55A7B">
                      <w:rPr>
                        <w:bCs/>
                      </w:rPr>
                      <w:t>2016/</w:t>
                    </w:r>
                    <w:proofErr w:type="gramStart"/>
                    <w:r w:rsidR="00E55A7B" w:rsidRPr="00E55A7B">
                      <w:rPr>
                        <w:bCs/>
                      </w:rPr>
                      <w:t>17:NL</w:t>
                    </w:r>
                    <w:proofErr w:type="gramEnd"/>
                    <w:r w:rsidR="00E55A7B" w:rsidRPr="00E55A7B">
                      <w:rPr>
                        <w:bCs/>
                      </w:rPr>
                      <w:t>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00C4C"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311E00B9" wp14:editId="670E8808">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CC672"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E55A7B" w:rsidRPr="00E55A7B">
                            <w:rPr>
                              <w:bCs/>
                            </w:rPr>
                            <w:t>2016/</w:t>
                          </w:r>
                          <w:proofErr w:type="gramStart"/>
                          <w:r w:rsidR="00E55A7B" w:rsidRPr="00E55A7B">
                            <w:rPr>
                              <w:bCs/>
                            </w:rPr>
                            <w:t>17:NL</w:t>
                          </w:r>
                          <w:proofErr w:type="gramEnd"/>
                          <w:r w:rsidR="00E55A7B" w:rsidRPr="00E55A7B">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E00B9"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436CC672"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E55A7B" w:rsidRPr="00E55A7B">
                      <w:rPr>
                        <w:bCs/>
                      </w:rPr>
                      <w:t>2016/</w:t>
                    </w:r>
                    <w:proofErr w:type="gramStart"/>
                    <w:r w:rsidR="00E55A7B" w:rsidRPr="00E55A7B">
                      <w:rPr>
                        <w:bCs/>
                      </w:rPr>
                      <w:t>17:NL</w:t>
                    </w:r>
                    <w:proofErr w:type="gramEnd"/>
                    <w:r w:rsidR="00E55A7B" w:rsidRPr="00E55A7B">
                      <w:rPr>
                        <w:bCs/>
                      </w:rPr>
                      <w:t>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8549A" w14:textId="07ADEB33"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3385780B" wp14:editId="225B0F5F">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BA26D"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5780B"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60EBA26D"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v:textbox>
            </v:shape>
          </w:pict>
        </mc:Fallback>
      </mc:AlternateContent>
    </w:r>
    <w:r w:rsidR="00C567D3" w:rsidRPr="00C567D3">
      <w:t>Verksamhetsredogörelse för Nämnden för lön till riksdagens ombudsmän och riksrevisorerna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24F4" w14:textId="6C6C2131" w:rsidR="00B7395D" w:rsidRDefault="00B7395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1A696D08" wp14:editId="59888440">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94823"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96D08"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3C194823"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v:textbox>
            </v:shape>
          </w:pict>
        </mc:Fallback>
      </mc:AlternateContent>
    </w:r>
    <w:r w:rsidR="00C567D3" w:rsidRPr="00C567D3">
      <w:t>Verksamhetsredogörelse för Nämnden för lön till riksdagens ombudsmän och riksrevisorerna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DCCD" w14:textId="77777777"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FA978" w14:textId="77777777"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E55A7B">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E55A7B">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5467BDE" wp14:editId="5C0ACDB6">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5B15F"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67BDE"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32F5B15F"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E55A7B">
      <w:rPr>
        <w:noProof/>
      </w:rPr>
      <w:t>Till riksdagen</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64C7" w14:textId="77777777"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E55A7B">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E55A7B">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582A5B2" wp14:editId="201B6AB1">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B8ABD"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2A5B2"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6B8B8ABD"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E55A7B">
                      <w:rPr>
                        <w:szCs w:val="24"/>
                      </w:rPr>
                      <w:t>2016/</w:t>
                    </w:r>
                    <w:proofErr w:type="gramStart"/>
                    <w:r w:rsidR="00E55A7B">
                      <w:rPr>
                        <w:szCs w:val="24"/>
                      </w:rPr>
                      <w:t>17:NL</w:t>
                    </w:r>
                    <w:proofErr w:type="gramEnd"/>
                    <w:r w:rsidR="00E55A7B">
                      <w:rPr>
                        <w:szCs w:val="24"/>
                      </w:rPr>
                      <w:t>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E55A7B">
      <w:t>Till riksdagen</w:t>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8783"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mirrorMargin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34"/>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0F8"/>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077"/>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0F5"/>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2CA6"/>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A1F"/>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598"/>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4E8"/>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469C"/>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06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039"/>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8E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0E0"/>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2BAF"/>
    <w:rsid w:val="00753FB5"/>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133"/>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C6B"/>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1334"/>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7E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2CEE"/>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920"/>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1EAB"/>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0EF6"/>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5F5"/>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9B"/>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5ACB"/>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9C7"/>
    <w:rsid w:val="00B80FAF"/>
    <w:rsid w:val="00B81879"/>
    <w:rsid w:val="00B83467"/>
    <w:rsid w:val="00B838FB"/>
    <w:rsid w:val="00B83C48"/>
    <w:rsid w:val="00B841CA"/>
    <w:rsid w:val="00B84ADF"/>
    <w:rsid w:val="00B864B5"/>
    <w:rsid w:val="00B864E6"/>
    <w:rsid w:val="00B86783"/>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22F"/>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4ADF"/>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7D3"/>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4DA0"/>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CF7B37"/>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0D8"/>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10D3"/>
    <w:rsid w:val="00D62EF3"/>
    <w:rsid w:val="00D62FB6"/>
    <w:rsid w:val="00D63331"/>
    <w:rsid w:val="00D6352B"/>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223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D98"/>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4DF7"/>
    <w:rsid w:val="00E3566C"/>
    <w:rsid w:val="00E35CAF"/>
    <w:rsid w:val="00E3736D"/>
    <w:rsid w:val="00E377C2"/>
    <w:rsid w:val="00E37D29"/>
    <w:rsid w:val="00E40A4A"/>
    <w:rsid w:val="00E421F9"/>
    <w:rsid w:val="00E424EE"/>
    <w:rsid w:val="00E4324D"/>
    <w:rsid w:val="00E43A19"/>
    <w:rsid w:val="00E43AFC"/>
    <w:rsid w:val="00E43D7C"/>
    <w:rsid w:val="00E449E2"/>
    <w:rsid w:val="00E44CCF"/>
    <w:rsid w:val="00E45E3F"/>
    <w:rsid w:val="00E45F60"/>
    <w:rsid w:val="00E46670"/>
    <w:rsid w:val="00E47E43"/>
    <w:rsid w:val="00E50DE0"/>
    <w:rsid w:val="00E53CD0"/>
    <w:rsid w:val="00E54215"/>
    <w:rsid w:val="00E54D59"/>
    <w:rsid w:val="00E552CC"/>
    <w:rsid w:val="00E55A7B"/>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396D"/>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29CB"/>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56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C7679"/>
    <w:rsid w:val="00FD007D"/>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62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18CF982B4545C7B3520F155B169521"/>
        <w:category>
          <w:name w:val="Allmänt"/>
          <w:gallery w:val="placeholder"/>
        </w:category>
        <w:types>
          <w:type w:val="bbPlcHdr"/>
        </w:types>
        <w:behaviors>
          <w:behavior w:val="content"/>
        </w:behaviors>
        <w:guid w:val="{8B0AC3CB-9346-48EA-861D-6AB073493C38}"/>
      </w:docPartPr>
      <w:docPartBody>
        <w:p w:rsidR="00B752BB" w:rsidRDefault="00D42939">
          <w:pPr>
            <w:pStyle w:val="6218CF982B4545C7B3520F155B169521"/>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39"/>
    <w:rsid w:val="00187D48"/>
    <w:rsid w:val="009F3393"/>
    <w:rsid w:val="00A13E9F"/>
    <w:rsid w:val="00B752BB"/>
    <w:rsid w:val="00D42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218CF982B4545C7B3520F155B169521">
    <w:name w:val="6218CF982B4545C7B3520F155B169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ABFD-F3B7-4B8B-AD6E-861BEA99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3</Pages>
  <Words>482</Words>
  <Characters>3091</Characters>
  <Application>Microsoft Office Word</Application>
  <DocSecurity>0</DocSecurity>
  <Lines>110</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3.3</cp:keywords>
  <dc:description/>
  <cp:lastModifiedBy/>
  <cp:revision>1</cp:revision>
  <cp:lastPrinted>2014-07-16T13:27:00Z</cp:lastPrinted>
  <dcterms:created xsi:type="dcterms:W3CDTF">2017-02-07T09:08:00Z</dcterms:created>
  <dcterms:modified xsi:type="dcterms:W3CDTF">2017-02-07T09:08:00Z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Nämnden för lön till riksdagens ombudsmän och riksrevisorerna</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2016/17:NL1</vt:lpwstr>
  </property>
  <property fmtid="{D5CDD505-2E9C-101B-9397-08002B2CF9AE}" pid="7" name="Dokrubrik">
    <vt:lpwstr>Verksamhetsredogörelse för Nämnden för lön till riksdagens ombudsmän och riksrevisorerna 2016 </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