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73B" w:rsidRDefault="007F673B" w:rsidP="007F673B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F673B" w:rsidTr="00D5717E">
        <w:tc>
          <w:tcPr>
            <w:tcW w:w="9141" w:type="dxa"/>
          </w:tcPr>
          <w:p w:rsidR="007F673B" w:rsidRDefault="007F673B" w:rsidP="00D5717E">
            <w:r>
              <w:t>RIKSDAGEN</w:t>
            </w:r>
          </w:p>
          <w:p w:rsidR="007F673B" w:rsidRDefault="007F673B" w:rsidP="00D5717E">
            <w:r>
              <w:t>TRAFIKUTSKOTTET</w:t>
            </w:r>
          </w:p>
        </w:tc>
      </w:tr>
    </w:tbl>
    <w:p w:rsidR="007F673B" w:rsidRDefault="007F673B" w:rsidP="007F673B"/>
    <w:p w:rsidR="007F673B" w:rsidRDefault="007F673B" w:rsidP="007F673B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7F673B" w:rsidTr="00D5717E">
        <w:trPr>
          <w:cantSplit/>
          <w:trHeight w:val="742"/>
        </w:trPr>
        <w:tc>
          <w:tcPr>
            <w:tcW w:w="1985" w:type="dxa"/>
          </w:tcPr>
          <w:p w:rsidR="007F673B" w:rsidRDefault="007F673B" w:rsidP="00D5717E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7F673B" w:rsidRDefault="007F673B" w:rsidP="00D5717E">
            <w:pPr>
              <w:rPr>
                <w:b/>
              </w:rPr>
            </w:pPr>
            <w:r>
              <w:rPr>
                <w:b/>
              </w:rPr>
              <w:t>UTSKOTTSSAMMANTRÄDE 2019/20:30</w:t>
            </w:r>
          </w:p>
          <w:p w:rsidR="007F673B" w:rsidRDefault="007F673B" w:rsidP="00D5717E">
            <w:pPr>
              <w:rPr>
                <w:b/>
              </w:rPr>
            </w:pPr>
          </w:p>
        </w:tc>
      </w:tr>
      <w:tr w:rsidR="007F673B" w:rsidTr="00D5717E">
        <w:tc>
          <w:tcPr>
            <w:tcW w:w="1985" w:type="dxa"/>
          </w:tcPr>
          <w:p w:rsidR="007F673B" w:rsidRDefault="007F673B" w:rsidP="00D5717E">
            <w:r>
              <w:t>DATUM</w:t>
            </w:r>
          </w:p>
        </w:tc>
        <w:tc>
          <w:tcPr>
            <w:tcW w:w="6463" w:type="dxa"/>
          </w:tcPr>
          <w:p w:rsidR="007F673B" w:rsidRDefault="007F673B" w:rsidP="00D5717E">
            <w:r>
              <w:t>2020-04-16</w:t>
            </w:r>
          </w:p>
        </w:tc>
      </w:tr>
      <w:tr w:rsidR="007F673B" w:rsidTr="00D5717E">
        <w:tc>
          <w:tcPr>
            <w:tcW w:w="1985" w:type="dxa"/>
          </w:tcPr>
          <w:p w:rsidR="007F673B" w:rsidRDefault="007F673B" w:rsidP="00D5717E">
            <w:r>
              <w:t>TID</w:t>
            </w:r>
          </w:p>
        </w:tc>
        <w:tc>
          <w:tcPr>
            <w:tcW w:w="6463" w:type="dxa"/>
          </w:tcPr>
          <w:p w:rsidR="007F673B" w:rsidRDefault="007F673B" w:rsidP="00D5717E">
            <w:r>
              <w:t>08.00-0</w:t>
            </w:r>
            <w:r w:rsidR="00DA311C">
              <w:t>8</w:t>
            </w:r>
            <w:r>
              <w:t>.</w:t>
            </w:r>
            <w:r w:rsidR="00DA311C">
              <w:t>55</w:t>
            </w:r>
          </w:p>
          <w:p w:rsidR="007F673B" w:rsidRDefault="007F673B" w:rsidP="00D5717E"/>
        </w:tc>
      </w:tr>
      <w:tr w:rsidR="007F673B" w:rsidTr="00D5717E">
        <w:tc>
          <w:tcPr>
            <w:tcW w:w="1985" w:type="dxa"/>
          </w:tcPr>
          <w:p w:rsidR="007F673B" w:rsidRDefault="007F673B" w:rsidP="00D5717E">
            <w:r>
              <w:t>NÄRVARANDE</w:t>
            </w:r>
          </w:p>
        </w:tc>
        <w:tc>
          <w:tcPr>
            <w:tcW w:w="6463" w:type="dxa"/>
          </w:tcPr>
          <w:p w:rsidR="007F673B" w:rsidRDefault="007F673B" w:rsidP="00D5717E">
            <w:r>
              <w:t>Se bilaga 1</w:t>
            </w:r>
          </w:p>
        </w:tc>
      </w:tr>
    </w:tbl>
    <w:p w:rsidR="007F673B" w:rsidRDefault="007F673B" w:rsidP="007F673B"/>
    <w:p w:rsidR="007F673B" w:rsidRDefault="007F673B" w:rsidP="007F673B">
      <w:pPr>
        <w:tabs>
          <w:tab w:val="left" w:pos="1701"/>
        </w:tabs>
        <w:rPr>
          <w:snapToGrid w:val="0"/>
          <w:color w:val="000000"/>
        </w:rPr>
      </w:pPr>
    </w:p>
    <w:p w:rsidR="007F673B" w:rsidRDefault="007F673B" w:rsidP="007F673B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7F673B" w:rsidTr="00D5717E">
        <w:tc>
          <w:tcPr>
            <w:tcW w:w="567" w:type="dxa"/>
          </w:tcPr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5B90" w:rsidRDefault="00C15B90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120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C6ABF" w:rsidRDefault="009C6ABF" w:rsidP="00056494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</w:rPr>
            </w:pPr>
          </w:p>
          <w:p w:rsidR="00FB4E89" w:rsidRDefault="00FB4E89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4E89" w:rsidRDefault="00FB4E89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1B57" w:rsidRDefault="00401B5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401B57" w:rsidRDefault="00401B5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9C6ABF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</w:rPr>
            </w:pPr>
          </w:p>
          <w:p w:rsidR="00FB4E89" w:rsidRDefault="00FB4E89" w:rsidP="0005649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056494" w:rsidRDefault="00056494" w:rsidP="0005649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97647C" w:rsidRDefault="0097647C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7647C" w:rsidRDefault="0097647C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7647C" w:rsidRDefault="0097647C" w:rsidP="0097647C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</w:rPr>
            </w:pPr>
          </w:p>
          <w:p w:rsidR="00FB4E89" w:rsidRDefault="00FB4E89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7647C" w:rsidRDefault="0097647C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Pr="00FB4E89" w:rsidRDefault="00401B5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B4E89">
              <w:rPr>
                <w:b/>
                <w:snapToGrid w:val="0"/>
              </w:rPr>
              <w:t>§ 7</w:t>
            </w: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7647C" w:rsidRDefault="0097647C" w:rsidP="0097647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401B5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 </w:t>
            </w:r>
          </w:p>
        </w:tc>
        <w:tc>
          <w:tcPr>
            <w:tcW w:w="6946" w:type="dxa"/>
          </w:tcPr>
          <w:p w:rsidR="007F673B" w:rsidRDefault="007F673B" w:rsidP="00D5717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50A7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 xml:space="preserve">Medgivande att </w:t>
            </w:r>
            <w:r>
              <w:rPr>
                <w:b/>
                <w:szCs w:val="26"/>
              </w:rPr>
              <w:t>vara uppkopplade per telefon</w:t>
            </w:r>
          </w:p>
          <w:p w:rsidR="007F673B" w:rsidRDefault="007F673B" w:rsidP="00D5717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beslutade att tillåta följande ordinarie ledamöter och suppleanter: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C15B90">
              <w:rPr>
                <w:rFonts w:eastAsiaTheme="minorHAnsi"/>
                <w:bCs/>
                <w:color w:val="000000"/>
                <w:szCs w:val="24"/>
                <w:lang w:eastAsia="en-US"/>
              </w:rPr>
              <w:t>Anna-Caren Sätherberg (S),</w:t>
            </w:r>
            <w:r w:rsidR="00FB4E8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Maria Stockhaus (M), Jasenko Omanovic (S), Jimmy Ståhl (SD), Anders Hansson (M), </w:t>
            </w:r>
            <w:r w:rsidR="00C15B9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Thomas Morell (SD)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Johan Büser (S), Elin Gustafsson (S</w:t>
            </w:r>
            <w:r w:rsidR="00C15B9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), </w:t>
            </w:r>
            <w:r w:rsidR="0097647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Patrik Jönsson (SD),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Åsa Coenraads (M), Denis Begic (S), Helena Antoni (M), Monika Lövgren (SD), Mikael Larsson (C) och Jessica Thunander (V) </w:t>
            </w:r>
            <w:r>
              <w:rPr>
                <w:szCs w:val="26"/>
              </w:rPr>
              <w:t xml:space="preserve">samt </w:t>
            </w:r>
            <w:r w:rsidR="00C15B90">
              <w:rPr>
                <w:szCs w:val="26"/>
              </w:rPr>
              <w:t>två</w:t>
            </w:r>
            <w:r>
              <w:rPr>
                <w:szCs w:val="26"/>
              </w:rPr>
              <w:t xml:space="preserve"> tjänstem</w:t>
            </w:r>
            <w:r w:rsidR="00C15B90">
              <w:rPr>
                <w:szCs w:val="26"/>
              </w:rPr>
              <w:t>ä</w:t>
            </w:r>
            <w:r>
              <w:rPr>
                <w:szCs w:val="26"/>
              </w:rPr>
              <w:t xml:space="preserve">n från trafikutskottets kansli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att vara uppkopplade per telefon.</w:t>
            </w:r>
          </w:p>
          <w:p w:rsidR="007F673B" w:rsidRDefault="007F673B" w:rsidP="00D5717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justerades omedelbart.</w:t>
            </w:r>
          </w:p>
          <w:p w:rsidR="007F673B" w:rsidRDefault="007F673B" w:rsidP="00D5717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F673B" w:rsidRDefault="007F673B" w:rsidP="00401B5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från </w:t>
            </w:r>
            <w:r w:rsidR="00401B5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Infrastrukturdepartementet</w:t>
            </w:r>
          </w:p>
          <w:p w:rsidR="00401B57" w:rsidRDefault="00401B57" w:rsidP="00401B57">
            <w:pPr>
              <w:tabs>
                <w:tab w:val="left" w:pos="1701"/>
              </w:tabs>
              <w:rPr>
                <w:szCs w:val="24"/>
              </w:rPr>
            </w:pPr>
          </w:p>
          <w:p w:rsidR="00401B57" w:rsidRPr="00AC1446" w:rsidRDefault="00401B57" w:rsidP="00401B57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Digitaliseringsminister Anders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Ygeman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C15B90">
              <w:rPr>
                <w:rFonts w:eastAsiaTheme="minorHAnsi"/>
                <w:color w:val="000000"/>
                <w:szCs w:val="24"/>
                <w:lang w:eastAsia="en-US"/>
              </w:rPr>
              <w:t xml:space="preserve">var uppkopplad per telefon och lämnade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infor</w:t>
            </w:r>
            <w:r w:rsidR="004F0289">
              <w:rPr>
                <w:rFonts w:eastAsiaTheme="minorHAnsi"/>
                <w:color w:val="000000"/>
                <w:szCs w:val="24"/>
                <w:lang w:eastAsia="en-US"/>
              </w:rPr>
              <w:t xml:space="preserve">mation samt </w:t>
            </w:r>
            <w:r w:rsidR="00C15B90">
              <w:rPr>
                <w:rFonts w:eastAsiaTheme="minorHAnsi"/>
                <w:color w:val="000000"/>
                <w:szCs w:val="24"/>
                <w:lang w:eastAsia="en-US"/>
              </w:rPr>
              <w:t xml:space="preserve">svarade på utskottets frågor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med anledning av coronaviruset (covid-19).</w:t>
            </w:r>
          </w:p>
          <w:p w:rsidR="007F673B" w:rsidRDefault="007F673B" w:rsidP="00D5717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401B57" w:rsidRDefault="00401B57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Hlk35608034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Justering av protokoll </w:t>
            </w:r>
          </w:p>
          <w:p w:rsidR="00401B57" w:rsidRDefault="00401B57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protokoll 2019/20:28 och 29.</w:t>
            </w:r>
          </w:p>
          <w:p w:rsidR="00C15B90" w:rsidRDefault="00C15B90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01B57" w:rsidRDefault="00401B57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om utskottsinitiativ</w:t>
            </w:r>
          </w:p>
          <w:p w:rsidR="00401B57" w:rsidRDefault="00401B57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B4E89" w:rsidRPr="00FB4E89" w:rsidRDefault="00FB4E89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B4E89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fråg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</w:t>
            </w:r>
            <w:r w:rsidRPr="00FB4E89">
              <w:rPr>
                <w:rFonts w:eastAsiaTheme="minorHAnsi"/>
                <w:bCs/>
                <w:color w:val="000000"/>
                <w:szCs w:val="24"/>
                <w:lang w:eastAsia="en-US"/>
              </w:rPr>
              <w:t>n om utskottsinitiativ.</w:t>
            </w:r>
          </w:p>
          <w:p w:rsidR="00FB4E89" w:rsidRPr="00FB4E89" w:rsidRDefault="00FB4E89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B4E89" w:rsidRPr="00FB4E89" w:rsidRDefault="00FB4E89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B4E89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FB4E89" w:rsidRDefault="00FB4E89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01B57" w:rsidRDefault="00401B57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Vitbok om artificiell intelligens </w:t>
            </w:r>
          </w:p>
          <w:p w:rsidR="00401B57" w:rsidRDefault="00401B57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FB4E89"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frågan om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yttrande till utbildningsutskottet över </w:t>
            </w:r>
            <w:proofErr w:type="gramStart"/>
            <w:r>
              <w:rPr>
                <w:rFonts w:eastAsiaTheme="minorHAnsi"/>
                <w:color w:val="000000"/>
                <w:szCs w:val="24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>2020) 65</w:t>
            </w:r>
            <w:r w:rsidR="004F0289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4F0289" w:rsidRDefault="004F0289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F0289" w:rsidRPr="004F0289" w:rsidRDefault="004F0289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4F0289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401B57" w:rsidRDefault="00401B57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7647C" w:rsidRDefault="0097647C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01B57" w:rsidRDefault="00401B57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Arbetsrutiner för EU-frågor</w:t>
            </w:r>
          </w:p>
          <w:p w:rsidR="00FB4E89" w:rsidRDefault="00FB4E89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B4E8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Kanslichefen informerade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om </w:t>
            </w:r>
            <w:r w:rsidR="0097647C">
              <w:rPr>
                <w:rFonts w:eastAsiaTheme="minorHAnsi"/>
                <w:bCs/>
                <w:color w:val="000000"/>
                <w:szCs w:val="24"/>
                <w:lang w:eastAsia="en-US"/>
              </w:rPr>
              <w:t>promemorian 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rbetsrutiner för EU-</w:t>
            </w:r>
            <w:r w:rsidR="0097647C">
              <w:rPr>
                <w:rFonts w:eastAsiaTheme="minorHAnsi"/>
                <w:bCs/>
                <w:color w:val="000000"/>
                <w:szCs w:val="24"/>
                <w:lang w:eastAsia="en-US"/>
              </w:rPr>
              <w:t>information och överläggningar i utskottet och samråd i EU-nämnden.</w:t>
            </w:r>
          </w:p>
          <w:p w:rsidR="00401B57" w:rsidRDefault="00401B57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7647C" w:rsidRDefault="0097647C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01B57" w:rsidRDefault="00401B57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:rsidR="00401B57" w:rsidRDefault="00401B57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F0289" w:rsidRDefault="004F0289" w:rsidP="004F0289">
            <w:pPr>
              <w:rPr>
                <w:szCs w:val="24"/>
              </w:rPr>
            </w:pPr>
            <w:r>
              <w:rPr>
                <w:szCs w:val="24"/>
              </w:rPr>
              <w:t>Anmäldes till utskottet inkomna skrivelser enligt bilaga 2.</w:t>
            </w:r>
          </w:p>
          <w:p w:rsidR="00401B57" w:rsidRDefault="00401B57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604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7F673B" w:rsidRDefault="007F673B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F673B" w:rsidRPr="00DF08A9" w:rsidRDefault="007F673B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921D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Torsdagen den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16</w:t>
            </w:r>
            <w:r w:rsidRPr="00E921D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april </w:t>
            </w:r>
            <w:r w:rsidR="00401B57">
              <w:rPr>
                <w:rFonts w:eastAsiaTheme="minorHAnsi"/>
                <w:bCs/>
                <w:color w:val="000000"/>
                <w:szCs w:val="24"/>
                <w:lang w:eastAsia="en-US"/>
              </w:rPr>
              <w:t>kl. 09.55</w:t>
            </w: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73B" w:rsidRPr="00960452" w:rsidRDefault="007F673B" w:rsidP="00D5717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lang w:eastAsia="en-US"/>
              </w:rPr>
              <w:t>Vid protokollet</w:t>
            </w:r>
          </w:p>
          <w:p w:rsidR="007F673B" w:rsidRDefault="007F673B" w:rsidP="00D5717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7F673B" w:rsidRPr="00960452" w:rsidRDefault="007F673B" w:rsidP="00D5717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7F673B" w:rsidRPr="00960452" w:rsidRDefault="007F673B" w:rsidP="00D5717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7F673B" w:rsidRPr="00960452" w:rsidRDefault="007F673B" w:rsidP="00D5717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bookmarkStart w:id="1" w:name="_GoBack"/>
            <w:bookmarkEnd w:id="1"/>
          </w:p>
          <w:p w:rsidR="007F673B" w:rsidRPr="00960452" w:rsidRDefault="007F673B" w:rsidP="00D5717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7F673B" w:rsidRPr="00960452" w:rsidRDefault="007F673B" w:rsidP="00D5717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7F673B" w:rsidRPr="00960452" w:rsidRDefault="007F673B" w:rsidP="00D5717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lang w:eastAsia="en-US"/>
              </w:rPr>
              <w:t xml:space="preserve">Justeras den </w:t>
            </w:r>
            <w:r w:rsidR="00401B57">
              <w:rPr>
                <w:lang w:eastAsia="en-US"/>
              </w:rPr>
              <w:t>23</w:t>
            </w:r>
            <w:r>
              <w:rPr>
                <w:lang w:eastAsia="en-US"/>
              </w:rPr>
              <w:t xml:space="preserve"> april</w:t>
            </w:r>
          </w:p>
          <w:p w:rsidR="007F673B" w:rsidRPr="00960452" w:rsidRDefault="007F673B" w:rsidP="00D5717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7F673B" w:rsidRPr="00960452" w:rsidRDefault="007F673B" w:rsidP="00D5717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7F673B" w:rsidRPr="00960452" w:rsidRDefault="007F673B" w:rsidP="00D5717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7F673B" w:rsidRPr="00793C2E" w:rsidRDefault="007F673B" w:rsidP="00D5717E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Jens Holm</w:t>
            </w:r>
          </w:p>
          <w:p w:rsidR="007F673B" w:rsidRDefault="007F673B" w:rsidP="00D5717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bookmarkEnd w:id="0"/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  <w:p w:rsidR="007F673B" w:rsidRPr="009C51B0" w:rsidRDefault="007F673B" w:rsidP="00D5717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401B57" w:rsidRDefault="00401B57" w:rsidP="007F673B">
      <w:pPr>
        <w:tabs>
          <w:tab w:val="left" w:pos="1701"/>
        </w:tabs>
      </w:pPr>
    </w:p>
    <w:p w:rsidR="00401B57" w:rsidRDefault="00401B57" w:rsidP="007F673B">
      <w:pPr>
        <w:tabs>
          <w:tab w:val="left" w:pos="1701"/>
        </w:tabs>
      </w:pPr>
    </w:p>
    <w:p w:rsidR="007F673B" w:rsidRPr="00F14109" w:rsidRDefault="007F673B" w:rsidP="007F673B">
      <w:pPr>
        <w:tabs>
          <w:tab w:val="left" w:pos="1701"/>
        </w:tabs>
      </w:pPr>
    </w:p>
    <w:tbl>
      <w:tblPr>
        <w:tblW w:w="8930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92"/>
      </w:tblGrid>
      <w:tr w:rsidR="007F673B" w:rsidTr="00D5717E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</w:t>
            </w:r>
            <w:r w:rsidR="00401B57">
              <w:rPr>
                <w:b/>
                <w:sz w:val="18"/>
                <w:szCs w:val="18"/>
                <w:lang w:val="en-GB" w:eastAsia="en-US"/>
              </w:rPr>
              <w:t>30</w:t>
            </w:r>
          </w:p>
        </w:tc>
      </w:tr>
      <w:tr w:rsidR="007F673B" w:rsidTr="00D5717E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1-</w:t>
            </w:r>
            <w:r w:rsidR="00401B57">
              <w:rPr>
                <w:sz w:val="18"/>
                <w:szCs w:val="18"/>
                <w:lang w:val="en-GB" w:eastAsia="en-US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rPr>
          <w:trHeight w:val="467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Pr="00960452" w:rsidRDefault="007F673B" w:rsidP="00D5717E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60452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960452">
              <w:rPr>
                <w:i/>
                <w:color w:val="000000"/>
                <w:sz w:val="18"/>
                <w:szCs w:val="18"/>
                <w:lang w:eastAsia="en-US"/>
              </w:rPr>
              <w:t>förste vice ordf</w:t>
            </w:r>
            <w:r>
              <w:rPr>
                <w:i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C15B90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Pr="00960452" w:rsidRDefault="007F673B" w:rsidP="00D5717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452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960452">
              <w:rPr>
                <w:i/>
                <w:sz w:val="18"/>
                <w:szCs w:val="18"/>
                <w:lang w:eastAsia="en-US"/>
              </w:rPr>
              <w:t>tredje vice ordf</w:t>
            </w:r>
            <w:r>
              <w:rPr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C15B90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rPr>
          <w:trHeight w:val="276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rPr>
          <w:trHeight w:val="138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</w:t>
            </w:r>
            <w:r w:rsidR="00C15B90"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C15B90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C15B90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C15B90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F673B" w:rsidRPr="00AE3D27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Göran Lindell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F673B" w:rsidTr="00D5717E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7F673B" w:rsidRDefault="007F673B" w:rsidP="007F673B"/>
    <w:p w:rsidR="007F673B" w:rsidRDefault="007F673B" w:rsidP="007F673B">
      <w:r>
        <w:rPr>
          <w:b/>
          <w:i/>
          <w:szCs w:val="22"/>
        </w:rPr>
        <w:t xml:space="preserve">  </w:t>
      </w:r>
    </w:p>
    <w:p w:rsidR="007F673B" w:rsidRDefault="007F673B" w:rsidP="007F673B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N =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X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V = </w:t>
      </w:r>
      <w:proofErr w:type="spellStart"/>
      <w:r>
        <w:rPr>
          <w:sz w:val="20"/>
          <w:szCs w:val="22"/>
          <w:lang w:val="en-GB" w:eastAsia="en-US"/>
        </w:rPr>
        <w:t>Votering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    V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U = </w:t>
      </w:r>
      <w:proofErr w:type="spellStart"/>
      <w:r>
        <w:rPr>
          <w:sz w:val="20"/>
          <w:szCs w:val="22"/>
          <w:lang w:val="en-GB" w:eastAsia="en-US"/>
        </w:rPr>
        <w:t>Uppkoppling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O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härutöver</w:t>
      </w:r>
      <w:proofErr w:type="spellEnd"/>
      <w:r>
        <w:rPr>
          <w:sz w:val="20"/>
          <w:szCs w:val="22"/>
          <w:lang w:val="en-GB" w:eastAsia="en-US"/>
        </w:rPr>
        <w:t xml:space="preserve"> har </w:t>
      </w:r>
      <w:proofErr w:type="spellStart"/>
      <w:r>
        <w:rPr>
          <w:sz w:val="20"/>
          <w:szCs w:val="22"/>
          <w:lang w:val="en-GB" w:eastAsia="en-US"/>
        </w:rPr>
        <w:t>varit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br/>
        <w:t xml:space="preserve">                                                                           </w:t>
      </w:r>
    </w:p>
    <w:p w:rsidR="00F011F0" w:rsidRDefault="007F673B" w:rsidP="00401B57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lastRenderedPageBreak/>
        <w:t xml:space="preserve">                                                     </w:t>
      </w:r>
    </w:p>
    <w:p w:rsidR="00F011F0" w:rsidRDefault="00F011F0" w:rsidP="00F011F0">
      <w:r>
        <w:t>TRAFIKUTSKOTTET        2020-04-16                                  Bilaga 2 till protokoll</w:t>
      </w:r>
    </w:p>
    <w:p w:rsidR="00F011F0" w:rsidRDefault="00F011F0" w:rsidP="00F011F0">
      <w:r>
        <w:t xml:space="preserve">                                                                                                    2019/20:30</w:t>
      </w:r>
    </w:p>
    <w:p w:rsidR="00F011F0" w:rsidRDefault="00F011F0" w:rsidP="00F011F0"/>
    <w:p w:rsidR="003D3F16" w:rsidRDefault="00F011F0" w:rsidP="00F011F0">
      <w:r>
        <w:t xml:space="preserve">Skrivelse </w:t>
      </w:r>
      <w:r w:rsidR="00C866F2">
        <w:t>från Transportstyrelsen</w:t>
      </w:r>
    </w:p>
    <w:p w:rsidR="003D3F16" w:rsidRDefault="003D3F16" w:rsidP="00F011F0">
      <w:r>
        <w:t>A</w:t>
      </w:r>
      <w:r w:rsidR="00621E1C">
        <w:t>nförande</w:t>
      </w:r>
      <w:r>
        <w:t xml:space="preserve"> samt</w:t>
      </w:r>
      <w:r w:rsidR="00621E1C">
        <w:t xml:space="preserve"> svar på </w:t>
      </w:r>
      <w:r>
        <w:t xml:space="preserve">ledamöters </w:t>
      </w:r>
      <w:r w:rsidR="00621E1C">
        <w:t xml:space="preserve">frågor </w:t>
      </w:r>
      <w:r>
        <w:t>vid mötet i trafikutskottet</w:t>
      </w:r>
    </w:p>
    <w:p w:rsidR="00621E1C" w:rsidRDefault="00621E1C" w:rsidP="00F011F0">
      <w:r>
        <w:t>den 2 april</w:t>
      </w:r>
      <w:r w:rsidR="003D3F16">
        <w:t xml:space="preserve"> 2020.</w:t>
      </w:r>
    </w:p>
    <w:p w:rsidR="00F011F0" w:rsidRDefault="00F011F0" w:rsidP="00F011F0"/>
    <w:p w:rsidR="00F011F0" w:rsidRDefault="00F011F0" w:rsidP="00401B57">
      <w:pPr>
        <w:spacing w:before="60" w:line="256" w:lineRule="auto"/>
        <w:rPr>
          <w:sz w:val="20"/>
          <w:szCs w:val="22"/>
          <w:lang w:val="en-GB" w:eastAsia="en-US"/>
        </w:rPr>
      </w:pPr>
    </w:p>
    <w:p w:rsidR="00803A69" w:rsidRDefault="00803A69" w:rsidP="00803A69">
      <w:r>
        <w:t xml:space="preserve">Skrivelse </w:t>
      </w:r>
      <w:r w:rsidR="00C866F2">
        <w:t>från SKS Transport</w:t>
      </w:r>
      <w:r w:rsidR="003D3F16">
        <w:t xml:space="preserve"> angående</w:t>
      </w:r>
    </w:p>
    <w:p w:rsidR="003D3F16" w:rsidRDefault="003D3F16" w:rsidP="00803A69">
      <w:r>
        <w:t>Bestridande av skulder samt avtalsvillkor.</w:t>
      </w:r>
    </w:p>
    <w:p w:rsidR="00803A69" w:rsidRDefault="00803A69" w:rsidP="00803A69"/>
    <w:p w:rsidR="00803A69" w:rsidRPr="00401B57" w:rsidRDefault="00803A69" w:rsidP="00401B57">
      <w:pPr>
        <w:spacing w:before="60" w:line="256" w:lineRule="auto"/>
        <w:rPr>
          <w:sz w:val="20"/>
          <w:szCs w:val="22"/>
          <w:lang w:val="en-GB" w:eastAsia="en-US"/>
        </w:rPr>
      </w:pPr>
    </w:p>
    <w:sectPr w:rsidR="00803A69" w:rsidRPr="00401B57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3B"/>
    <w:rsid w:val="00056494"/>
    <w:rsid w:val="0006043F"/>
    <w:rsid w:val="00072835"/>
    <w:rsid w:val="00094A50"/>
    <w:rsid w:val="0028015F"/>
    <w:rsid w:val="00280BC7"/>
    <w:rsid w:val="002B7046"/>
    <w:rsid w:val="00386CC5"/>
    <w:rsid w:val="003D3F16"/>
    <w:rsid w:val="00401B57"/>
    <w:rsid w:val="004F0289"/>
    <w:rsid w:val="005315D0"/>
    <w:rsid w:val="00585C22"/>
    <w:rsid w:val="00621E1C"/>
    <w:rsid w:val="006D3AF9"/>
    <w:rsid w:val="00712851"/>
    <w:rsid w:val="007149F6"/>
    <w:rsid w:val="007B6A85"/>
    <w:rsid w:val="007F673B"/>
    <w:rsid w:val="00803A69"/>
    <w:rsid w:val="00874A67"/>
    <w:rsid w:val="00883B62"/>
    <w:rsid w:val="008D3BE8"/>
    <w:rsid w:val="008F5C48"/>
    <w:rsid w:val="00925EF5"/>
    <w:rsid w:val="0097647C"/>
    <w:rsid w:val="00980BA4"/>
    <w:rsid w:val="009855B9"/>
    <w:rsid w:val="009C6ABF"/>
    <w:rsid w:val="00A37376"/>
    <w:rsid w:val="00A67AF2"/>
    <w:rsid w:val="00B026D0"/>
    <w:rsid w:val="00C15B90"/>
    <w:rsid w:val="00C866F2"/>
    <w:rsid w:val="00D51201"/>
    <w:rsid w:val="00D66118"/>
    <w:rsid w:val="00D8468E"/>
    <w:rsid w:val="00DA311C"/>
    <w:rsid w:val="00DE3D8E"/>
    <w:rsid w:val="00F011F0"/>
    <w:rsid w:val="00F063C4"/>
    <w:rsid w:val="00F66E5F"/>
    <w:rsid w:val="00FB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8FDC"/>
  <w15:chartTrackingRefBased/>
  <w15:docId w15:val="{B64598DD-DAD7-4A44-8E2B-CA0B86E3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35</TotalTime>
  <Pages>4</Pages>
  <Words>637</Words>
  <Characters>3757</Characters>
  <Application>Microsoft Office Word</Application>
  <DocSecurity>0</DocSecurity>
  <Lines>1878</Lines>
  <Paragraphs>199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15</cp:revision>
  <dcterms:created xsi:type="dcterms:W3CDTF">2020-04-15T11:13:00Z</dcterms:created>
  <dcterms:modified xsi:type="dcterms:W3CDTF">2020-04-27T10:08:00Z</dcterms:modified>
</cp:coreProperties>
</file>