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26 februari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5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Hedin (C) fr.o.m. den 1 mars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Hannes Hervieus (C)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David Perez (SD) fr.o.m. den 1 mars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Monika Lövgrens (SD)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Bouveng (M) som suppleant i delegationen till den gemensamma parlamentariska kontrollgruppen för Europol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Bouveng (M) som ledamot i delegationen till den gemensamma parlamentariska kontrollgruppen för Europol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Ellen Juntti (M) som suppleant i delegationen till den gemensamma parlamentariska kontrollgruppen för Europol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2020/21:30 Torsdagen den 25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2020/21:443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Långtidssjuka i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2020/21:464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Stängning av restauranger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2020/21:470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kunskap för att motverka könsstympning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2020/21:476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Tillgången till lärlingsplatser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2020/21:485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Vaccinationsmotstånd bland vårdpersonal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2020/21:490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Konkurser inom restaurang- och besöksnäringen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2021:2 Transportbidraget – bristande underlag och oklar måluppfyllelse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2020/21:RS3 Redogörelse för verksamheten inom Interparlamentariska unionen (IPU) och den svenska delegationens arbete under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2020/21:RS4 Redogörelse för behandlingen av riksdagens skrivelser till riksdagsstyrelsen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2020/21:87 Godkännande av rådets beslut om systemet för EU:s egna medel för perioden 2021 och framåt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2020/21:3864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2020/21:3866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2020/21:380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Värnande av träbyggnationer i utomhusmiljö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2020/21:428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långa handläggningstider för miljötillstånd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2020/21:431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Efterlevnaden av svavelförordningen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2020/21:414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Bärkasseskattens utformning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2020/21:416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Plastpåseskatten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2020/21:422 av Björn Söder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Plastpåseskatten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2020/21:423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plastpåseskatten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2020/21:462 av Eric Westroth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Plastpåseskattens effektivitet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2020/21:424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nya skatten på engångsartiklar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2020/21:452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Tillgången till drivmedel i kris- och bristsituationer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2020/21:450 av Ida Drougge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Kulturstöd till kultur- och idrottsarrangörer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2020/21:460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kultur- och idrottsarrangemang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2020/21:379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Länsstyrelsernas hantering av bygglovsprocesser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2020/21:407 av Jonas Andersson i Linköping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Statsbidraget till etniska organisationer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2020/21:420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Kommissionens plan för integration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2020/21:421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migrationen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2020/21:455 av Ebba Hermansson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i nära relationer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26 februari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2021-02-26</SAFIR_Sammantradesdatum_Doc>
    <SAFIR_SammantradeID xmlns="C07A1A6C-0B19-41D9-BDF8-F523BA3921EB">ff953403-eca2-46d9-b2da-d14304ed81c4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25644-3CA9-475E-97A6-901561B85C5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