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0E4A705A62459DB5E805EDD9E7ED7E"/>
        </w:placeholder>
        <w:text/>
      </w:sdtPr>
      <w:sdtEndPr/>
      <w:sdtContent>
        <w:p w:rsidRPr="009B062B" w:rsidR="00AF30DD" w:rsidP="003E0DD5" w:rsidRDefault="00AF30DD" w14:paraId="6B04E7A2" w14:textId="77777777">
          <w:pPr>
            <w:pStyle w:val="Rubrik1"/>
            <w:spacing w:after="300"/>
          </w:pPr>
          <w:r w:rsidRPr="009B062B">
            <w:t>Förslag till riksdagsbeslut</w:t>
          </w:r>
        </w:p>
      </w:sdtContent>
    </w:sdt>
    <w:sdt>
      <w:sdtPr>
        <w:alias w:val="Yrkande 1"/>
        <w:tag w:val="97a6112e-0e85-47a8-af83-2f5a994d1ddf"/>
        <w:id w:val="-2043581510"/>
        <w:lock w:val="sdtLocked"/>
      </w:sdtPr>
      <w:sdtEndPr/>
      <w:sdtContent>
        <w:p w:rsidR="002F2352" w:rsidRDefault="00350EEB" w14:paraId="337C5016" w14:textId="30D88FEB">
          <w:pPr>
            <w:pStyle w:val="Frslagstext"/>
            <w:numPr>
              <w:ilvl w:val="0"/>
              <w:numId w:val="0"/>
            </w:numPr>
          </w:pPr>
          <w:r>
            <w:t>Riksdagen ställer sig bakom det som anförs i motionen om skäliga avgifter inom Tillväxtverket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F4E30FCBE142DC91A5B6A0F3C5BBAF"/>
        </w:placeholder>
        <w:text/>
      </w:sdtPr>
      <w:sdtEndPr/>
      <w:sdtContent>
        <w:p w:rsidRPr="009B062B" w:rsidR="006D79C9" w:rsidP="00333E95" w:rsidRDefault="006D79C9" w14:paraId="7CA24AC3" w14:textId="77777777">
          <w:pPr>
            <w:pStyle w:val="Rubrik1"/>
          </w:pPr>
          <w:r>
            <w:t>Motivering</w:t>
          </w:r>
        </w:p>
      </w:sdtContent>
    </w:sdt>
    <w:p w:rsidR="00804E72" w:rsidP="008E0FE2" w:rsidRDefault="00804E72" w14:paraId="791B0815" w14:textId="5D22AC87">
      <w:pPr>
        <w:pStyle w:val="Normalutanindragellerluft"/>
      </w:pPr>
      <w:r>
        <w:t>Under pandemin har Tillväxtverket haft i uppdrag att stödja näringslivet genom ”</w:t>
      </w:r>
      <w:r w:rsidR="00084C17">
        <w:t>korttidsstöd</w:t>
      </w:r>
      <w:r>
        <w:t>”. Detta stöd delas ut efter det att man har visat</w:t>
      </w:r>
      <w:r w:rsidR="00084C17">
        <w:t xml:space="preserve"> att man har haft anställda som har varit korttidspermitterade</w:t>
      </w:r>
      <w:r>
        <w:t>. Stödet granskas också återkommande</w:t>
      </w:r>
      <w:r w:rsidR="00471985">
        <w:t>,</w:t>
      </w:r>
      <w:r>
        <w:t xml:space="preserve"> vilket innebär att företag eller deras ombud i</w:t>
      </w:r>
      <w:r w:rsidR="00B97752">
        <w:t xml:space="preserve"> </w:t>
      </w:r>
      <w:r>
        <w:t>fo</w:t>
      </w:r>
      <w:r w:rsidR="00B97752">
        <w:t>r</w:t>
      </w:r>
      <w:r>
        <w:t xml:space="preserve">m av </w:t>
      </w:r>
      <w:r w:rsidR="00B97752">
        <w:t>redovisningsfirma</w:t>
      </w:r>
      <w:r>
        <w:t xml:space="preserve"> eller revisor återkommande skall redogöra </w:t>
      </w:r>
      <w:r w:rsidR="00084C17">
        <w:t>utfall för korttidspermittering (arbetad tid, frånvaro och anställdas löner som är grund till permitteringsstöd), även samma stödperiod återkommande</w:t>
      </w:r>
      <w:r>
        <w:t xml:space="preserve">.  </w:t>
      </w:r>
    </w:p>
    <w:p w:rsidR="00804E72" w:rsidP="007431F1" w:rsidRDefault="00804E72" w14:paraId="57B800FD" w14:textId="353086B4">
      <w:r>
        <w:t xml:space="preserve">Problemet uppstår när företaget eller deras ombud av någon anledning blir sen med redovisningen. Hos skattemyndighet och </w:t>
      </w:r>
      <w:r w:rsidR="006401B0">
        <w:t>B</w:t>
      </w:r>
      <w:r>
        <w:t xml:space="preserve">olagsverket påförs en </w:t>
      </w:r>
      <w:r w:rsidR="00B97752">
        <w:t>förseningsavgift</w:t>
      </w:r>
      <w:r>
        <w:t xml:space="preserve"> när en </w:t>
      </w:r>
      <w:r w:rsidR="00084C17">
        <w:t>deklaration eller årsredovisning</w:t>
      </w:r>
      <w:r>
        <w:t xml:space="preserve"> inte har </w:t>
      </w:r>
      <w:r w:rsidR="00B97752">
        <w:t>inkommit</w:t>
      </w:r>
      <w:r>
        <w:t xml:space="preserve"> till myndigheten i tid men hos Till</w:t>
      </w:r>
      <w:r w:rsidR="007431F1">
        <w:softHyphen/>
      </w:r>
      <w:bookmarkStart w:name="_GoBack" w:id="1"/>
      <w:bookmarkEnd w:id="1"/>
      <w:r>
        <w:t>v</w:t>
      </w:r>
      <w:r w:rsidR="006401B0">
        <w:t>äxt</w:t>
      </w:r>
      <w:r>
        <w:t xml:space="preserve">verket hanterar man detta på ett helt annat sätt, där återkallas hela stödet vid en </w:t>
      </w:r>
      <w:r w:rsidR="00B97752">
        <w:t>försenad</w:t>
      </w:r>
      <w:r>
        <w:t xml:space="preserve"> redovisning. </w:t>
      </w:r>
      <w:r w:rsidR="00084C17">
        <w:t xml:space="preserve">Det skulle vara jämförbart med att </w:t>
      </w:r>
      <w:r w:rsidR="006401B0">
        <w:t>B</w:t>
      </w:r>
      <w:r w:rsidR="00084C17">
        <w:t xml:space="preserve">olagsverket kräver att få in bolagets hela omsättning om årsredovisningen är sen. </w:t>
      </w:r>
    </w:p>
    <w:p w:rsidRPr="00422B9E" w:rsidR="00422B9E" w:rsidP="007431F1" w:rsidRDefault="00804E72" w14:paraId="3E21019E" w14:textId="418CE0DE">
      <w:r>
        <w:t>Detta kan inte ha varit riksdagen</w:t>
      </w:r>
      <w:r w:rsidR="006401B0">
        <w:t>s</w:t>
      </w:r>
      <w:r>
        <w:t xml:space="preserve"> </w:t>
      </w:r>
      <w:r w:rsidR="00B97752">
        <w:t>och</w:t>
      </w:r>
      <w:r>
        <w:t xml:space="preserve"> </w:t>
      </w:r>
      <w:r w:rsidR="00B97752">
        <w:t>regeringens</w:t>
      </w:r>
      <w:r>
        <w:t xml:space="preserve"> mening. Syftet med stödet var att hjälpa företag under pandemin</w:t>
      </w:r>
      <w:r w:rsidR="00792848">
        <w:t>.</w:t>
      </w:r>
      <w:r>
        <w:t xml:space="preserve"> </w:t>
      </w:r>
      <w:r w:rsidR="00792848">
        <w:t>A</w:t>
      </w:r>
      <w:r>
        <w:t xml:space="preserve">tt då återkalla hela stödet i efterhand pga ett marginellt formaliafel som hos andra myndigheter hanteras med en förseningsavgift är inte rimligt. Regeringen bör därför vidta åtgärder så att Tillväxtverket har liknande rutiner som övriga myndigheter som näringslivet brukar samverka med. Det är också viktigt att de stöd som ev har återkallats på grund av denna typ av formaliamiss återförs till företagen efter det att dom har fått betala en förseningsavgift. </w:t>
      </w:r>
    </w:p>
    <w:sdt>
      <w:sdtPr>
        <w:rPr>
          <w:i/>
          <w:noProof/>
        </w:rPr>
        <w:alias w:val="CC_Underskrifter"/>
        <w:tag w:val="CC_Underskrifter"/>
        <w:id w:val="583496634"/>
        <w:lock w:val="sdtContentLocked"/>
        <w:placeholder>
          <w:docPart w:val="61CD46F5C3D14184915F9F4EBA14E37C"/>
        </w:placeholder>
      </w:sdtPr>
      <w:sdtEndPr>
        <w:rPr>
          <w:i w:val="0"/>
          <w:noProof w:val="0"/>
        </w:rPr>
      </w:sdtEndPr>
      <w:sdtContent>
        <w:p w:rsidR="003E0DD5" w:rsidP="000C6D94" w:rsidRDefault="003E0DD5" w14:paraId="6C7AEBE3" w14:textId="77777777"/>
        <w:p w:rsidRPr="008E0FE2" w:rsidR="004801AC" w:rsidP="000C6D94" w:rsidRDefault="00663145" w14:paraId="514D3B6A" w14:textId="1155DD24"/>
      </w:sdtContent>
    </w:sdt>
    <w:tbl>
      <w:tblPr>
        <w:tblW w:w="5000" w:type="pct"/>
        <w:tblLook w:val="04A0" w:firstRow="1" w:lastRow="0" w:firstColumn="1" w:lastColumn="0" w:noHBand="0" w:noVBand="1"/>
        <w:tblCaption w:val="underskrifter"/>
      </w:tblPr>
      <w:tblGrid>
        <w:gridCol w:w="4252"/>
        <w:gridCol w:w="4252"/>
      </w:tblGrid>
      <w:tr w:rsidR="00290E4C" w14:paraId="15A57BA2" w14:textId="77777777">
        <w:trPr>
          <w:cantSplit/>
        </w:trPr>
        <w:tc>
          <w:tcPr>
            <w:tcW w:w="50" w:type="pct"/>
            <w:vAlign w:val="bottom"/>
          </w:tcPr>
          <w:p w:rsidR="00290E4C" w:rsidRDefault="006401B0" w14:paraId="3548823E" w14:textId="77777777">
            <w:pPr>
              <w:pStyle w:val="Underskrifter"/>
            </w:pPr>
            <w:r>
              <w:t>Magnus Jacobsson (KD)</w:t>
            </w:r>
          </w:p>
        </w:tc>
        <w:tc>
          <w:tcPr>
            <w:tcW w:w="50" w:type="pct"/>
            <w:vAlign w:val="bottom"/>
          </w:tcPr>
          <w:p w:rsidR="00290E4C" w:rsidRDefault="00290E4C" w14:paraId="39B952AD" w14:textId="77777777">
            <w:pPr>
              <w:pStyle w:val="Underskrifter"/>
            </w:pPr>
          </w:p>
        </w:tc>
      </w:tr>
    </w:tbl>
    <w:p w:rsidR="00957B63" w:rsidRDefault="00957B63" w14:paraId="5352361B" w14:textId="77777777"/>
    <w:sectPr w:rsidR="00957B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B3C8F" w14:textId="77777777" w:rsidR="00D014B9" w:rsidRDefault="00D014B9" w:rsidP="000C1CAD">
      <w:pPr>
        <w:spacing w:line="240" w:lineRule="auto"/>
      </w:pPr>
      <w:r>
        <w:separator/>
      </w:r>
    </w:p>
  </w:endnote>
  <w:endnote w:type="continuationSeparator" w:id="0">
    <w:p w14:paraId="6FBDB066" w14:textId="77777777" w:rsidR="00D014B9" w:rsidRDefault="00D014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028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926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FFE2B" w14:textId="4E234983" w:rsidR="00262EA3" w:rsidRPr="000C6D94" w:rsidRDefault="00262EA3" w:rsidP="000C6D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C7E8A" w14:textId="77777777" w:rsidR="00D014B9" w:rsidRDefault="00D014B9" w:rsidP="000C1CAD">
      <w:pPr>
        <w:spacing w:line="240" w:lineRule="auto"/>
      </w:pPr>
      <w:r>
        <w:separator/>
      </w:r>
    </w:p>
  </w:footnote>
  <w:footnote w:type="continuationSeparator" w:id="0">
    <w:p w14:paraId="7F772367" w14:textId="77777777" w:rsidR="00D014B9" w:rsidRDefault="00D014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609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CB5C52" wp14:editId="3AA1A8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50E474" w14:textId="77777777" w:rsidR="00262EA3" w:rsidRDefault="00663145" w:rsidP="008103B5">
                          <w:pPr>
                            <w:jc w:val="right"/>
                          </w:pPr>
                          <w:sdt>
                            <w:sdtPr>
                              <w:alias w:val="CC_Noformat_Partikod"/>
                              <w:tag w:val="CC_Noformat_Partikod"/>
                              <w:id w:val="-53464382"/>
                              <w:placeholder>
                                <w:docPart w:val="E02925F4C1D54FA3ABF8EE1CDCBA1B61"/>
                              </w:placeholder>
                              <w:text/>
                            </w:sdtPr>
                            <w:sdtEndPr/>
                            <w:sdtContent>
                              <w:r w:rsidR="0079673B">
                                <w:t>KD</w:t>
                              </w:r>
                            </w:sdtContent>
                          </w:sdt>
                          <w:sdt>
                            <w:sdtPr>
                              <w:alias w:val="CC_Noformat_Partinummer"/>
                              <w:tag w:val="CC_Noformat_Partinummer"/>
                              <w:id w:val="-1709555926"/>
                              <w:placeholder>
                                <w:docPart w:val="B1F2E80C45834AE8B458EA29BB5E35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CB5C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50E474" w14:textId="77777777" w:rsidR="00262EA3" w:rsidRDefault="00663145" w:rsidP="008103B5">
                    <w:pPr>
                      <w:jc w:val="right"/>
                    </w:pPr>
                    <w:sdt>
                      <w:sdtPr>
                        <w:alias w:val="CC_Noformat_Partikod"/>
                        <w:tag w:val="CC_Noformat_Partikod"/>
                        <w:id w:val="-53464382"/>
                        <w:placeholder>
                          <w:docPart w:val="E02925F4C1D54FA3ABF8EE1CDCBA1B61"/>
                        </w:placeholder>
                        <w:text/>
                      </w:sdtPr>
                      <w:sdtEndPr/>
                      <w:sdtContent>
                        <w:r w:rsidR="0079673B">
                          <w:t>KD</w:t>
                        </w:r>
                      </w:sdtContent>
                    </w:sdt>
                    <w:sdt>
                      <w:sdtPr>
                        <w:alias w:val="CC_Noformat_Partinummer"/>
                        <w:tag w:val="CC_Noformat_Partinummer"/>
                        <w:id w:val="-1709555926"/>
                        <w:placeholder>
                          <w:docPart w:val="B1F2E80C45834AE8B458EA29BB5E3543"/>
                        </w:placeholder>
                        <w:showingPlcHdr/>
                        <w:text/>
                      </w:sdtPr>
                      <w:sdtEndPr/>
                      <w:sdtContent>
                        <w:r w:rsidR="00262EA3">
                          <w:t xml:space="preserve"> </w:t>
                        </w:r>
                      </w:sdtContent>
                    </w:sdt>
                  </w:p>
                </w:txbxContent>
              </v:textbox>
              <w10:wrap anchorx="page"/>
            </v:shape>
          </w:pict>
        </mc:Fallback>
      </mc:AlternateContent>
    </w:r>
  </w:p>
  <w:p w14:paraId="6F7A83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1CEDA" w14:textId="77777777" w:rsidR="00262EA3" w:rsidRDefault="00262EA3" w:rsidP="008563AC">
    <w:pPr>
      <w:jc w:val="right"/>
    </w:pPr>
  </w:p>
  <w:p w14:paraId="7C7938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A8BFB" w14:textId="77777777" w:rsidR="00262EA3" w:rsidRDefault="006631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C19A9C" wp14:editId="2C5545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88EFBA" w14:textId="77777777" w:rsidR="00262EA3" w:rsidRDefault="00663145" w:rsidP="00A314CF">
    <w:pPr>
      <w:pStyle w:val="FSHNormal"/>
      <w:spacing w:before="40"/>
    </w:pPr>
    <w:sdt>
      <w:sdtPr>
        <w:alias w:val="CC_Noformat_Motionstyp"/>
        <w:tag w:val="CC_Noformat_Motionstyp"/>
        <w:id w:val="1162973129"/>
        <w:lock w:val="sdtContentLocked"/>
        <w15:appearance w15:val="hidden"/>
        <w:text/>
      </w:sdtPr>
      <w:sdtEndPr/>
      <w:sdtContent>
        <w:r w:rsidR="004361FA">
          <w:t>Enskild motion</w:t>
        </w:r>
      </w:sdtContent>
    </w:sdt>
    <w:r w:rsidR="00821B36">
      <w:t xml:space="preserve"> </w:t>
    </w:r>
    <w:sdt>
      <w:sdtPr>
        <w:alias w:val="CC_Noformat_Partikod"/>
        <w:tag w:val="CC_Noformat_Partikod"/>
        <w:id w:val="1471015553"/>
        <w:text/>
      </w:sdtPr>
      <w:sdtEndPr/>
      <w:sdtContent>
        <w:r w:rsidR="0079673B">
          <w:t>KD</w:t>
        </w:r>
      </w:sdtContent>
    </w:sdt>
    <w:sdt>
      <w:sdtPr>
        <w:alias w:val="CC_Noformat_Partinummer"/>
        <w:tag w:val="CC_Noformat_Partinummer"/>
        <w:id w:val="-2014525982"/>
        <w:showingPlcHdr/>
        <w:text/>
      </w:sdtPr>
      <w:sdtEndPr/>
      <w:sdtContent>
        <w:r w:rsidR="00821B36">
          <w:t xml:space="preserve"> </w:t>
        </w:r>
      </w:sdtContent>
    </w:sdt>
  </w:p>
  <w:p w14:paraId="4361A0B7" w14:textId="77777777" w:rsidR="00262EA3" w:rsidRPr="008227B3" w:rsidRDefault="006631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F66EC" w14:textId="77777777" w:rsidR="00262EA3" w:rsidRPr="008227B3" w:rsidRDefault="006631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61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61FA">
          <w:t>:738</w:t>
        </w:r>
      </w:sdtContent>
    </w:sdt>
  </w:p>
  <w:p w14:paraId="4DFC286D" w14:textId="77777777" w:rsidR="00262EA3" w:rsidRDefault="00663145" w:rsidP="00E03A3D">
    <w:pPr>
      <w:pStyle w:val="Motionr"/>
    </w:pPr>
    <w:sdt>
      <w:sdtPr>
        <w:alias w:val="CC_Noformat_Avtext"/>
        <w:tag w:val="CC_Noformat_Avtext"/>
        <w:id w:val="-2020768203"/>
        <w:lock w:val="sdtContentLocked"/>
        <w15:appearance w15:val="hidden"/>
        <w:text/>
      </w:sdtPr>
      <w:sdtEndPr/>
      <w:sdtContent>
        <w:r w:rsidR="004361FA">
          <w:t>av Magnus Jacobsson (KD)</w:t>
        </w:r>
      </w:sdtContent>
    </w:sdt>
  </w:p>
  <w:sdt>
    <w:sdtPr>
      <w:alias w:val="CC_Noformat_Rubtext"/>
      <w:tag w:val="CC_Noformat_Rubtext"/>
      <w:id w:val="-218060500"/>
      <w:lock w:val="sdtLocked"/>
      <w:text/>
    </w:sdtPr>
    <w:sdtEndPr/>
    <w:sdtContent>
      <w:p w14:paraId="5DA7BC61" w14:textId="77777777" w:rsidR="00262EA3" w:rsidRDefault="00804E72" w:rsidP="00283E0F">
        <w:pPr>
          <w:pStyle w:val="FSHRub2"/>
        </w:pPr>
        <w:r>
          <w:t>Förseningsavgift Tillväxtverket</w:t>
        </w:r>
      </w:p>
    </w:sdtContent>
  </w:sdt>
  <w:sdt>
    <w:sdtPr>
      <w:alias w:val="CC_Boilerplate_3"/>
      <w:tag w:val="CC_Boilerplate_3"/>
      <w:id w:val="1606463544"/>
      <w:lock w:val="sdtContentLocked"/>
      <w15:appearance w15:val="hidden"/>
      <w:text w:multiLine="1"/>
    </w:sdtPr>
    <w:sdtEndPr/>
    <w:sdtContent>
      <w:p w14:paraId="06F2CC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967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17"/>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94"/>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B3"/>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E4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5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EEB"/>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DD5"/>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FA"/>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8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1B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14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B39"/>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F1"/>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48"/>
    <w:rsid w:val="00793486"/>
    <w:rsid w:val="00793850"/>
    <w:rsid w:val="007943F2"/>
    <w:rsid w:val="0079454C"/>
    <w:rsid w:val="00795617"/>
    <w:rsid w:val="007957F5"/>
    <w:rsid w:val="007958D2"/>
    <w:rsid w:val="007959FD"/>
    <w:rsid w:val="00795A6C"/>
    <w:rsid w:val="00795D0B"/>
    <w:rsid w:val="00795ED5"/>
    <w:rsid w:val="007966FA"/>
    <w:rsid w:val="00796712"/>
    <w:rsid w:val="0079673B"/>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E7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B63"/>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752"/>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4B9"/>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3D"/>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BC0"/>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28E051"/>
  <w15:chartTrackingRefBased/>
  <w15:docId w15:val="{B018ECE3-9076-4DA7-8FA5-61C2E2922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0E4A705A62459DB5E805EDD9E7ED7E"/>
        <w:category>
          <w:name w:val="Allmänt"/>
          <w:gallery w:val="placeholder"/>
        </w:category>
        <w:types>
          <w:type w:val="bbPlcHdr"/>
        </w:types>
        <w:behaviors>
          <w:behavior w:val="content"/>
        </w:behaviors>
        <w:guid w:val="{BE0C0791-07D9-421B-B795-7CD2422ACFDF}"/>
      </w:docPartPr>
      <w:docPartBody>
        <w:p w:rsidR="004074A8" w:rsidRDefault="004614DB">
          <w:pPr>
            <w:pStyle w:val="010E4A705A62459DB5E805EDD9E7ED7E"/>
          </w:pPr>
          <w:r w:rsidRPr="005A0A93">
            <w:rPr>
              <w:rStyle w:val="Platshllartext"/>
            </w:rPr>
            <w:t>Förslag till riksdagsbeslut</w:t>
          </w:r>
        </w:p>
      </w:docPartBody>
    </w:docPart>
    <w:docPart>
      <w:docPartPr>
        <w:name w:val="CBF4E30FCBE142DC91A5B6A0F3C5BBAF"/>
        <w:category>
          <w:name w:val="Allmänt"/>
          <w:gallery w:val="placeholder"/>
        </w:category>
        <w:types>
          <w:type w:val="bbPlcHdr"/>
        </w:types>
        <w:behaviors>
          <w:behavior w:val="content"/>
        </w:behaviors>
        <w:guid w:val="{D9FE758D-7799-4DBF-9AAA-D7C48E0144B7}"/>
      </w:docPartPr>
      <w:docPartBody>
        <w:p w:rsidR="004074A8" w:rsidRDefault="004614DB">
          <w:pPr>
            <w:pStyle w:val="CBF4E30FCBE142DC91A5B6A0F3C5BBAF"/>
          </w:pPr>
          <w:r w:rsidRPr="005A0A93">
            <w:rPr>
              <w:rStyle w:val="Platshllartext"/>
            </w:rPr>
            <w:t>Motivering</w:t>
          </w:r>
        </w:p>
      </w:docPartBody>
    </w:docPart>
    <w:docPart>
      <w:docPartPr>
        <w:name w:val="E02925F4C1D54FA3ABF8EE1CDCBA1B61"/>
        <w:category>
          <w:name w:val="Allmänt"/>
          <w:gallery w:val="placeholder"/>
        </w:category>
        <w:types>
          <w:type w:val="bbPlcHdr"/>
        </w:types>
        <w:behaviors>
          <w:behavior w:val="content"/>
        </w:behaviors>
        <w:guid w:val="{99CFBF23-36EC-4953-A980-7EDD77D3F293}"/>
      </w:docPartPr>
      <w:docPartBody>
        <w:p w:rsidR="004074A8" w:rsidRDefault="004614DB">
          <w:pPr>
            <w:pStyle w:val="E02925F4C1D54FA3ABF8EE1CDCBA1B61"/>
          </w:pPr>
          <w:r>
            <w:rPr>
              <w:rStyle w:val="Platshllartext"/>
            </w:rPr>
            <w:t xml:space="preserve"> </w:t>
          </w:r>
        </w:p>
      </w:docPartBody>
    </w:docPart>
    <w:docPart>
      <w:docPartPr>
        <w:name w:val="B1F2E80C45834AE8B458EA29BB5E3543"/>
        <w:category>
          <w:name w:val="Allmänt"/>
          <w:gallery w:val="placeholder"/>
        </w:category>
        <w:types>
          <w:type w:val="bbPlcHdr"/>
        </w:types>
        <w:behaviors>
          <w:behavior w:val="content"/>
        </w:behaviors>
        <w:guid w:val="{93CC5A23-EDC6-43E4-96EE-9C2C5CCA38A6}"/>
      </w:docPartPr>
      <w:docPartBody>
        <w:p w:rsidR="004074A8" w:rsidRDefault="004614DB">
          <w:pPr>
            <w:pStyle w:val="B1F2E80C45834AE8B458EA29BB5E3543"/>
          </w:pPr>
          <w:r>
            <w:t xml:space="preserve"> </w:t>
          </w:r>
        </w:p>
      </w:docPartBody>
    </w:docPart>
    <w:docPart>
      <w:docPartPr>
        <w:name w:val="61CD46F5C3D14184915F9F4EBA14E37C"/>
        <w:category>
          <w:name w:val="Allmänt"/>
          <w:gallery w:val="placeholder"/>
        </w:category>
        <w:types>
          <w:type w:val="bbPlcHdr"/>
        </w:types>
        <w:behaviors>
          <w:behavior w:val="content"/>
        </w:behaviors>
        <w:guid w:val="{4662A3B9-3108-4E3B-9F15-7A8EE2B63A90}"/>
      </w:docPartPr>
      <w:docPartBody>
        <w:p w:rsidR="0067398A" w:rsidRDefault="006739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4A8"/>
    <w:rsid w:val="004074A8"/>
    <w:rsid w:val="004614DB"/>
    <w:rsid w:val="0067398A"/>
    <w:rsid w:val="007677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0E4A705A62459DB5E805EDD9E7ED7E">
    <w:name w:val="010E4A705A62459DB5E805EDD9E7ED7E"/>
  </w:style>
  <w:style w:type="paragraph" w:customStyle="1" w:styleId="B030442940D448A6BDEDA597C6BAAB78">
    <w:name w:val="B030442940D448A6BDEDA597C6BAAB78"/>
  </w:style>
  <w:style w:type="paragraph" w:customStyle="1" w:styleId="CBF4E30FCBE142DC91A5B6A0F3C5BBAF">
    <w:name w:val="CBF4E30FCBE142DC91A5B6A0F3C5BBAF"/>
  </w:style>
  <w:style w:type="paragraph" w:customStyle="1" w:styleId="8732D10AA97747D382DB3C747E987FB8">
    <w:name w:val="8732D10AA97747D382DB3C747E987FB8"/>
  </w:style>
  <w:style w:type="paragraph" w:customStyle="1" w:styleId="E02925F4C1D54FA3ABF8EE1CDCBA1B61">
    <w:name w:val="E02925F4C1D54FA3ABF8EE1CDCBA1B61"/>
  </w:style>
  <w:style w:type="paragraph" w:customStyle="1" w:styleId="B1F2E80C45834AE8B458EA29BB5E3543">
    <w:name w:val="B1F2E80C45834AE8B458EA29BB5E3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C42E2-7C5C-41B8-857D-D6A7A1926492}"/>
</file>

<file path=customXml/itemProps2.xml><?xml version="1.0" encoding="utf-8"?>
<ds:datastoreItem xmlns:ds="http://schemas.openxmlformats.org/officeDocument/2006/customXml" ds:itemID="{3F18D82B-1F12-4C3F-A9AE-2DB8F44E528C}"/>
</file>

<file path=customXml/itemProps3.xml><?xml version="1.0" encoding="utf-8"?>
<ds:datastoreItem xmlns:ds="http://schemas.openxmlformats.org/officeDocument/2006/customXml" ds:itemID="{2E26F64F-F314-4793-A3ED-CE407230F023}"/>
</file>

<file path=docProps/app.xml><?xml version="1.0" encoding="utf-8"?>
<Properties xmlns="http://schemas.openxmlformats.org/officeDocument/2006/extended-properties" xmlns:vt="http://schemas.openxmlformats.org/officeDocument/2006/docPropsVTypes">
  <Template>Normal</Template>
  <TotalTime>15</TotalTime>
  <Pages>2</Pages>
  <Words>256</Words>
  <Characters>1523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Förseningsavgift Tillväxtverket</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