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1562" w:rsidRDefault="00E1637B" w14:paraId="0D97C7B6" w14:textId="77777777">
      <w:pPr>
        <w:pStyle w:val="Rubrik1"/>
        <w:spacing w:after="300"/>
      </w:pPr>
      <w:sdt>
        <w:sdtPr>
          <w:alias w:val="CC_Boilerplate_4"/>
          <w:tag w:val="CC_Boilerplate_4"/>
          <w:id w:val="-1644581176"/>
          <w:lock w:val="sdtLocked"/>
          <w:placeholder>
            <w:docPart w:val="60BED6BAAAE443C5A7D603F1131569DB"/>
          </w:placeholder>
          <w:text/>
        </w:sdtPr>
        <w:sdtEndPr/>
        <w:sdtContent>
          <w:r w:rsidRPr="009B062B" w:rsidR="00AF30DD">
            <w:t>Förslag till riksdagsbeslut</w:t>
          </w:r>
        </w:sdtContent>
      </w:sdt>
      <w:bookmarkEnd w:id="0"/>
      <w:bookmarkEnd w:id="1"/>
    </w:p>
    <w:sdt>
      <w:sdtPr>
        <w:alias w:val="Yrkande 1"/>
        <w:tag w:val="9b0fa85d-e021-461e-ba91-e8aeddf762c6"/>
        <w:id w:val="414899840"/>
        <w:lock w:val="sdtLocked"/>
      </w:sdtPr>
      <w:sdtEndPr/>
      <w:sdtContent>
        <w:p w:rsidR="007B10D4" w:rsidRDefault="00097FF8" w14:paraId="3FE95C24" w14:textId="77777777">
          <w:pPr>
            <w:pStyle w:val="Frslagstext"/>
          </w:pPr>
          <w:r>
            <w:t>Riksdagen ställer sig bakom det som anförs i motionen om att regeringen bör införa möjligheten till fyllnadsval för att förhindra tomma stolar i kommun- och regionfullmäktige och tillkännager detta för regeringen.</w:t>
          </w:r>
        </w:p>
      </w:sdtContent>
    </w:sdt>
    <w:sdt>
      <w:sdtPr>
        <w:alias w:val="Yrkande 2"/>
        <w:tag w:val="b1f79d32-bb14-4357-84bd-73fe60c0806d"/>
        <w:id w:val="338048698"/>
        <w:lock w:val="sdtLocked"/>
      </w:sdtPr>
      <w:sdtEndPr/>
      <w:sdtContent>
        <w:p w:rsidR="007B10D4" w:rsidRDefault="00097FF8" w14:paraId="281D60B1" w14:textId="77777777">
          <w:pPr>
            <w:pStyle w:val="Frslagstext"/>
          </w:pPr>
          <w:r>
            <w:t>Riksdagen ställer sig bakom det som anförs i motionen om att regeringen bör utarbeta och föreslå lagändringar som möjliggör fyllnadsval vid vakanser i kommun- och regionfullmäktige, för att säkerställa full representation och effektivt beslutsfattande under hela mandatperioden, och tillkännager detta för regeringen.</w:t>
          </w:r>
        </w:p>
      </w:sdtContent>
    </w:sdt>
    <w:sdt>
      <w:sdtPr>
        <w:alias w:val="Yrkande 3"/>
        <w:tag w:val="957b5938-247b-42a7-97e0-b89f6af0d024"/>
        <w:id w:val="-1649360706"/>
        <w:lock w:val="sdtLocked"/>
      </w:sdtPr>
      <w:sdtEndPr/>
      <w:sdtContent>
        <w:p w:rsidR="007B10D4" w:rsidRDefault="00097FF8" w14:paraId="6949CA07" w14:textId="77777777">
          <w:pPr>
            <w:pStyle w:val="Frslagstext"/>
          </w:pPr>
          <w:r>
            <w:t>Riksdagen ställer sig bakom det som anförs i motionen om att regeringen i sitt arbete med lagändringar även bör överväga hur fyllnadsval praktiskt kan genomföras för att vara kostnadseffektiva och minimera administrativ börda för kommuner och regioner, samtidigt som demokratisk representation och deltagande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96D2E54F146CB881D5CFFC4062AF2"/>
        </w:placeholder>
        <w:text/>
      </w:sdtPr>
      <w:sdtEndPr/>
      <w:sdtContent>
        <w:p w:rsidRPr="009B062B" w:rsidR="006D79C9" w:rsidP="00333E95" w:rsidRDefault="006D79C9" w14:paraId="1C789897" w14:textId="77777777">
          <w:pPr>
            <w:pStyle w:val="Rubrik1"/>
          </w:pPr>
          <w:r>
            <w:t>Motivering</w:t>
          </w:r>
        </w:p>
      </w:sdtContent>
    </w:sdt>
    <w:bookmarkEnd w:displacedByCustomXml="prev" w:id="3"/>
    <w:bookmarkEnd w:displacedByCustomXml="prev" w:id="4"/>
    <w:p w:rsidR="00095FA3" w:rsidP="00E1637B" w:rsidRDefault="00095FA3" w14:paraId="13F19F50" w14:textId="36F5186C">
      <w:pPr>
        <w:pStyle w:val="Normalutanindragellerluft"/>
      </w:pPr>
      <w:r>
        <w:t>Demokratin i en kommun bygger på att de som är invalda också representeras i full</w:t>
      </w:r>
      <w:r w:rsidR="00E1637B">
        <w:softHyphen/>
      </w:r>
      <w:r>
        <w:t>mäktige</w:t>
      </w:r>
      <w:r w:rsidRPr="00E1637B">
        <w:rPr>
          <w:spacing w:val="-2"/>
        </w:rPr>
        <w:t>. Vid avhopp finns det risk att stolar står tomma. Det är en svaghet för demokratin</w:t>
      </w:r>
      <w:r>
        <w:t xml:space="preserve"> om väljarnas röster inte finns representerade. Detta skulle kunna hanteras genom så kallade fyllnadsval, vilka behöver tas fram för att vara administrativt hanterbara och ekonomiskt försvarbara. </w:t>
      </w:r>
    </w:p>
    <w:p w:rsidR="00095FA3" w:rsidP="00E1637B" w:rsidRDefault="00095FA3" w14:paraId="539CA2B3" w14:textId="1CAE2DDF">
      <w:r>
        <w:t xml:space="preserve">Vi vill att regeringen tar tag i frågan och tar fram ett förslag som balanserar nyttan, i form av en ännu starkare lokal demokrati, med de extra kostnader som detta medför. Även en ökad omfattning av praktiska göromål för fyllnadsval behöver räknas in i den analysen. </w:t>
      </w:r>
    </w:p>
    <w:p w:rsidRPr="00422B9E" w:rsidR="00422B9E" w:rsidP="00E1637B" w:rsidRDefault="00ED2AE4" w14:paraId="5982910D" w14:textId="601400B3">
      <w:r>
        <w:t>Ett välutformat system för fyllnadsval skulle även öka medborgarnas förtroende för det politiska systemet.</w:t>
      </w:r>
      <w:r w:rsidR="00095FA3">
        <w:t xml:space="preserve"> Det är ingen li</w:t>
      </w:r>
      <w:r w:rsidR="00CE1562">
        <w:t>t</w:t>
      </w:r>
      <w:r w:rsidR="00095FA3">
        <w:t xml:space="preserve">en sak i sammanhanget. </w:t>
      </w:r>
    </w:p>
    <w:sdt>
      <w:sdtPr>
        <w:alias w:val="CC_Underskrifter"/>
        <w:tag w:val="CC_Underskrifter"/>
        <w:id w:val="583496634"/>
        <w:lock w:val="sdtContentLocked"/>
        <w:placeholder>
          <w:docPart w:val="D37FCB2EA6C94D51B8995A11CBD7E8BA"/>
        </w:placeholder>
      </w:sdtPr>
      <w:sdtEndPr/>
      <w:sdtContent>
        <w:p w:rsidR="00B916D3" w:rsidP="00B916D3" w:rsidRDefault="00B916D3" w14:paraId="57C67720" w14:textId="77777777"/>
        <w:p w:rsidRPr="008E0FE2" w:rsidR="00B916D3" w:rsidP="00B916D3" w:rsidRDefault="00E1637B" w14:paraId="681833A5" w14:textId="62CE3328"/>
      </w:sdtContent>
    </w:sdt>
    <w:tbl>
      <w:tblPr>
        <w:tblW w:w="5000" w:type="pct"/>
        <w:tblLook w:val="04A0" w:firstRow="1" w:lastRow="0" w:firstColumn="1" w:lastColumn="0" w:noHBand="0" w:noVBand="1"/>
        <w:tblCaption w:val="underskrifter"/>
      </w:tblPr>
      <w:tblGrid>
        <w:gridCol w:w="4252"/>
        <w:gridCol w:w="4252"/>
      </w:tblGrid>
      <w:tr w:rsidR="007B10D4" w14:paraId="4B68EB1E" w14:textId="77777777">
        <w:trPr>
          <w:cantSplit/>
        </w:trPr>
        <w:tc>
          <w:tcPr>
            <w:tcW w:w="50" w:type="pct"/>
            <w:vAlign w:val="bottom"/>
          </w:tcPr>
          <w:p w:rsidR="007B10D4" w:rsidRDefault="00097FF8" w14:paraId="4B5B0753" w14:textId="77777777">
            <w:pPr>
              <w:pStyle w:val="Underskrifter"/>
              <w:spacing w:after="0"/>
            </w:pPr>
            <w:r>
              <w:t>Mattias Eriksson Falk (SD)</w:t>
            </w:r>
          </w:p>
        </w:tc>
        <w:tc>
          <w:tcPr>
            <w:tcW w:w="50" w:type="pct"/>
            <w:vAlign w:val="bottom"/>
          </w:tcPr>
          <w:p w:rsidR="007B10D4" w:rsidRDefault="00097FF8" w14:paraId="7E34D1FE" w14:textId="77777777">
            <w:pPr>
              <w:pStyle w:val="Underskrifter"/>
              <w:spacing w:after="0"/>
            </w:pPr>
            <w:r>
              <w:t>Roger Hedlund (SD)</w:t>
            </w:r>
          </w:p>
        </w:tc>
      </w:tr>
    </w:tbl>
    <w:p w:rsidRPr="008E0FE2" w:rsidR="004801AC" w:rsidP="00B916D3" w:rsidRDefault="004801AC" w14:paraId="09331E0A" w14:textId="03824053">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26A1" w14:textId="77777777" w:rsidR="00ED2AE4" w:rsidRDefault="00ED2AE4" w:rsidP="000C1CAD">
      <w:pPr>
        <w:spacing w:line="240" w:lineRule="auto"/>
      </w:pPr>
      <w:r>
        <w:separator/>
      </w:r>
    </w:p>
  </w:endnote>
  <w:endnote w:type="continuationSeparator" w:id="0">
    <w:p w14:paraId="351C90B5" w14:textId="77777777" w:rsidR="00ED2AE4" w:rsidRDefault="00ED2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A5CC" w14:textId="7F60DC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F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EAFE" w14:textId="3959D752" w:rsidR="00262EA3" w:rsidRPr="00B916D3" w:rsidRDefault="00262EA3" w:rsidP="00B91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4EC1" w14:textId="77777777" w:rsidR="00ED2AE4" w:rsidRDefault="00ED2AE4" w:rsidP="000C1CAD">
      <w:pPr>
        <w:spacing w:line="240" w:lineRule="auto"/>
      </w:pPr>
      <w:r>
        <w:separator/>
      </w:r>
    </w:p>
  </w:footnote>
  <w:footnote w:type="continuationSeparator" w:id="0">
    <w:p w14:paraId="3A8408F7" w14:textId="77777777" w:rsidR="00ED2AE4" w:rsidRDefault="00ED2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84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DB2D98" wp14:editId="17710A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ECCCD" w14:textId="737789F9" w:rsidR="00262EA3" w:rsidRDefault="00E1637B" w:rsidP="008103B5">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B2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ECCCD" w14:textId="737789F9" w:rsidR="00262EA3" w:rsidRDefault="00E1637B" w:rsidP="008103B5">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FC49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D7D4" w14:textId="77777777" w:rsidR="00262EA3" w:rsidRDefault="00262EA3" w:rsidP="008563AC">
    <w:pPr>
      <w:jc w:val="right"/>
    </w:pPr>
  </w:p>
  <w:p w14:paraId="07B9D4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18D5" w14:textId="77777777" w:rsidR="00262EA3" w:rsidRDefault="00E163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B4067C" wp14:editId="2369A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0793FF" w14:textId="0FEE9887" w:rsidR="00262EA3" w:rsidRDefault="00E1637B" w:rsidP="00A314CF">
    <w:pPr>
      <w:pStyle w:val="FSHNormal"/>
      <w:spacing w:before="40"/>
    </w:pPr>
    <w:sdt>
      <w:sdtPr>
        <w:alias w:val="CC_Noformat_Motionstyp"/>
        <w:tag w:val="CC_Noformat_Motionstyp"/>
        <w:id w:val="1162973129"/>
        <w:lock w:val="sdtContentLocked"/>
        <w15:appearance w15:val="hidden"/>
        <w:text/>
      </w:sdtPr>
      <w:sdtEndPr/>
      <w:sdtContent>
        <w:r w:rsidR="00B916D3">
          <w:t>Enskild motion</w:t>
        </w:r>
      </w:sdtContent>
    </w:sdt>
    <w:r w:rsidR="00821B36">
      <w:t xml:space="preserve"> </w:t>
    </w:r>
    <w:sdt>
      <w:sdtPr>
        <w:alias w:val="CC_Noformat_Partikod"/>
        <w:tag w:val="CC_Noformat_Partikod"/>
        <w:id w:val="1471015553"/>
        <w:text/>
      </w:sdtPr>
      <w:sdtEndPr/>
      <w:sdtContent>
        <w:r w:rsidR="00ED2AE4">
          <w:t>SD</w:t>
        </w:r>
      </w:sdtContent>
    </w:sdt>
    <w:sdt>
      <w:sdtPr>
        <w:alias w:val="CC_Noformat_Partinummer"/>
        <w:tag w:val="CC_Noformat_Partinummer"/>
        <w:id w:val="-2014525982"/>
        <w:showingPlcHdr/>
        <w:text/>
      </w:sdtPr>
      <w:sdtEndPr/>
      <w:sdtContent>
        <w:r w:rsidR="00821B36">
          <w:t xml:space="preserve"> </w:t>
        </w:r>
      </w:sdtContent>
    </w:sdt>
  </w:p>
  <w:p w14:paraId="7DC577B2" w14:textId="77777777" w:rsidR="00262EA3" w:rsidRPr="008227B3" w:rsidRDefault="00E163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DF49B" w14:textId="5E8979A2" w:rsidR="00262EA3" w:rsidRPr="008227B3" w:rsidRDefault="00E163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6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6D3">
          <w:t>:647</w:t>
        </w:r>
      </w:sdtContent>
    </w:sdt>
  </w:p>
  <w:p w14:paraId="2FEDAB69" w14:textId="79F6F13A" w:rsidR="00262EA3" w:rsidRDefault="00E1637B" w:rsidP="00E03A3D">
    <w:pPr>
      <w:pStyle w:val="Motionr"/>
    </w:pPr>
    <w:sdt>
      <w:sdtPr>
        <w:alias w:val="CC_Noformat_Avtext"/>
        <w:tag w:val="CC_Noformat_Avtext"/>
        <w:id w:val="-2020768203"/>
        <w:lock w:val="sdtContentLocked"/>
        <w15:appearance w15:val="hidden"/>
        <w:text/>
      </w:sdtPr>
      <w:sdtEndPr/>
      <w:sdtContent>
        <w:r w:rsidR="00B916D3">
          <w:t>av Mattias Eriksson Falk och Roger Hedlund (båda SD)</w:t>
        </w:r>
      </w:sdtContent>
    </w:sdt>
  </w:p>
  <w:sdt>
    <w:sdtPr>
      <w:alias w:val="CC_Noformat_Rubtext"/>
      <w:tag w:val="CC_Noformat_Rubtext"/>
      <w:id w:val="-218060500"/>
      <w:lock w:val="sdtLocked"/>
      <w:text/>
    </w:sdtPr>
    <w:sdtEndPr/>
    <w:sdtContent>
      <w:p w14:paraId="4BD5B176" w14:textId="602725D4" w:rsidR="00262EA3" w:rsidRDefault="00ED2AE4" w:rsidP="00283E0F">
        <w:pPr>
          <w:pStyle w:val="FSHRub2"/>
        </w:pPr>
        <w:r>
          <w:t>Fyllnadsval för att förhindra tomma stolar i kommun- och regionfullmäktige</w:t>
        </w:r>
      </w:p>
    </w:sdtContent>
  </w:sdt>
  <w:sdt>
    <w:sdtPr>
      <w:alias w:val="CC_Boilerplate_3"/>
      <w:tag w:val="CC_Boilerplate_3"/>
      <w:id w:val="1606463544"/>
      <w:lock w:val="sdtContentLocked"/>
      <w15:appearance w15:val="hidden"/>
      <w:text w:multiLine="1"/>
    </w:sdtPr>
    <w:sdtEndPr/>
    <w:sdtContent>
      <w:p w14:paraId="6005DF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9C3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284E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76A8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2C0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9897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D08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3023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6402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C42C4E"/>
    <w:multiLevelType w:val="multilevel"/>
    <w:tmpl w:val="DB0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D2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A3"/>
    <w:rsid w:val="00097FF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1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D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C5"/>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D3"/>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0A"/>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62"/>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37B"/>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E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C06B9"/>
  <w15:chartTrackingRefBased/>
  <w15:docId w15:val="{3A1C34B8-86C6-4C2E-81F9-296EA520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1637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D2A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0217995">
      <w:bodyDiv w:val="1"/>
      <w:marLeft w:val="0"/>
      <w:marRight w:val="0"/>
      <w:marTop w:val="0"/>
      <w:marBottom w:val="0"/>
      <w:divBdr>
        <w:top w:val="none" w:sz="0" w:space="0" w:color="auto"/>
        <w:left w:val="none" w:sz="0" w:space="0" w:color="auto"/>
        <w:bottom w:val="none" w:sz="0" w:space="0" w:color="auto"/>
        <w:right w:val="none" w:sz="0" w:space="0" w:color="auto"/>
      </w:divBdr>
    </w:div>
    <w:div w:id="7678511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05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BED6BAAAE443C5A7D603F1131569DB"/>
        <w:category>
          <w:name w:val="Allmänt"/>
          <w:gallery w:val="placeholder"/>
        </w:category>
        <w:types>
          <w:type w:val="bbPlcHdr"/>
        </w:types>
        <w:behaviors>
          <w:behavior w:val="content"/>
        </w:behaviors>
        <w:guid w:val="{A913AEF1-0D2F-4149-B343-5C56C3570F32}"/>
      </w:docPartPr>
      <w:docPartBody>
        <w:p w:rsidR="00BA359B" w:rsidRDefault="00BA359B">
          <w:pPr>
            <w:pStyle w:val="60BED6BAAAE443C5A7D603F1131569DB"/>
          </w:pPr>
          <w:r w:rsidRPr="005A0A93">
            <w:rPr>
              <w:rStyle w:val="Platshllartext"/>
            </w:rPr>
            <w:t>Förslag till riksdagsbeslut</w:t>
          </w:r>
        </w:p>
      </w:docPartBody>
    </w:docPart>
    <w:docPart>
      <w:docPartPr>
        <w:name w:val="DE796D2E54F146CB881D5CFFC4062AF2"/>
        <w:category>
          <w:name w:val="Allmänt"/>
          <w:gallery w:val="placeholder"/>
        </w:category>
        <w:types>
          <w:type w:val="bbPlcHdr"/>
        </w:types>
        <w:behaviors>
          <w:behavior w:val="content"/>
        </w:behaviors>
        <w:guid w:val="{FCDCCD9B-7818-42B5-8FE9-1388558EC1A0}"/>
      </w:docPartPr>
      <w:docPartBody>
        <w:p w:rsidR="00BA359B" w:rsidRDefault="00BA359B">
          <w:pPr>
            <w:pStyle w:val="DE796D2E54F146CB881D5CFFC4062AF2"/>
          </w:pPr>
          <w:r w:rsidRPr="005A0A93">
            <w:rPr>
              <w:rStyle w:val="Platshllartext"/>
            </w:rPr>
            <w:t>Motivering</w:t>
          </w:r>
        </w:p>
      </w:docPartBody>
    </w:docPart>
    <w:docPart>
      <w:docPartPr>
        <w:name w:val="D37FCB2EA6C94D51B8995A11CBD7E8BA"/>
        <w:category>
          <w:name w:val="Allmänt"/>
          <w:gallery w:val="placeholder"/>
        </w:category>
        <w:types>
          <w:type w:val="bbPlcHdr"/>
        </w:types>
        <w:behaviors>
          <w:behavior w:val="content"/>
        </w:behaviors>
        <w:guid w:val="{2CEA10E4-CFC1-43A0-A32D-27E52BB91D62}"/>
      </w:docPartPr>
      <w:docPartBody>
        <w:p w:rsidR="00224A5E" w:rsidRDefault="00224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9B"/>
    <w:rsid w:val="00224A5E"/>
    <w:rsid w:val="00BA3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BED6BAAAE443C5A7D603F1131569DB">
    <w:name w:val="60BED6BAAAE443C5A7D603F1131569DB"/>
  </w:style>
  <w:style w:type="paragraph" w:customStyle="1" w:styleId="DE796D2E54F146CB881D5CFFC4062AF2">
    <w:name w:val="DE796D2E54F146CB881D5CFFC4062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CE469-3908-409B-B5DC-9ED875F59FD2}"/>
</file>

<file path=customXml/itemProps2.xml><?xml version="1.0" encoding="utf-8"?>
<ds:datastoreItem xmlns:ds="http://schemas.openxmlformats.org/officeDocument/2006/customXml" ds:itemID="{BCCB4CB8-F08E-42A5-8BAA-167AEEFA3B93}"/>
</file>

<file path=customXml/itemProps3.xml><?xml version="1.0" encoding="utf-8"?>
<ds:datastoreItem xmlns:ds="http://schemas.openxmlformats.org/officeDocument/2006/customXml" ds:itemID="{0CB2C7BC-0BE5-445F-AF5F-1F1ACBA8CC35}"/>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1514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Fyllnadsval för att förhindra tomma stolar i kommun  och regionfullmäktige</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