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2019/20</w:t>
      </w:r>
      <w:bookmarkEnd w:id="0"/>
      <w:r>
        <w:t>:</w:t>
      </w:r>
      <w:bookmarkStart w:id="1" w:name="DocumentNumber"/>
      <w:r>
        <w:t>67</w:t>
      </w:r>
      <w:bookmarkEnd w:id="1"/>
    </w:p>
    <w:p w:rsidR="006E04A4">
      <w:pPr>
        <w:pStyle w:val="Date"/>
        <w:outlineLvl w:val="0"/>
      </w:pPr>
      <w:bookmarkStart w:id="2" w:name="DocumentDate"/>
      <w:r>
        <w:t>Fredagen den 31 januari 2020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fördröjt svar på interpellation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2019/20:255 av Niklas Wykman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Problem med samordningsnummer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/>
        </w:tc>
        <w:tc>
          <w:tcPr>
            <w:tcW w:w="6663" w:type="dxa"/>
          </w:tcPr>
          <w:p w:rsidR="006E04A4" w:rsidP="000326E3">
            <w:pPr>
              <w:pStyle w:val="Subtitle"/>
            </w:pPr>
            <w:r>
              <w:t xml:space="preserve"> </w:t>
            </w:r>
          </w:p>
          <w:p w:rsidR="006E04A4" w:rsidP="000326E3">
            <w:pPr>
              <w:pStyle w:val="Subtitle"/>
            </w:pPr>
            <w:r>
              <w:rPr>
                <w:rtl w:val="0"/>
              </w:rPr>
              <w:t>Interpellationer upptagna under samma punkt besvaras i ett sammanhang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Miljö- och klimatminister Isabella Lövin (MP)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2019/20:187 av Lars Beckman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Omställning av fordonsflottan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2019/20:189 av Thomas Morell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Miljökonsekvenser av mobila verkstäder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Justitie- och migrationsminister Morgan Johansson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2019/20:214 av Mikael Damsgaard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Häktesorganisationen och rättskedjans effektivitet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2019/20:248 av Mikael Eskilandersson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Egenmäktighet med barn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2019/20:249 av Mikael Eskilandersson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Åtgärder för företagare i ett brottstyngt Sverige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Mikael Damberg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2019/20:266 av Lars Beckman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Höjda kostnader för ordningsvaktstillstånd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2019/20:278 av Saila Quicklund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Höjda kursavgifter för ordningsvakter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2019/20:267 av Marléne Lund Kopparklint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Tillståndsplikt för jägares och sportskyttars vapenmagasin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2019/20:271 av Lars Beckman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Polisens tekniska utrustning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Fredagen den 31 januari 2020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2020-01-31</SAFIR_Sammantradesdatum_Doc>
    <SAFIR_SammantradeID xmlns="C07A1A6C-0B19-41D9-BDF8-F523BA3921EB">c3a0c1d1-4f74-465c-b1f2-19d3a7c0d07c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9657762-44A1-4538-A7FD-82A0687F7E42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31 januari 2020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