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87482">
        <w:tblPrEx>
          <w:tblCellMar>
            <w:top w:w="0" w:type="dxa"/>
            <w:bottom w:w="0" w:type="dxa"/>
          </w:tblCellMar>
        </w:tblPrEx>
        <w:trPr>
          <w:cantSplit/>
          <w:trHeight w:hRule="exact" w:val="1260"/>
        </w:trPr>
        <w:tc>
          <w:tcPr>
            <w:tcW w:w="6024" w:type="dxa"/>
            <w:gridSpan w:val="2"/>
            <w:vMerge w:val="restart"/>
          </w:tcPr>
          <w:p w:rsidR="007565B0" w:rsidRPr="00A87482" w:rsidRDefault="007565B0">
            <w:pPr>
              <w:pStyle w:val="HuvudRubrik"/>
            </w:pPr>
            <w:r w:rsidRPr="00A87482">
              <w:t>Trafikutskottets betänkande</w:t>
            </w:r>
            <w:r w:rsidR="00A87482" w:rsidRPr="00A8748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34553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7565B0" w:rsidRPr="00A87482" w:rsidRDefault="007565B0">
                                  <w:pPr>
                                    <w:pStyle w:val="Logo"/>
                                  </w:pPr>
                                  <w:r w:rsidRPr="00A8748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82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7565B0" w:rsidRPr="00A87482" w:rsidRDefault="007565B0">
                            <w:pPr>
                              <w:pStyle w:val="Logo"/>
                            </w:pPr>
                            <w:r w:rsidRPr="00A87482">
                              <w:object w:dxaOrig="840" w:dyaOrig="1545">
                                <v:shape id="_x0000_i1025" type="#_x0000_t75" style="width:90.45pt;height:77.15pt" fillcolor="window">
                                  <v:imagedata r:id="rId7" o:title="" cropright="-75835f"/>
                                </v:shape>
                                <o:OLEObject Type="Embed" ProgID="Word.Picture.8" ShapeID="_x0000_i1025" DrawAspect="Content" ObjectID="_1827345829" r:id="rId9"/>
                              </w:object>
                            </w:r>
                          </w:p>
                        </w:txbxContent>
                      </v:textbox>
                      <w10:wrap anchorx="page" anchory="page"/>
                    </v:shape>
                  </w:pict>
                </mc:Fallback>
              </mc:AlternateContent>
            </w:r>
          </w:p>
          <w:p w:rsidR="007565B0" w:rsidRPr="00A87482" w:rsidRDefault="007565B0">
            <w:pPr>
              <w:pStyle w:val="HuvudRubrikRad2"/>
            </w:pPr>
            <w:bookmarkStart w:id="16" w:name="BetänkandeNr"/>
            <w:bookmarkEnd w:id="16"/>
            <w:r w:rsidRPr="00A87482">
              <w:t>1999/2000:TU9</w:t>
            </w:r>
          </w:p>
          <w:p w:rsidR="007565B0" w:rsidRPr="00A87482" w:rsidRDefault="007565B0">
            <w:pPr>
              <w:pStyle w:val="BetnkandeRubrik"/>
            </w:pPr>
            <w:bookmarkStart w:id="17" w:name="Huvudrubrik"/>
            <w:bookmarkEnd w:id="17"/>
            <w:r w:rsidRPr="00A87482">
              <w:t>Ett informationssamhälle för alla</w:t>
            </w:r>
          </w:p>
        </w:tc>
        <w:tc>
          <w:tcPr>
            <w:tcW w:w="1559" w:type="dxa"/>
            <w:tcBorders>
              <w:bottom w:val="nil"/>
            </w:tcBorders>
          </w:tcPr>
          <w:p w:rsidR="007565B0" w:rsidRPr="00A87482" w:rsidRDefault="007565B0">
            <w:pPr>
              <w:spacing w:before="0" w:line="230" w:lineRule="auto"/>
              <w:rPr>
                <w:sz w:val="24"/>
              </w:rPr>
            </w:pPr>
          </w:p>
        </w:tc>
      </w:tr>
      <w:tr w:rsidR="00000000" w:rsidRPr="00A87482">
        <w:tblPrEx>
          <w:tblCellMar>
            <w:top w:w="0" w:type="dxa"/>
            <w:bottom w:w="0" w:type="dxa"/>
          </w:tblCellMar>
        </w:tblPrEx>
        <w:trPr>
          <w:cantSplit/>
          <w:trHeight w:hRule="exact" w:val="240"/>
        </w:trPr>
        <w:tc>
          <w:tcPr>
            <w:tcW w:w="6024" w:type="dxa"/>
            <w:gridSpan w:val="2"/>
            <w:vMerge/>
            <w:tcBorders>
              <w:top w:val="nil"/>
              <w:bottom w:val="nil"/>
            </w:tcBorders>
          </w:tcPr>
          <w:p w:rsidR="007565B0" w:rsidRPr="00A87482" w:rsidRDefault="007565B0">
            <w:pPr>
              <w:spacing w:before="40" w:after="900" w:line="280" w:lineRule="exact"/>
              <w:jc w:val="left"/>
              <w:rPr>
                <w:sz w:val="28"/>
              </w:rPr>
            </w:pPr>
          </w:p>
        </w:tc>
        <w:tc>
          <w:tcPr>
            <w:tcW w:w="1559" w:type="dxa"/>
          </w:tcPr>
          <w:p w:rsidR="007565B0" w:rsidRPr="00A87482" w:rsidRDefault="007565B0">
            <w:pPr>
              <w:pStyle w:val="rtal"/>
            </w:pPr>
            <w:r w:rsidRPr="00A87482">
              <w:t>1999/2000</w:t>
            </w:r>
          </w:p>
        </w:tc>
      </w:tr>
      <w:tr w:rsidR="00000000" w:rsidRPr="00A87482">
        <w:tblPrEx>
          <w:tblCellMar>
            <w:top w:w="0" w:type="dxa"/>
            <w:bottom w:w="0" w:type="dxa"/>
          </w:tblCellMar>
        </w:tblPrEx>
        <w:trPr>
          <w:cantSplit/>
          <w:trHeight w:val="560"/>
        </w:trPr>
        <w:tc>
          <w:tcPr>
            <w:tcW w:w="6024" w:type="dxa"/>
            <w:gridSpan w:val="2"/>
            <w:vMerge/>
            <w:tcBorders>
              <w:top w:val="nil"/>
              <w:bottom w:val="single" w:sz="6" w:space="0" w:color="auto"/>
            </w:tcBorders>
          </w:tcPr>
          <w:p w:rsidR="007565B0" w:rsidRPr="00A87482" w:rsidRDefault="007565B0">
            <w:pPr>
              <w:spacing w:before="40" w:after="900" w:line="280" w:lineRule="exact"/>
              <w:jc w:val="left"/>
              <w:rPr>
                <w:sz w:val="28"/>
              </w:rPr>
            </w:pPr>
          </w:p>
        </w:tc>
        <w:tc>
          <w:tcPr>
            <w:tcW w:w="1559" w:type="dxa"/>
            <w:tcBorders>
              <w:bottom w:val="single" w:sz="6" w:space="0" w:color="auto"/>
            </w:tcBorders>
          </w:tcPr>
          <w:p w:rsidR="007565B0" w:rsidRPr="00A87482" w:rsidRDefault="007565B0">
            <w:pPr>
              <w:pStyle w:val="rtal"/>
            </w:pPr>
            <w:r w:rsidRPr="00A87482">
              <w:t>TU9</w:t>
            </w:r>
          </w:p>
        </w:tc>
      </w:tr>
      <w:tr w:rsidR="00000000" w:rsidRPr="00A87482">
        <w:tblPrEx>
          <w:tblCellMar>
            <w:top w:w="0" w:type="dxa"/>
            <w:bottom w:w="0" w:type="dxa"/>
          </w:tblCellMar>
        </w:tblPrEx>
        <w:trPr>
          <w:cantSplit/>
          <w:trHeight w:hRule="exact" w:val="660"/>
        </w:trPr>
        <w:tc>
          <w:tcPr>
            <w:tcW w:w="3012" w:type="dxa"/>
          </w:tcPr>
          <w:p w:rsidR="007565B0" w:rsidRPr="00A87482" w:rsidRDefault="007565B0">
            <w:pPr>
              <w:pStyle w:val="StatusSida1"/>
            </w:pPr>
          </w:p>
        </w:tc>
        <w:tc>
          <w:tcPr>
            <w:tcW w:w="3012" w:type="dxa"/>
          </w:tcPr>
          <w:p w:rsidR="007565B0" w:rsidRPr="00A87482" w:rsidRDefault="007565B0">
            <w:pPr>
              <w:pStyle w:val="UtskriftsdatumSida1"/>
              <w:rPr>
                <w:b/>
                <w:sz w:val="28"/>
              </w:rPr>
            </w:pPr>
          </w:p>
        </w:tc>
        <w:tc>
          <w:tcPr>
            <w:tcW w:w="1559" w:type="dxa"/>
          </w:tcPr>
          <w:p w:rsidR="007565B0" w:rsidRPr="00A87482" w:rsidRDefault="007565B0"/>
        </w:tc>
      </w:tr>
    </w:tbl>
    <w:p w:rsidR="007565B0" w:rsidRPr="00A87482" w:rsidRDefault="007565B0">
      <w:pPr>
        <w:pStyle w:val="Rubrik1"/>
        <w:spacing w:before="0"/>
      </w:pPr>
      <w:bookmarkStart w:id="18" w:name="_Toc482587805"/>
      <w:bookmarkStart w:id="19" w:name="_Toc484839134"/>
      <w:r w:rsidRPr="00A87482">
        <w:t>Sammanfattning</w:t>
      </w:r>
      <w:bookmarkEnd w:id="18"/>
      <w:bookmarkEnd w:id="19"/>
    </w:p>
    <w:p w:rsidR="007565B0" w:rsidRPr="00A87482" w:rsidRDefault="007565B0">
      <w:bookmarkStart w:id="20" w:name="Textstart"/>
      <w:bookmarkEnd w:id="20"/>
      <w:r w:rsidRPr="00A87482">
        <w:t>I betänkandet behandlar utskottet proposition 1999/2000:86 Ett inform</w:t>
      </w:r>
      <w:r w:rsidRPr="00A87482">
        <w:t>a</w:t>
      </w:r>
      <w:r w:rsidRPr="00A87482">
        <w:t>tionssamhälle för alla samt 43 motioner som väckts med anledning av reg</w:t>
      </w:r>
      <w:r w:rsidRPr="00A87482">
        <w:t>e</w:t>
      </w:r>
      <w:r w:rsidRPr="00A87482">
        <w:t>ringens förslag och under den allmänna m</w:t>
      </w:r>
      <w:r w:rsidRPr="00A87482">
        <w:t>o</w:t>
      </w:r>
      <w:r w:rsidRPr="00A87482">
        <w:t>tionstiden hösten 1999.</w:t>
      </w:r>
    </w:p>
    <w:p w:rsidR="007565B0" w:rsidRPr="00A87482" w:rsidRDefault="007565B0">
      <w:pPr>
        <w:pStyle w:val="Normaltindrag"/>
      </w:pPr>
      <w:r w:rsidRPr="00A87482">
        <w:t>Regeringen föreslår i propositionen att det IT-politiska målet skall vara att Sverige som första land blir ett informationssamhälle tillgängligt för alla. Vidare föreslås en inriktning för IT-politiken inom olika samhällsområden och att statens insatser prioriterar tre områden. Dessa är tilliten till IT, ko</w:t>
      </w:r>
      <w:r w:rsidRPr="00A87482">
        <w:t>m</w:t>
      </w:r>
      <w:r w:rsidRPr="00A87482">
        <w:t>petensen att använda IT samt till</w:t>
      </w:r>
      <w:r w:rsidRPr="00A87482">
        <w:softHyphen/>
        <w:t>gängligheten till informationssamhällets tjänster. Reg</w:t>
      </w:r>
      <w:r w:rsidRPr="00A87482">
        <w:t>e</w:t>
      </w:r>
      <w:r w:rsidRPr="00A87482">
        <w:t>ringen redovisar vidare ett program för att bygga ut IT-infrastruktur med hög överföringskapacitet i hela landet inom de närmaste åren. Utbyggnaden skall i första hand ske i marknadens regi. Staten har dock ett övergripande ansvar att se till att hela landet kan få tillgång till en god IT-infrastruktur. För att främja konkurrens, mångfald och en utbyggnad som kommer hela landet till godo redovisas statliga åtgärder för</w:t>
      </w:r>
      <w:r w:rsidRPr="00A87482">
        <w:t xml:space="preserve"> sammanlagt 8,3 miljarder kronor. För att underlätta en utbyggnad av en IT-infrastruktur med hög över</w:t>
      </w:r>
      <w:r w:rsidRPr="00A87482">
        <w:softHyphen/>
        <w:t>föringskapacitet i befintliga ledningsnät föreslås dessutom att le</w:t>
      </w:r>
      <w:r w:rsidRPr="00A87482">
        <w:t>d</w:t>
      </w:r>
      <w:r w:rsidRPr="00A87482">
        <w:t xml:space="preserve">ningsrättslagen (1973:1144) ändras. </w:t>
      </w:r>
    </w:p>
    <w:p w:rsidR="007565B0" w:rsidRPr="00A87482" w:rsidRDefault="007565B0">
      <w:pPr>
        <w:pStyle w:val="Normaltindrag"/>
      </w:pPr>
      <w:r w:rsidRPr="00A87482">
        <w:t>Trafikutskottet anser att informationstekniken har stor betydelse för sa</w:t>
      </w:r>
      <w:r w:rsidRPr="00A87482">
        <w:t>m</w:t>
      </w:r>
      <w:r w:rsidRPr="00A87482">
        <w:t>hällsutvecklingen. Den påverkar vår produktionsförmåga och våra le</w:t>
      </w:r>
      <w:r w:rsidRPr="00A87482">
        <w:t>v</w:t>
      </w:r>
      <w:r w:rsidRPr="00A87482">
        <w:t>nadsmönster liksom förutsättningarna för att utveckla vår demokrati. Det är därför viktigt att en kapacitetsstark och säker IT-infrastruktur skyndsamt byggs ut så att hushåll och företag i hela landet ges goda möjligheter att utnyttja den nya tekniken till konkurrenskraftiga priser. Utskottet tillstyrker regeringens förslag till mål för IT-politiken att Sverige som första land skall bli ett informationssamhälle för alla. Utskottet tillstyrk</w:t>
      </w:r>
      <w:r w:rsidRPr="00A87482">
        <w:t>er också regeringens förslag till inriktning och prioritering av IT-politiken samt att ledning</w:t>
      </w:r>
      <w:r w:rsidRPr="00A87482">
        <w:t>s</w:t>
      </w:r>
      <w:r w:rsidRPr="00A87482">
        <w:t>rättslagen ändras för att underlätta en utbyggnad av IT-infrastruktur med hög överföringskapacitet. Utskottet ställer sig bakom regeringens program för att bygga ut IT-infrastrukturen i hela landet.</w:t>
      </w:r>
    </w:p>
    <w:p w:rsidR="007565B0" w:rsidRPr="00A87482" w:rsidRDefault="007565B0">
      <w:pPr>
        <w:pStyle w:val="Normaltindrag"/>
      </w:pPr>
      <w:r w:rsidRPr="00A87482">
        <w:t>Trafikutskottet anser att riksdagen bör ge regeringen till känna att reg</w:t>
      </w:r>
      <w:r w:rsidRPr="00A87482">
        <w:t>e</w:t>
      </w:r>
      <w:r w:rsidRPr="00A87482">
        <w:t>ringen snarast bör redovisa lagförslag som möjliggör att de lokala accessn</w:t>
      </w:r>
      <w:r w:rsidRPr="00A87482">
        <w:t>ä</w:t>
      </w:r>
      <w:r w:rsidRPr="00A87482">
        <w:t xml:space="preserve">ten öppnas för konkurrens. </w:t>
      </w:r>
    </w:p>
    <w:p w:rsidR="007565B0" w:rsidRPr="00A87482" w:rsidRDefault="007565B0">
      <w:pPr>
        <w:pStyle w:val="Normaltindrag"/>
      </w:pPr>
      <w:r w:rsidRPr="00A87482">
        <w:t>Utskottet förutsätter att regeringen återkommer till riksdagen med förslag om ett mer samlat ansvarstagande för Sveriges informationssäkerhet och betonar betyde</w:t>
      </w:r>
      <w:r w:rsidRPr="00A87482">
        <w:t>l</w:t>
      </w:r>
      <w:r w:rsidRPr="00A87482">
        <w:t xml:space="preserve">sen av att IT-politiken följs upp och utvärderas. </w:t>
      </w:r>
    </w:p>
    <w:p w:rsidR="007565B0" w:rsidRPr="00A87482" w:rsidRDefault="007565B0">
      <w:pPr>
        <w:pStyle w:val="Normaltindrag"/>
      </w:pPr>
      <w:r w:rsidRPr="00A87482">
        <w:lastRenderedPageBreak/>
        <w:t>Utskottet avstyrker samtliga motioner men bedömer att syftet med flertalet motionsförlag kommer att tillg</w:t>
      </w:r>
      <w:r w:rsidRPr="00A87482">
        <w:t>o</w:t>
      </w:r>
      <w:r w:rsidRPr="00A87482">
        <w:t>doses.</w:t>
      </w:r>
    </w:p>
    <w:p w:rsidR="007565B0" w:rsidRPr="00A87482" w:rsidRDefault="007565B0">
      <w:r w:rsidRPr="00A87482">
        <w:t xml:space="preserve"> Till betänkandet har fogats 33 reservationer och 1 särskilt yttrande.</w:t>
      </w:r>
    </w:p>
    <w:p w:rsidR="007565B0" w:rsidRPr="00A87482" w:rsidRDefault="007565B0">
      <w:pPr>
        <w:pStyle w:val="Rubrik1"/>
      </w:pPr>
      <w:bookmarkStart w:id="21" w:name="_Toc482587806"/>
      <w:bookmarkStart w:id="22" w:name="_Toc484839135"/>
      <w:r w:rsidRPr="00A87482">
        <w:t>Propositionen</w:t>
      </w:r>
      <w:bookmarkEnd w:id="21"/>
      <w:bookmarkEnd w:id="22"/>
    </w:p>
    <w:p w:rsidR="007565B0" w:rsidRPr="00A87482" w:rsidRDefault="007565B0">
      <w:pPr>
        <w:outlineLvl w:val="0"/>
      </w:pPr>
      <w:r w:rsidRPr="00A87482">
        <w:t>Regeringen (Näringsdepartementet) föreslår i propos</w:t>
      </w:r>
      <w:r w:rsidRPr="00A87482">
        <w:t>i</w:t>
      </w:r>
      <w:r w:rsidRPr="00A87482">
        <w:t xml:space="preserve">tion1999/2000:86 </w:t>
      </w:r>
    </w:p>
    <w:p w:rsidR="007565B0" w:rsidRPr="00A87482" w:rsidRDefault="007565B0">
      <w:pPr>
        <w:pStyle w:val="Normaltindrag"/>
      </w:pPr>
      <w:r w:rsidRPr="00A87482">
        <w:t>1. att riksdagen antar regeringens förslag till lag om ändring i ledning</w:t>
      </w:r>
      <w:r w:rsidRPr="00A87482">
        <w:t>s</w:t>
      </w:r>
      <w:r w:rsidRPr="00A87482">
        <w:t xml:space="preserve">rättslagen (1973:1144), </w:t>
      </w:r>
    </w:p>
    <w:p w:rsidR="007565B0" w:rsidRPr="00A87482" w:rsidRDefault="007565B0">
      <w:pPr>
        <w:pStyle w:val="Normaltindrag"/>
      </w:pPr>
      <w:r w:rsidRPr="00A87482">
        <w:t>2. att riksdagen antar regeringens förslag till lag om ändring i lagen (1982:80) om anställning</w:t>
      </w:r>
      <w:r w:rsidRPr="00A87482">
        <w:t>s</w:t>
      </w:r>
      <w:r w:rsidRPr="00A87482">
        <w:t xml:space="preserve">skydd, </w:t>
      </w:r>
    </w:p>
    <w:p w:rsidR="007565B0" w:rsidRPr="00A87482" w:rsidRDefault="007565B0">
      <w:pPr>
        <w:pStyle w:val="Normaltindrag"/>
      </w:pPr>
      <w:r w:rsidRPr="00A87482">
        <w:t xml:space="preserve">3. att riksdagen godkänner vad regeringen föreslår om IT-politiskt mål, </w:t>
      </w:r>
    </w:p>
    <w:p w:rsidR="007565B0" w:rsidRPr="00A87482" w:rsidRDefault="007565B0">
      <w:pPr>
        <w:pStyle w:val="Normaltindrag"/>
      </w:pPr>
      <w:r w:rsidRPr="00A87482">
        <w:t>4. att riksdagen godkänner vad regeringen föreslår om IT-politikens inrik</w:t>
      </w:r>
      <w:r w:rsidRPr="00A87482">
        <w:t>t</w:t>
      </w:r>
      <w:r w:rsidRPr="00A87482">
        <w:t xml:space="preserve">ning, </w:t>
      </w:r>
    </w:p>
    <w:p w:rsidR="007565B0" w:rsidRPr="00A87482" w:rsidRDefault="007565B0">
      <w:pPr>
        <w:pStyle w:val="Normaltindrag"/>
      </w:pPr>
      <w:r w:rsidRPr="00A87482">
        <w:t>5. att riksdagen godkänner vad regeringen förslår om prioriterade uppgi</w:t>
      </w:r>
      <w:r w:rsidRPr="00A87482">
        <w:t>f</w:t>
      </w:r>
      <w:r w:rsidRPr="00A87482">
        <w:t xml:space="preserve">ter, </w:t>
      </w:r>
    </w:p>
    <w:p w:rsidR="007565B0" w:rsidRPr="00A87482" w:rsidRDefault="007565B0">
      <w:pPr>
        <w:pStyle w:val="Normaltindrag"/>
      </w:pPr>
      <w:r w:rsidRPr="00A87482">
        <w:t>6. att riksdagen godkänner vad regeringen föreslår om ansvarsfördelning vad gäller inform</w:t>
      </w:r>
      <w:r w:rsidRPr="00A87482">
        <w:t>a</w:t>
      </w:r>
      <w:r w:rsidRPr="00A87482">
        <w:t xml:space="preserve">tionssäkerhetsarbetet.  </w:t>
      </w:r>
    </w:p>
    <w:p w:rsidR="007565B0" w:rsidRPr="00A87482" w:rsidRDefault="007565B0">
      <w:r w:rsidRPr="00A87482">
        <w:t xml:space="preserve">Lagförslag 1 har fogats till betänkandet som </w:t>
      </w:r>
      <w:r w:rsidRPr="00A87482">
        <w:rPr>
          <w:i/>
        </w:rPr>
        <w:t>bilaga</w:t>
      </w:r>
      <w:r w:rsidRPr="00A87482">
        <w:t xml:space="preserve"> </w:t>
      </w:r>
      <w:r w:rsidRPr="00A87482">
        <w:rPr>
          <w:i/>
        </w:rPr>
        <w:t>1</w:t>
      </w:r>
      <w:r w:rsidRPr="00A87482">
        <w:t>. Lagförslag 2 har överlämnats till arbetsmarknadsutskottet.</w:t>
      </w:r>
    </w:p>
    <w:p w:rsidR="007565B0" w:rsidRPr="00A87482" w:rsidRDefault="007565B0">
      <w:pPr>
        <w:pStyle w:val="Rubrik1"/>
      </w:pPr>
      <w:bookmarkStart w:id="23" w:name="_Toc482587808"/>
      <w:bookmarkStart w:id="24" w:name="_Toc484839136"/>
      <w:r w:rsidRPr="00A87482">
        <w:t>Motionerna</w:t>
      </w:r>
      <w:bookmarkEnd w:id="23"/>
      <w:bookmarkEnd w:id="24"/>
    </w:p>
    <w:p w:rsidR="007565B0" w:rsidRPr="00A87482" w:rsidRDefault="007565B0">
      <w:pPr>
        <w:pStyle w:val="Rubrik2"/>
        <w:spacing w:before="123"/>
      </w:pPr>
      <w:bookmarkStart w:id="25" w:name="_Toc482587809"/>
      <w:bookmarkStart w:id="26" w:name="_Toc484839137"/>
      <w:r w:rsidRPr="00A87482">
        <w:t>Motioner väckta med anledning av proposition 1999/2000:86</w:t>
      </w:r>
      <w:bookmarkEnd w:id="26"/>
      <w:r w:rsidRPr="00A87482">
        <w:t xml:space="preserve"> </w:t>
      </w:r>
      <w:bookmarkEnd w:id="25"/>
    </w:p>
    <w:p w:rsidR="007565B0" w:rsidRPr="00A87482" w:rsidRDefault="007565B0">
      <w:r w:rsidRPr="00A87482">
        <w:t>1999/2000:T21 av Britt-Marie Danestig m.fl. (v) vari yrkas att riksdagen som sin mening ger regeringen till känna vad i motionen anförts om ett ko</w:t>
      </w:r>
      <w:r w:rsidRPr="00A87482">
        <w:t>m</w:t>
      </w:r>
      <w:r w:rsidRPr="00A87482">
        <w:t>petenskonsortium för forskning och utveckling inom bredbandstekn</w:t>
      </w:r>
      <w:r w:rsidRPr="00A87482">
        <w:t>o</w:t>
      </w:r>
      <w:r w:rsidRPr="00A87482">
        <w:t xml:space="preserve">logi. </w:t>
      </w:r>
    </w:p>
    <w:p w:rsidR="007565B0" w:rsidRPr="00A87482" w:rsidRDefault="007565B0">
      <w:r w:rsidRPr="00A87482">
        <w:t>1999/2000:T22 av Tom Heyman (m) vari yrkas att riksdagen som sin mening ger regeringen till känna vad i motionen anförts om att reglerna för offentli</w:t>
      </w:r>
      <w:r w:rsidRPr="00A87482">
        <w:t>g</w:t>
      </w:r>
      <w:r w:rsidRPr="00A87482">
        <w:t>het och se</w:t>
      </w:r>
      <w:r w:rsidRPr="00A87482">
        <w:t>k</w:t>
      </w:r>
      <w:r w:rsidRPr="00A87482">
        <w:t xml:space="preserve">retess ses över. </w:t>
      </w:r>
    </w:p>
    <w:p w:rsidR="007565B0" w:rsidRPr="00A87482" w:rsidRDefault="007565B0">
      <w:r w:rsidRPr="00A87482">
        <w:t>1999/2000:T23 av Jan Backman (m) och Cristina Husmark Pehrsson (m) vari y</w:t>
      </w:r>
      <w:r w:rsidRPr="00A87482">
        <w:t>r</w:t>
      </w:r>
      <w:r w:rsidRPr="00A87482">
        <w:t>kas</w:t>
      </w:r>
    </w:p>
    <w:p w:rsidR="007565B0" w:rsidRPr="00A87482" w:rsidRDefault="007565B0">
      <w:pPr>
        <w:pStyle w:val="Normaltindrag"/>
      </w:pPr>
      <w:r w:rsidRPr="00A87482">
        <w:t>1. att riksdagen hos regeringen begär förslag om en sådan ändring i försl</w:t>
      </w:r>
      <w:r w:rsidRPr="00A87482">
        <w:t>a</w:t>
      </w:r>
      <w:r w:rsidRPr="00A87482">
        <w:t xml:space="preserve">get till ändring i ledningsrättslagen att berörda markägares rättssäkerhet till- godoses, </w:t>
      </w:r>
    </w:p>
    <w:p w:rsidR="007565B0" w:rsidRPr="00A87482" w:rsidRDefault="007565B0">
      <w:pPr>
        <w:pStyle w:val="Normaltindrag"/>
      </w:pPr>
      <w:r w:rsidRPr="00A87482">
        <w:t>2. att riksdagen som sin mening ger regeringen till känna vad i motionen anförts om expropriationslagens ersättning</w:t>
      </w:r>
      <w:r w:rsidRPr="00A87482">
        <w:t>s</w:t>
      </w:r>
      <w:r w:rsidRPr="00A87482">
        <w:t xml:space="preserve">regler. </w:t>
      </w:r>
    </w:p>
    <w:p w:rsidR="007565B0" w:rsidRPr="00A87482" w:rsidRDefault="007565B0">
      <w:r w:rsidRPr="00A87482">
        <w:t>1999/2000:T24 av Johnny Gylling m.fl. (kd) vari yrkas</w:t>
      </w:r>
    </w:p>
    <w:p w:rsidR="007565B0" w:rsidRPr="00A87482" w:rsidRDefault="007565B0">
      <w:pPr>
        <w:pStyle w:val="Normaltindrag"/>
      </w:pPr>
      <w:r w:rsidRPr="00A87482">
        <w:t>1. att riksdagen som sin mening ger regeringen till känna vad i motionen anförts om entrepr</w:t>
      </w:r>
      <w:r w:rsidRPr="00A87482">
        <w:t>e</w:t>
      </w:r>
      <w:r w:rsidRPr="00A87482">
        <w:t xml:space="preserve">nörskap, </w:t>
      </w:r>
    </w:p>
    <w:p w:rsidR="007565B0" w:rsidRPr="00A87482" w:rsidRDefault="007565B0">
      <w:pPr>
        <w:pStyle w:val="Normaltindrag"/>
      </w:pPr>
      <w:r w:rsidRPr="00A87482">
        <w:t>2. att riksdagen hos regeringen begär förslag om nya regler för beskattning av optionspr</w:t>
      </w:r>
      <w:r w:rsidRPr="00A87482">
        <w:t>o</w:t>
      </w:r>
      <w:r w:rsidRPr="00A87482">
        <w:t xml:space="preserve">gram, </w:t>
      </w:r>
    </w:p>
    <w:p w:rsidR="007565B0" w:rsidRPr="00A87482" w:rsidRDefault="007565B0">
      <w:pPr>
        <w:pStyle w:val="Normaltindrag"/>
      </w:pPr>
      <w:r w:rsidRPr="00A87482">
        <w:t xml:space="preserve">3. att riksdagen hos regeringen begär förslag om nya regler för beskattning för capital venture-företag, </w:t>
      </w:r>
    </w:p>
    <w:p w:rsidR="007565B0" w:rsidRPr="00A87482" w:rsidRDefault="007565B0">
      <w:pPr>
        <w:pStyle w:val="Normaltindrag"/>
      </w:pPr>
      <w:r w:rsidRPr="00A87482">
        <w:t xml:space="preserve">4. att riksdagen som sin mening ger regeringen till känna vad i motionen anförts om översyn av bokföringsregler, </w:t>
      </w:r>
    </w:p>
    <w:p w:rsidR="007565B0" w:rsidRPr="00A87482" w:rsidRDefault="007565B0">
      <w:pPr>
        <w:pStyle w:val="Normaltindrag"/>
      </w:pPr>
      <w:r w:rsidRPr="00A87482">
        <w:t xml:space="preserve">5. att riksdagen som sin mening ger regeringen till känna vad i motionen anförts om en utredning av samarbete mellan ABM-institutionerna, </w:t>
      </w:r>
    </w:p>
    <w:p w:rsidR="007565B0" w:rsidRPr="00A87482" w:rsidRDefault="007565B0">
      <w:pPr>
        <w:pStyle w:val="Normaltindrag"/>
      </w:pPr>
      <w:r w:rsidRPr="00A87482">
        <w:t xml:space="preserve">6. att riksdagen som sin mening ger regeringen till känna vad i motionen anförts om IT och demokrati, </w:t>
      </w:r>
    </w:p>
    <w:p w:rsidR="007565B0" w:rsidRPr="00A87482" w:rsidRDefault="007565B0">
      <w:pPr>
        <w:pStyle w:val="Normaltindrag"/>
      </w:pPr>
      <w:r w:rsidRPr="00A87482">
        <w:t xml:space="preserve">7. att riksdagen beslutar att inrätta ett framtidsråd, </w:t>
      </w:r>
    </w:p>
    <w:p w:rsidR="007565B0" w:rsidRPr="00A87482" w:rsidRDefault="007565B0">
      <w:pPr>
        <w:pStyle w:val="Normaltindrag"/>
      </w:pPr>
      <w:r w:rsidRPr="00A87482">
        <w:t>8. att riksdagen som sin mening ger regeringen till känna vad i motionen anförts om jämställ</w:t>
      </w:r>
      <w:r w:rsidRPr="00A87482">
        <w:t>d</w:t>
      </w:r>
      <w:r w:rsidRPr="00A87482">
        <w:t xml:space="preserve">heten inom IT-sektorn, </w:t>
      </w:r>
    </w:p>
    <w:p w:rsidR="007565B0" w:rsidRPr="00A87482" w:rsidRDefault="007565B0">
      <w:pPr>
        <w:pStyle w:val="Normaltindrag"/>
      </w:pPr>
      <w:r w:rsidRPr="00A87482">
        <w:t>9. att riksdagen som sin mening ger regeringen till känna vad i motionen anförts om information till allmänheten och företag om IT:s möjligheter i utvec</w:t>
      </w:r>
      <w:r w:rsidRPr="00A87482">
        <w:t>k</w:t>
      </w:r>
      <w:r w:rsidRPr="00A87482">
        <w:t xml:space="preserve">lingen för ett hållbart samhälle, </w:t>
      </w:r>
    </w:p>
    <w:p w:rsidR="007565B0" w:rsidRPr="00A87482" w:rsidRDefault="007565B0">
      <w:pPr>
        <w:pStyle w:val="Normaltindrag"/>
      </w:pPr>
      <w:r w:rsidRPr="00A87482">
        <w:t>10. att riksdagen som sin mening ger regeringen till känna vad i motionen anförts om elektr</w:t>
      </w:r>
      <w:r w:rsidRPr="00A87482">
        <w:t>o</w:t>
      </w:r>
      <w:r w:rsidRPr="00A87482">
        <w:t xml:space="preserve">nisk handel, </w:t>
      </w:r>
    </w:p>
    <w:p w:rsidR="007565B0" w:rsidRPr="00A87482" w:rsidRDefault="007565B0">
      <w:pPr>
        <w:pStyle w:val="Normaltindrag"/>
      </w:pPr>
      <w:r w:rsidRPr="00A87482">
        <w:t>11. att riksdagen som sin mening ger regeringen till känna vad i motionen anförts om elektr</w:t>
      </w:r>
      <w:r w:rsidRPr="00A87482">
        <w:t>o</w:t>
      </w:r>
      <w:r w:rsidRPr="00A87482">
        <w:t xml:space="preserve">niska signaturer och EID-kortet, </w:t>
      </w:r>
    </w:p>
    <w:p w:rsidR="007565B0" w:rsidRPr="00A87482" w:rsidRDefault="007565B0">
      <w:pPr>
        <w:pStyle w:val="Normaltindrag"/>
      </w:pPr>
      <w:r w:rsidRPr="00A87482">
        <w:t xml:space="preserve">12. att riksdagen som sin mening ger regeringen till känna vad i motionen anförts om utbildning och forskning, </w:t>
      </w:r>
    </w:p>
    <w:p w:rsidR="007565B0" w:rsidRPr="00A87482" w:rsidRDefault="007565B0">
      <w:pPr>
        <w:pStyle w:val="Normaltindrag"/>
      </w:pPr>
      <w:r w:rsidRPr="00A87482">
        <w:t xml:space="preserve">13. att riksdagen som sin mening ger regeringen till känna vad i motionen anförts om IT-kompetens i småföretag, </w:t>
      </w:r>
    </w:p>
    <w:p w:rsidR="007565B0" w:rsidRPr="00A87482" w:rsidRDefault="007565B0">
      <w:pPr>
        <w:pStyle w:val="Normaltindrag"/>
      </w:pPr>
      <w:r w:rsidRPr="00A87482">
        <w:t xml:space="preserve">14. att riksdagen som sin mening ger regeringen till känna vad i motionen anförts om riktlinjer för bredbandsutbyggnad, </w:t>
      </w:r>
    </w:p>
    <w:p w:rsidR="007565B0" w:rsidRPr="00A87482" w:rsidRDefault="007565B0">
      <w:pPr>
        <w:pStyle w:val="Normaltindrag"/>
      </w:pPr>
      <w:r w:rsidRPr="00A87482">
        <w:t>15. att riksdagen som sin mening ger regeringen till känna vad i motionen anförts om accessn</w:t>
      </w:r>
      <w:r w:rsidRPr="00A87482">
        <w:t>ä</w:t>
      </w:r>
      <w:r w:rsidRPr="00A87482">
        <w:t xml:space="preserve">tet, </w:t>
      </w:r>
    </w:p>
    <w:p w:rsidR="007565B0" w:rsidRPr="00A87482" w:rsidRDefault="007565B0">
      <w:pPr>
        <w:pStyle w:val="Normaltindrag"/>
      </w:pPr>
      <w:r w:rsidRPr="00A87482">
        <w:t>16. att riksdagen som sin mening ger regeringen till känna vad i motionen anförts om fun</w:t>
      </w:r>
      <w:r w:rsidRPr="00A87482">
        <w:t>k</w:t>
      </w:r>
      <w:r w:rsidRPr="00A87482">
        <w:t xml:space="preserve">tionshindrade och IT, </w:t>
      </w:r>
    </w:p>
    <w:p w:rsidR="007565B0" w:rsidRPr="00A87482" w:rsidRDefault="007565B0">
      <w:pPr>
        <w:pStyle w:val="Normaltindrag"/>
      </w:pPr>
      <w:r w:rsidRPr="00A87482">
        <w:t xml:space="preserve">17. att riksdagen som sin mening ger regeringen till känna vad i motionen anförts om EG-kommissionens program, </w:t>
      </w:r>
    </w:p>
    <w:p w:rsidR="007565B0" w:rsidRPr="00A87482" w:rsidRDefault="007565B0">
      <w:pPr>
        <w:pStyle w:val="Normaltindrag"/>
      </w:pPr>
      <w:r w:rsidRPr="00A87482">
        <w:t xml:space="preserve">18. att riksdagen som sin mening ger regeringen till känna vad i motionen anförts om skydd för barnen. </w:t>
      </w:r>
    </w:p>
    <w:p w:rsidR="007565B0" w:rsidRPr="00A87482" w:rsidRDefault="007565B0">
      <w:r w:rsidRPr="00A87482">
        <w:t xml:space="preserve">1999/2000:T25 av Bengt-Göran Hansson (s) vari yrkas att riksdagen som sin mening ger regeringen till känna vad i motionen anförts om ett svenskt IT-institut för utveckling och säkerhet. </w:t>
      </w:r>
    </w:p>
    <w:p w:rsidR="007565B0" w:rsidRPr="00A87482" w:rsidRDefault="007565B0">
      <w:pPr>
        <w:outlineLvl w:val="0"/>
      </w:pPr>
      <w:r w:rsidRPr="00A87482">
        <w:t>1999/2000:T26 av Lennart Daléus m.fl. (c) vari yrkas</w:t>
      </w:r>
    </w:p>
    <w:p w:rsidR="007565B0" w:rsidRPr="00A87482" w:rsidRDefault="007565B0">
      <w:pPr>
        <w:pStyle w:val="Normaltindrag"/>
      </w:pPr>
      <w:r w:rsidRPr="00A87482">
        <w:t xml:space="preserve">1. att riksdagen med avslag på proposition 1999/2000:86 hos regeringen begär förslag till en ny IT-politik i enlighet med vad som anförs i motionen, </w:t>
      </w:r>
    </w:p>
    <w:p w:rsidR="007565B0" w:rsidRPr="00A87482" w:rsidRDefault="007565B0">
      <w:pPr>
        <w:pStyle w:val="Normaltindrag"/>
      </w:pPr>
      <w:r w:rsidRPr="00A87482">
        <w:t>2. att riksdagen, under förutsättning av avslag på yrkande 1, avslår reg</w:t>
      </w:r>
      <w:r w:rsidRPr="00A87482">
        <w:t>e</w:t>
      </w:r>
      <w:r w:rsidRPr="00A87482">
        <w:t xml:space="preserve">ringens förslag om IT-politiskt mål och som sin mening ger regeringen till känna vad som i motionen anförs därom, </w:t>
      </w:r>
    </w:p>
    <w:p w:rsidR="007565B0" w:rsidRPr="00A87482" w:rsidRDefault="007565B0">
      <w:pPr>
        <w:pStyle w:val="Normaltindrag"/>
      </w:pPr>
      <w:r w:rsidRPr="00A87482">
        <w:t>3. att riksdagen, under förutsättning av avslag på yrkande 1, avslår reg</w:t>
      </w:r>
      <w:r w:rsidRPr="00A87482">
        <w:t>e</w:t>
      </w:r>
      <w:r w:rsidRPr="00A87482">
        <w:t>ringens förslag om IT-politikens inriktning och som sin mening ger regerin</w:t>
      </w:r>
      <w:r w:rsidRPr="00A87482">
        <w:t>g</w:t>
      </w:r>
      <w:r w:rsidRPr="00A87482">
        <w:t xml:space="preserve">en till känna vad som i motionen anförts om att likvärdig IT-infrastruktur bör vara vägledande för IT-politiken vad avser regional utveckling, </w:t>
      </w:r>
    </w:p>
    <w:p w:rsidR="007565B0" w:rsidRPr="00A87482" w:rsidRDefault="007565B0">
      <w:pPr>
        <w:pStyle w:val="Normaltindrag"/>
      </w:pPr>
      <w:r w:rsidRPr="00A87482">
        <w:t>4. att riksdagen, under förutsättning av avslag på yrkande 1, som sin m</w:t>
      </w:r>
      <w:r w:rsidRPr="00A87482">
        <w:t>e</w:t>
      </w:r>
      <w:r w:rsidRPr="00A87482">
        <w:t>ning ger regeringen till känna vad i motionen anförts om att det bör vara en prioriterad uppgift för staten att se över lagar och förordningar för att bidra till ökad yttrandefrihet och offen</w:t>
      </w:r>
      <w:r w:rsidRPr="00A87482">
        <w:t>t</w:t>
      </w:r>
      <w:r w:rsidRPr="00A87482">
        <w:t xml:space="preserve">lighet, </w:t>
      </w:r>
    </w:p>
    <w:p w:rsidR="007565B0" w:rsidRPr="00A87482" w:rsidRDefault="007565B0">
      <w:pPr>
        <w:pStyle w:val="Normaltindrag"/>
      </w:pPr>
      <w:r w:rsidRPr="00A87482">
        <w:t>5. att riksdagen, under förutsättning av avslag på yrkande 1, som sin m</w:t>
      </w:r>
      <w:r w:rsidRPr="00A87482">
        <w:t>e</w:t>
      </w:r>
      <w:r w:rsidRPr="00A87482">
        <w:t>ning ger regeringen till känna vad i motionen anförts om att det bör vara en prioriterad uppgift för staten att verka för såväl utveckling som implement</w:t>
      </w:r>
      <w:r w:rsidRPr="00A87482">
        <w:t>e</w:t>
      </w:r>
      <w:r w:rsidRPr="00A87482">
        <w:t xml:space="preserve">ring av användarvänliga gränssnitt, </w:t>
      </w:r>
    </w:p>
    <w:p w:rsidR="007565B0" w:rsidRPr="00A87482" w:rsidRDefault="007565B0">
      <w:pPr>
        <w:pStyle w:val="Normaltindrag"/>
      </w:pPr>
      <w:r w:rsidRPr="00A87482">
        <w:t>6. att riksdagen, under förutsättning av avslag på yrkande 1, som sin m</w:t>
      </w:r>
      <w:r w:rsidRPr="00A87482">
        <w:t>e</w:t>
      </w:r>
      <w:r w:rsidRPr="00A87482">
        <w:t xml:space="preserve">ning ger regeringen till känna vad i motionen anförts om utgångpunkterna för statens politik för IT-infrastruktur, </w:t>
      </w:r>
    </w:p>
    <w:p w:rsidR="007565B0" w:rsidRPr="00A87482" w:rsidRDefault="007565B0">
      <w:pPr>
        <w:pStyle w:val="Normaltindrag"/>
      </w:pPr>
      <w:r w:rsidRPr="00A87482">
        <w:t xml:space="preserve">7. att riksdagen, under förutsättning av avslag på yrkandena 1 och 6, som sin mening ger regeringen till känna vad i motionen anförts om den fortsatta beredningen av regelverket för IT-infrastruktur, </w:t>
      </w:r>
    </w:p>
    <w:p w:rsidR="007565B0" w:rsidRPr="00A87482" w:rsidRDefault="007565B0">
      <w:pPr>
        <w:pStyle w:val="Normaltindrag"/>
      </w:pPr>
      <w:r w:rsidRPr="00A87482">
        <w:t>8. att riksdagen, under förutsättning av avslag på yrkande 1, hos regeringen begär förslag till sådan ändring av ledningsrättslagen att berättigade anspråk från markägare vad avser kompensation för nya intrång och förlängd liv</w:t>
      </w:r>
      <w:r w:rsidRPr="00A87482">
        <w:t>s</w:t>
      </w:r>
      <w:r w:rsidRPr="00A87482">
        <w:t xml:space="preserve">längd hos befintliga ledningar tillgodoses i enlighet med vad som i motionen anförs. </w:t>
      </w:r>
    </w:p>
    <w:p w:rsidR="007565B0" w:rsidRPr="00A87482" w:rsidRDefault="007565B0">
      <w:r w:rsidRPr="00A87482">
        <w:t>1999/2000:T27 av Lena Sandlin-Hedman (s) och Ingemar Josefsson (s) vari yrkas att riksdagen som sin mening ger regeringen till känna vad i motionen anförts om kompetensutveckling inom IT-området för den statliga förval</w:t>
      </w:r>
      <w:r w:rsidRPr="00A87482">
        <w:t>t</w:t>
      </w:r>
      <w:r w:rsidRPr="00A87482">
        <w:t xml:space="preserve">ningen. </w:t>
      </w:r>
    </w:p>
    <w:p w:rsidR="007565B0" w:rsidRPr="00A87482" w:rsidRDefault="007565B0">
      <w:pPr>
        <w:outlineLvl w:val="0"/>
      </w:pPr>
      <w:r w:rsidRPr="00A87482">
        <w:t>1999/2000:T28 av Bo Lundgren m.fl (m) vari yrkas</w:t>
      </w:r>
    </w:p>
    <w:p w:rsidR="007565B0" w:rsidRPr="00A87482" w:rsidRDefault="007565B0">
      <w:pPr>
        <w:pStyle w:val="Normaltindrag"/>
      </w:pPr>
      <w:r w:rsidRPr="00A87482">
        <w:t xml:space="preserve">1. att riksdagen som sin mening ger regeringen till känna vad i motionen anförts om konkurrens i stället för statliga bredband, </w:t>
      </w:r>
    </w:p>
    <w:p w:rsidR="007565B0" w:rsidRPr="00A87482" w:rsidRDefault="007565B0">
      <w:pPr>
        <w:pStyle w:val="Normaltindrag"/>
      </w:pPr>
      <w:r w:rsidRPr="00A87482">
        <w:t>2. att riksdagen som sin mening ger regeringen till känna vad i motionen anförts om transpare</w:t>
      </w:r>
      <w:r w:rsidRPr="00A87482">
        <w:t>n</w:t>
      </w:r>
      <w:r w:rsidRPr="00A87482">
        <w:t xml:space="preserve">ta samtrafikavgifter, </w:t>
      </w:r>
    </w:p>
    <w:p w:rsidR="007565B0" w:rsidRPr="00A87482" w:rsidRDefault="007565B0">
      <w:pPr>
        <w:pStyle w:val="Normaltindrag"/>
      </w:pPr>
      <w:r w:rsidRPr="00A87482">
        <w:t>3. att riksdagen som sin mening ger regeringen till känna vad i motionen anförts om den sven</w:t>
      </w:r>
      <w:r w:rsidRPr="00A87482">
        <w:t>s</w:t>
      </w:r>
      <w:r w:rsidRPr="00A87482">
        <w:t xml:space="preserve">ka teleavregleringen, </w:t>
      </w:r>
    </w:p>
    <w:p w:rsidR="007565B0" w:rsidRPr="00A87482" w:rsidRDefault="007565B0">
      <w:pPr>
        <w:pStyle w:val="Normaltindrag"/>
      </w:pPr>
      <w:r w:rsidRPr="00A87482">
        <w:t xml:space="preserve">4. att riksdagen som sin mening ger regeringen till känna vad i motionen anförts om upphandling av viss garantitrafik i glesbygd, </w:t>
      </w:r>
    </w:p>
    <w:p w:rsidR="007565B0" w:rsidRPr="00A87482" w:rsidRDefault="007565B0">
      <w:pPr>
        <w:pStyle w:val="Normaltindrag"/>
      </w:pPr>
      <w:r w:rsidRPr="00A87482">
        <w:t>5. att riksdagen som sin mening ger regeringen till känna vad i motionen anförts om markbu</w:t>
      </w:r>
      <w:r w:rsidRPr="00A87482">
        <w:t>n</w:t>
      </w:r>
      <w:r w:rsidRPr="00A87482">
        <w:t xml:space="preserve">den digital-TV, </w:t>
      </w:r>
    </w:p>
    <w:p w:rsidR="007565B0" w:rsidRPr="00A87482" w:rsidRDefault="007565B0">
      <w:pPr>
        <w:pStyle w:val="Normaltindrag"/>
      </w:pPr>
      <w:r w:rsidRPr="00A87482">
        <w:t xml:space="preserve">6. att riksdagen som sin mening ger regeringen till känna vad i motionen anförts om statens roll på IT-området, </w:t>
      </w:r>
    </w:p>
    <w:p w:rsidR="007565B0" w:rsidRPr="00A87482" w:rsidRDefault="007565B0">
      <w:pPr>
        <w:pStyle w:val="Normaltindrag"/>
      </w:pPr>
      <w:r w:rsidRPr="00A87482">
        <w:t xml:space="preserve">7. att riksdagen som sin mening ger regeringen till känna vad i motionen anförts om användning av digitala signaturer, </w:t>
      </w:r>
    </w:p>
    <w:p w:rsidR="007565B0" w:rsidRPr="00A87482" w:rsidRDefault="007565B0">
      <w:pPr>
        <w:pStyle w:val="Normaltindrag"/>
      </w:pPr>
      <w:r w:rsidRPr="00A87482">
        <w:t xml:space="preserve">8. att riksdagen som sin mening ger regeringen till känna vad i motionen anförts om statliga uppkopplingsmål, </w:t>
      </w:r>
    </w:p>
    <w:p w:rsidR="007565B0" w:rsidRPr="00A87482" w:rsidRDefault="007565B0">
      <w:pPr>
        <w:pStyle w:val="Normaltindrag"/>
      </w:pPr>
      <w:r w:rsidRPr="00A87482">
        <w:t>9. att riksdagen som sin mening ger regeringen till känna vad i motionen anförts om å</w:t>
      </w:r>
      <w:r w:rsidRPr="00A87482">
        <w:t>t</w:t>
      </w:r>
      <w:r w:rsidRPr="00A87482">
        <w:t xml:space="preserve">gärder för ett säkrare Internet, </w:t>
      </w:r>
    </w:p>
    <w:p w:rsidR="007565B0" w:rsidRPr="00A87482" w:rsidRDefault="007565B0">
      <w:pPr>
        <w:pStyle w:val="Normaltindrag"/>
      </w:pPr>
      <w:r w:rsidRPr="00A87482">
        <w:t>10. att riksdagen som sin mening ger regeringen till känna vad i motionen anförts om generellt teknikoberoende och missbruksbaserad integritet</w:t>
      </w:r>
      <w:r w:rsidRPr="00A87482">
        <w:t>s</w:t>
      </w:r>
      <w:r w:rsidRPr="00A87482">
        <w:t>skyddsla</w:t>
      </w:r>
      <w:r w:rsidRPr="00A87482">
        <w:t>g</w:t>
      </w:r>
      <w:r w:rsidRPr="00A87482">
        <w:t xml:space="preserve">stiftning, </w:t>
      </w:r>
    </w:p>
    <w:p w:rsidR="007565B0" w:rsidRPr="00A87482" w:rsidRDefault="007565B0">
      <w:pPr>
        <w:pStyle w:val="Normaltindrag"/>
      </w:pPr>
      <w:r w:rsidRPr="00A87482">
        <w:t>11. att riksdagen som sin mening ger regeringen till känna vad i motionen anförts om ett bättre klimat för individer, i</w:t>
      </w:r>
      <w:r w:rsidRPr="00A87482">
        <w:t>n</w:t>
      </w:r>
      <w:r w:rsidRPr="00A87482">
        <w:t xml:space="preserve">vesteringar och företag, </w:t>
      </w:r>
    </w:p>
    <w:p w:rsidR="007565B0" w:rsidRPr="00A87482" w:rsidRDefault="007565B0">
      <w:pPr>
        <w:pStyle w:val="Normaltindrag"/>
      </w:pPr>
      <w:r w:rsidRPr="00A87482">
        <w:t xml:space="preserve">12. att riksdagen som sin mening ger regeringen till känna vad i motionen anförts om behovet av konkurrenskraftiga svenska skatter, </w:t>
      </w:r>
    </w:p>
    <w:p w:rsidR="007565B0" w:rsidRPr="00A87482" w:rsidRDefault="007565B0">
      <w:pPr>
        <w:pStyle w:val="Normaltindrag"/>
      </w:pPr>
      <w:r w:rsidRPr="00A87482">
        <w:t>13. att riksdagen som sin mening ger regeringen till känna vad i motionen anförts om komp</w:t>
      </w:r>
      <w:r w:rsidRPr="00A87482">
        <w:t>e</w:t>
      </w:r>
      <w:r w:rsidRPr="00A87482">
        <w:t xml:space="preserve">tensförsörjningen till IT-branschen, </w:t>
      </w:r>
    </w:p>
    <w:p w:rsidR="007565B0" w:rsidRPr="00A87482" w:rsidRDefault="007565B0">
      <w:pPr>
        <w:pStyle w:val="Normaltindrag"/>
      </w:pPr>
      <w:r w:rsidRPr="00A87482">
        <w:t xml:space="preserve">14. att riksdagen som sin mening ger regeringen till känna vad i motionen anförts om de svenska arbetslagarna, </w:t>
      </w:r>
    </w:p>
    <w:p w:rsidR="007565B0" w:rsidRPr="00A87482" w:rsidRDefault="007565B0">
      <w:pPr>
        <w:pStyle w:val="Normaltindrag"/>
      </w:pPr>
      <w:r w:rsidRPr="00A87482">
        <w:t xml:space="preserve">15. att riksdagen som sin mening ger regeringen till känna vad i motionen anförts om bostäder och fysisk infrastruktur i Stockholm, </w:t>
      </w:r>
    </w:p>
    <w:p w:rsidR="007565B0" w:rsidRPr="00A87482" w:rsidRDefault="007565B0">
      <w:pPr>
        <w:pStyle w:val="Normaltindrag"/>
      </w:pPr>
      <w:r w:rsidRPr="00A87482">
        <w:t>16. att riksdagen som sin mening ger regeringen till känna vad i motionen anförts om en europeisk Nasdaqbörs för te</w:t>
      </w:r>
      <w:r w:rsidRPr="00A87482">
        <w:t>k</w:t>
      </w:r>
      <w:r w:rsidRPr="00A87482">
        <w:t xml:space="preserve">nikaktier, </w:t>
      </w:r>
    </w:p>
    <w:p w:rsidR="007565B0" w:rsidRPr="00A87482" w:rsidRDefault="007565B0">
      <w:pPr>
        <w:pStyle w:val="Normaltindrag"/>
      </w:pPr>
      <w:r w:rsidRPr="00A87482">
        <w:t>17. att riksdagen som sin mening ger regeringen till känna vad i motionen anförts om det svenska klimatet för forskning, utbildning och utvec</w:t>
      </w:r>
      <w:r w:rsidRPr="00A87482">
        <w:t>k</w:t>
      </w:r>
      <w:r w:rsidRPr="00A87482">
        <w:t xml:space="preserve">ling, </w:t>
      </w:r>
    </w:p>
    <w:p w:rsidR="007565B0" w:rsidRPr="00A87482" w:rsidRDefault="007565B0">
      <w:pPr>
        <w:pStyle w:val="Normaltindrag"/>
      </w:pPr>
      <w:r w:rsidRPr="00A87482">
        <w:t>18. att riksdagen som sin mening ger regeringen till känna vad i motionen anförts om digital d</w:t>
      </w:r>
      <w:r w:rsidRPr="00A87482">
        <w:t>i</w:t>
      </w:r>
      <w:r w:rsidRPr="00A87482">
        <w:t xml:space="preserve">stansutbildning, </w:t>
      </w:r>
    </w:p>
    <w:p w:rsidR="007565B0" w:rsidRPr="00A87482" w:rsidRDefault="007565B0">
      <w:pPr>
        <w:pStyle w:val="Normaltindrag"/>
      </w:pPr>
      <w:r w:rsidRPr="00A87482">
        <w:t xml:space="preserve">19. att riksdagen som sin mening ger regeringen till känna vad i motionen anförts om virtuellt universitet i Sverige, </w:t>
      </w:r>
    </w:p>
    <w:p w:rsidR="007565B0" w:rsidRPr="00A87482" w:rsidRDefault="007565B0">
      <w:pPr>
        <w:pStyle w:val="Normaltindrag"/>
      </w:pPr>
      <w:r w:rsidRPr="00A87482">
        <w:t>20. att riksdagen som sin mening ger regeringen till känna vad i motionen anförts om att utbilda 50 % fler civilinge</w:t>
      </w:r>
      <w:r w:rsidRPr="00A87482">
        <w:t>n</w:t>
      </w:r>
      <w:r w:rsidRPr="00A87482">
        <w:t xml:space="preserve">jörer. </w:t>
      </w:r>
    </w:p>
    <w:p w:rsidR="007565B0" w:rsidRPr="00A87482" w:rsidRDefault="007565B0">
      <w:r w:rsidRPr="00A87482">
        <w:t>1999/2000:T29 av Eva Flyborg m.fl. (fp) vari yrkas</w:t>
      </w:r>
    </w:p>
    <w:p w:rsidR="007565B0" w:rsidRPr="00A87482" w:rsidRDefault="007565B0">
      <w:pPr>
        <w:pStyle w:val="Normaltindrag"/>
      </w:pPr>
      <w:r w:rsidRPr="00A87482">
        <w:t>1. att riksdagen som sin mening ger regeringen till känna vad i motionen anförts om krav på oberoende revision av IT-säkerheten på myndigh</w:t>
      </w:r>
      <w:r w:rsidRPr="00A87482">
        <w:t>e</w:t>
      </w:r>
      <w:r w:rsidRPr="00A87482">
        <w:t xml:space="preserve">ter, </w:t>
      </w:r>
    </w:p>
    <w:p w:rsidR="007565B0" w:rsidRPr="00A87482" w:rsidRDefault="007565B0">
      <w:pPr>
        <w:pStyle w:val="Normaltindrag"/>
      </w:pPr>
      <w:r w:rsidRPr="00A87482">
        <w:t>2. att riksdagen som sin mening ger regeringen till känna vad i motionen anförts om att Sverige bör arbeta för att avveckla de generella exportrestri</w:t>
      </w:r>
      <w:r w:rsidRPr="00A87482">
        <w:t>k</w:t>
      </w:r>
      <w:r w:rsidRPr="00A87482">
        <w:t>tioner på krypteringspr</w:t>
      </w:r>
      <w:r w:rsidRPr="00A87482">
        <w:t>o</w:t>
      </w:r>
      <w:r w:rsidRPr="00A87482">
        <w:t xml:space="preserve">dukter som finns i Wassenaar-arrangemanget, </w:t>
      </w:r>
    </w:p>
    <w:p w:rsidR="007565B0" w:rsidRPr="00A87482" w:rsidRDefault="007565B0">
      <w:pPr>
        <w:pStyle w:val="Normaltindrag"/>
      </w:pPr>
      <w:r w:rsidRPr="00A87482">
        <w:t xml:space="preserve">3. att riksdagen som sin mening ger regeringen till känna vad i motionen anförts om att förslaget om införandet av ett nationellt infrastrukturprogram bör avslås, </w:t>
      </w:r>
    </w:p>
    <w:p w:rsidR="007565B0" w:rsidRPr="00A87482" w:rsidRDefault="007565B0">
      <w:pPr>
        <w:pStyle w:val="Normaltindrag"/>
      </w:pPr>
      <w:r w:rsidRPr="00A87482">
        <w:t xml:space="preserve">4. att riksdagen som sin mening ger regeringen till känna vad i motionen anförts om stomnät för bredbandsnät, </w:t>
      </w:r>
    </w:p>
    <w:p w:rsidR="007565B0" w:rsidRPr="00A87482" w:rsidRDefault="007565B0">
      <w:pPr>
        <w:pStyle w:val="Normaltindrag"/>
      </w:pPr>
      <w:r w:rsidRPr="00A87482">
        <w:t xml:space="preserve">5. att riksdagen som sin mening ger regeringen till känna vad i motionen anförts om stöd för regionala transportnät, </w:t>
      </w:r>
    </w:p>
    <w:p w:rsidR="007565B0" w:rsidRPr="00A87482" w:rsidRDefault="007565B0">
      <w:pPr>
        <w:pStyle w:val="Normaltindrag"/>
      </w:pPr>
      <w:r w:rsidRPr="00A87482">
        <w:t>6. att riksdagen som sin mening ger regeringen till känna vad i motionen anförts om stöd för lokala transport- och a</w:t>
      </w:r>
      <w:r w:rsidRPr="00A87482">
        <w:t>c</w:t>
      </w:r>
      <w:r w:rsidRPr="00A87482">
        <w:t xml:space="preserve">cessnät, </w:t>
      </w:r>
    </w:p>
    <w:p w:rsidR="007565B0" w:rsidRPr="00A87482" w:rsidRDefault="007565B0">
      <w:pPr>
        <w:pStyle w:val="Normaltindrag"/>
      </w:pPr>
      <w:r w:rsidRPr="00A87482">
        <w:t>7. att riksdagen som sin mening ger regeringen till känna vad i motionen anförts om skattelättnader för bre</w:t>
      </w:r>
      <w:r w:rsidRPr="00A87482">
        <w:t>d</w:t>
      </w:r>
      <w:r w:rsidRPr="00A87482">
        <w:t xml:space="preserve">bandsanslutning, </w:t>
      </w:r>
    </w:p>
    <w:p w:rsidR="007565B0" w:rsidRPr="00A87482" w:rsidRDefault="007565B0">
      <w:pPr>
        <w:pStyle w:val="Normaltindrag"/>
      </w:pPr>
      <w:r w:rsidRPr="00A87482">
        <w:t xml:space="preserve">9. att riksdagen som sin mening ger regeringen till känna vad i motionen anförts om korta IT-utbildningar i samarbete med näringslivet, </w:t>
      </w:r>
    </w:p>
    <w:p w:rsidR="007565B0" w:rsidRPr="00A87482" w:rsidRDefault="007565B0">
      <w:pPr>
        <w:pStyle w:val="Normaltindrag"/>
      </w:pPr>
      <w:r w:rsidRPr="00A87482">
        <w:t>10. att riksdagen som sin mening ger regeringen till känna vad i motionen anförts om förverkligande av prov med beslutsfattande medborgarpaneler baserade på demokratiska samråd i Internetbaserade studi</w:t>
      </w:r>
      <w:r w:rsidRPr="00A87482">
        <w:t>e</w:t>
      </w:r>
      <w:r w:rsidRPr="00A87482">
        <w:t xml:space="preserve">cirklar, </w:t>
      </w:r>
    </w:p>
    <w:p w:rsidR="007565B0" w:rsidRPr="00A87482" w:rsidRDefault="007565B0">
      <w:pPr>
        <w:pStyle w:val="Normaltindrag"/>
      </w:pPr>
      <w:r w:rsidRPr="00A87482">
        <w:t xml:space="preserve">11. att riksdagen som sin mening ger regeringen till känna vad i motionen anförts om marksänd digital-TV. </w:t>
      </w:r>
    </w:p>
    <w:p w:rsidR="007565B0" w:rsidRPr="00A87482" w:rsidRDefault="007565B0"/>
    <w:p w:rsidR="007565B0" w:rsidRPr="00A87482" w:rsidRDefault="007565B0">
      <w:pPr>
        <w:pStyle w:val="Rubrik2"/>
        <w:spacing w:before="0"/>
      </w:pPr>
      <w:bookmarkStart w:id="27" w:name="_Toc482587810"/>
      <w:bookmarkStart w:id="28" w:name="_Toc484839138"/>
      <w:r w:rsidRPr="00A87482">
        <w:t>Motioner väckta under den allmänna motionstiden 1999</w:t>
      </w:r>
      <w:bookmarkEnd w:id="27"/>
      <w:bookmarkEnd w:id="28"/>
    </w:p>
    <w:p w:rsidR="007565B0" w:rsidRPr="00A87482" w:rsidRDefault="007565B0">
      <w:r w:rsidRPr="00A87482">
        <w:t>1999/2000:T205 av Stig Eriksson m.fl. (v) vari yrkas</w:t>
      </w:r>
    </w:p>
    <w:p w:rsidR="007565B0" w:rsidRPr="00A87482" w:rsidRDefault="007565B0">
      <w:pPr>
        <w:pStyle w:val="Normaltindrag"/>
      </w:pPr>
      <w:r w:rsidRPr="00A87482">
        <w:t>3. att riksdagen som sin mening ger regeringen till känna vad i motionen anförts om statens a</w:t>
      </w:r>
      <w:r w:rsidRPr="00A87482">
        <w:t>n</w:t>
      </w:r>
      <w:r w:rsidRPr="00A87482">
        <w:t xml:space="preserve">svar vad gäller IT-infrastrukturen i glesbygden. </w:t>
      </w:r>
    </w:p>
    <w:p w:rsidR="007565B0" w:rsidRPr="00A87482" w:rsidRDefault="007565B0">
      <w:r w:rsidRPr="00A87482">
        <w:t>1999/2000:T209 av Kenth Skårvik och Elver Jonsson (fp) vari yrkas</w:t>
      </w:r>
    </w:p>
    <w:p w:rsidR="007565B0" w:rsidRPr="00A87482" w:rsidRDefault="007565B0">
      <w:pPr>
        <w:pStyle w:val="Normaltindrag"/>
      </w:pPr>
      <w:r w:rsidRPr="00A87482">
        <w:t>19. att riksdagen som sin mening ger regeringen till känna vad i motionen anförts om teleko</w:t>
      </w:r>
      <w:r w:rsidRPr="00A87482">
        <w:t>m</w:t>
      </w:r>
      <w:r w:rsidRPr="00A87482">
        <w:t xml:space="preserve">munikationer. </w:t>
      </w:r>
    </w:p>
    <w:p w:rsidR="007565B0" w:rsidRPr="00A87482" w:rsidRDefault="007565B0">
      <w:r w:rsidRPr="00A87482">
        <w:t>1999/2000:T210 av Johnny Gylling m.fl. (kd) vari yrkas</w:t>
      </w:r>
    </w:p>
    <w:p w:rsidR="007565B0" w:rsidRPr="00A87482" w:rsidRDefault="007565B0">
      <w:pPr>
        <w:pStyle w:val="Normaltindrag"/>
      </w:pPr>
      <w:r w:rsidRPr="00A87482">
        <w:t>47. att riksdagen som sin mening ger regeringen till känna vad i motionen anförts om avreglering inom telekommunik</w:t>
      </w:r>
      <w:r w:rsidRPr="00A87482">
        <w:t>a</w:t>
      </w:r>
      <w:r w:rsidRPr="00A87482">
        <w:t xml:space="preserve">tionsområdet, </w:t>
      </w:r>
    </w:p>
    <w:p w:rsidR="007565B0" w:rsidRPr="00A87482" w:rsidRDefault="007565B0">
      <w:pPr>
        <w:pStyle w:val="Normaltindrag"/>
      </w:pPr>
      <w:r w:rsidRPr="00A87482">
        <w:t xml:space="preserve">48. att riksdagen som sin mening ger regeringen till känna vad i motionen anförts om att se över prissättningen på ISDN och liknande tjänster, </w:t>
      </w:r>
    </w:p>
    <w:p w:rsidR="007565B0" w:rsidRPr="00A87482" w:rsidRDefault="007565B0">
      <w:pPr>
        <w:pStyle w:val="Normaltindrag"/>
      </w:pPr>
      <w:r w:rsidRPr="00A87482">
        <w:t>49. att riksdagen som sin mening ger regeringen till känna vad i motionen anförts om inform</w:t>
      </w:r>
      <w:r w:rsidRPr="00A87482">
        <w:t>a</w:t>
      </w:r>
      <w:r w:rsidRPr="00A87482">
        <w:t xml:space="preserve">tionsteknik, </w:t>
      </w:r>
    </w:p>
    <w:p w:rsidR="007565B0" w:rsidRPr="00A87482" w:rsidRDefault="007565B0">
      <w:pPr>
        <w:pStyle w:val="Normaltindrag"/>
      </w:pPr>
      <w:r w:rsidRPr="00A87482">
        <w:t>50. att riksdagen som sin mening ger regeringen till känna vad i motionen anförts om progra</w:t>
      </w:r>
      <w:r w:rsidRPr="00A87482">
        <w:t>m</w:t>
      </w:r>
      <w:r w:rsidRPr="00A87482">
        <w:t xml:space="preserve">vara och dator, </w:t>
      </w:r>
    </w:p>
    <w:p w:rsidR="007565B0" w:rsidRPr="00A87482" w:rsidRDefault="007565B0">
      <w:pPr>
        <w:pStyle w:val="Normaltindrag"/>
      </w:pPr>
      <w:r w:rsidRPr="00A87482">
        <w:t xml:space="preserve">53. att riksdagen som sin mening ger regeringen till känna vad i motionen anförts om riktlinjer för bredband. </w:t>
      </w:r>
    </w:p>
    <w:p w:rsidR="007565B0" w:rsidRPr="00A87482" w:rsidRDefault="007565B0">
      <w:r w:rsidRPr="00A87482">
        <w:t>1999/2000:T220 (delvis) av Lisbeth Staaf-Igelström m.fl. (s) vari yrkas att riksdagen som sin mening ger regeringen till känna vad i motionen anförts om infrastruktur och bredband samt om sjö-, väg- och järnvägstransporter i Vär</w:t>
      </w:r>
      <w:r w:rsidRPr="00A87482">
        <w:t>m</w:t>
      </w:r>
      <w:r w:rsidRPr="00A87482">
        <w:t xml:space="preserve">land. </w:t>
      </w:r>
    </w:p>
    <w:p w:rsidR="007565B0" w:rsidRPr="00A87482" w:rsidRDefault="007565B0">
      <w:pPr>
        <w:outlineLvl w:val="0"/>
      </w:pPr>
      <w:r w:rsidRPr="00A87482">
        <w:t>1999/2000:T222 av Marianne Andersson (c) vari yrkas</w:t>
      </w:r>
    </w:p>
    <w:p w:rsidR="007565B0" w:rsidRPr="00A87482" w:rsidRDefault="007565B0">
      <w:pPr>
        <w:pStyle w:val="Normaltindrag"/>
      </w:pPr>
      <w:r w:rsidRPr="00A87482">
        <w:t>2. att riksdagen som sin mening ger regeringen till känna vad i motionen anförts om digital a</w:t>
      </w:r>
      <w:r w:rsidRPr="00A87482">
        <w:t>l</w:t>
      </w:r>
      <w:r w:rsidRPr="00A87482">
        <w:t xml:space="preserve">lemansrätt. </w:t>
      </w:r>
    </w:p>
    <w:p w:rsidR="007565B0" w:rsidRPr="00A87482" w:rsidRDefault="007565B0">
      <w:pPr>
        <w:outlineLvl w:val="0"/>
      </w:pPr>
      <w:r w:rsidRPr="00A87482">
        <w:t>1999/2000:T243 av Carin Lundberg m.fl. (s) vari yrkas</w:t>
      </w:r>
    </w:p>
    <w:p w:rsidR="007565B0" w:rsidRPr="00A87482" w:rsidRDefault="007565B0">
      <w:pPr>
        <w:pStyle w:val="Normaltindrag"/>
      </w:pPr>
      <w:r w:rsidRPr="00A87482">
        <w:t>9. att riksdagen som sin mening ger regeringen till känna vad i motionen anförts om att hela landet snarast måste få tillgång till teleförbindelser som klarar att överföra stora d</w:t>
      </w:r>
      <w:r w:rsidRPr="00A87482">
        <w:t>a</w:t>
      </w:r>
      <w:r w:rsidRPr="00A87482">
        <w:t xml:space="preserve">tamängder med hög hastighet, </w:t>
      </w:r>
    </w:p>
    <w:p w:rsidR="007565B0" w:rsidRPr="00A87482" w:rsidRDefault="007565B0">
      <w:pPr>
        <w:pStyle w:val="Normaltindrag"/>
      </w:pPr>
      <w:r w:rsidRPr="00A87482">
        <w:t>10. att riksdagen som sin mening ger regeringen till känna vad i motionen anförts om att staten bör verka för att teletaxorna så långt möjligt görs a</w:t>
      </w:r>
      <w:r w:rsidRPr="00A87482">
        <w:t>v</w:t>
      </w:r>
      <w:r w:rsidRPr="00A87482">
        <w:t>stånd</w:t>
      </w:r>
      <w:r w:rsidRPr="00A87482">
        <w:t>s</w:t>
      </w:r>
      <w:r w:rsidRPr="00A87482">
        <w:t xml:space="preserve">oberoende. </w:t>
      </w:r>
    </w:p>
    <w:p w:rsidR="007565B0" w:rsidRPr="00A87482" w:rsidRDefault="007565B0">
      <w:r w:rsidRPr="00A87482">
        <w:t>1999/2000:T701 av Agne Hansson (c) vari yrkas att riksdagen som sin m</w:t>
      </w:r>
      <w:r w:rsidRPr="00A87482">
        <w:t>e</w:t>
      </w:r>
      <w:r w:rsidRPr="00A87482">
        <w:t>ning ger regeringen till känna vad i motionen anförts om en utbyggnad av bredbandsnät för den nya informationste</w:t>
      </w:r>
      <w:r w:rsidRPr="00A87482">
        <w:t>k</w:t>
      </w:r>
      <w:r w:rsidRPr="00A87482">
        <w:t xml:space="preserve">niken i Kalmar län. </w:t>
      </w:r>
    </w:p>
    <w:p w:rsidR="007565B0" w:rsidRPr="00A87482" w:rsidRDefault="007565B0">
      <w:pPr>
        <w:outlineLvl w:val="0"/>
      </w:pPr>
      <w:r w:rsidRPr="00A87482">
        <w:t>1999/2000:T702 av Eva Flyborg (fp) vari yrkas</w:t>
      </w:r>
    </w:p>
    <w:p w:rsidR="007565B0" w:rsidRPr="00A87482" w:rsidRDefault="007565B0">
      <w:pPr>
        <w:pStyle w:val="Normaltindrag"/>
      </w:pPr>
      <w:r w:rsidRPr="00A87482">
        <w:t>1. att riksdagen som sin mening ger regeringen till känna vad i motionen anförts om krav på offentliggörande av strålningsvärdena för varje mobiltel</w:t>
      </w:r>
      <w:r w:rsidRPr="00A87482">
        <w:t>e</w:t>
      </w:r>
      <w:r w:rsidRPr="00A87482">
        <w:t>fonmodell från tillve</w:t>
      </w:r>
      <w:r w:rsidRPr="00A87482">
        <w:t>r</w:t>
      </w:r>
      <w:r w:rsidRPr="00A87482">
        <w:t xml:space="preserve">karna, </w:t>
      </w:r>
    </w:p>
    <w:p w:rsidR="007565B0" w:rsidRPr="00A87482" w:rsidRDefault="007565B0">
      <w:pPr>
        <w:pStyle w:val="Normaltindrag"/>
      </w:pPr>
      <w:r w:rsidRPr="00A87482">
        <w:t>2. att riksdagen som sin mening ger regeringen till känna vad i motionen anförts om behovet av lagstiftad tillsyn av mobiltelefonernas strålning</w:t>
      </w:r>
      <w:r w:rsidRPr="00A87482">
        <w:t>s</w:t>
      </w:r>
      <w:r w:rsidRPr="00A87482">
        <w:t xml:space="preserve">värde, </w:t>
      </w:r>
    </w:p>
    <w:p w:rsidR="007565B0" w:rsidRPr="00A87482" w:rsidRDefault="007565B0">
      <w:pPr>
        <w:pStyle w:val="Normaltindrag"/>
      </w:pPr>
      <w:r w:rsidRPr="00A87482">
        <w:t xml:space="preserve">3. att riksdagen som sin mening ger regeringen till känna vad i motionen anförts om behovet av snabb forskning kring nivåerna av gränsvärdena. </w:t>
      </w:r>
    </w:p>
    <w:p w:rsidR="007565B0" w:rsidRPr="00A87482" w:rsidRDefault="007565B0">
      <w:r w:rsidRPr="00A87482">
        <w:t>1999/2000:T703 av Lennart Daléus m.fl. (c) vari yrkas</w:t>
      </w:r>
    </w:p>
    <w:p w:rsidR="007565B0" w:rsidRPr="00A87482" w:rsidRDefault="007565B0">
      <w:pPr>
        <w:pStyle w:val="Normaltindrag"/>
      </w:pPr>
      <w:r w:rsidRPr="00A87482">
        <w:t>1. att riksdagen som sin mening ger regeringen till känna vad i motionen anförts om utbyggnad av den digitala infr</w:t>
      </w:r>
      <w:r w:rsidRPr="00A87482">
        <w:t>a</w:t>
      </w:r>
      <w:r w:rsidRPr="00A87482">
        <w:t xml:space="preserve">strukturen, </w:t>
      </w:r>
    </w:p>
    <w:p w:rsidR="007565B0" w:rsidRPr="00A87482" w:rsidRDefault="007565B0">
      <w:pPr>
        <w:pStyle w:val="Normaltindrag"/>
      </w:pPr>
      <w:r w:rsidRPr="00A87482">
        <w:t xml:space="preserve">2. att riksdagen bemyndigar regeringen att inrätta ett helägt statligt bolag för digital infrastruktur i enlighet med vad i motionen anförts, </w:t>
      </w:r>
    </w:p>
    <w:p w:rsidR="007565B0" w:rsidRPr="00A87482" w:rsidRDefault="007565B0">
      <w:pPr>
        <w:pStyle w:val="Normaltindrag"/>
      </w:pPr>
      <w:r w:rsidRPr="00A87482">
        <w:t>3. att riksdagen bemyndigar regeringen att anvisa 10 000 000 000 kr för detta bolags akti</w:t>
      </w:r>
      <w:r w:rsidRPr="00A87482">
        <w:t>e</w:t>
      </w:r>
      <w:r w:rsidRPr="00A87482">
        <w:t xml:space="preserve">kapital, </w:t>
      </w:r>
    </w:p>
    <w:p w:rsidR="007565B0" w:rsidRPr="00A87482" w:rsidRDefault="007565B0">
      <w:pPr>
        <w:pStyle w:val="Normaltindrag"/>
      </w:pPr>
      <w:r w:rsidRPr="00A87482">
        <w:t>4. att riksdagen som sin mening ger regeringen till känna vad i motionen anförts om ett ku</w:t>
      </w:r>
      <w:r w:rsidRPr="00A87482">
        <w:t>n</w:t>
      </w:r>
      <w:r w:rsidRPr="00A87482">
        <w:t xml:space="preserve">skapslyft inom IT, </w:t>
      </w:r>
    </w:p>
    <w:p w:rsidR="007565B0" w:rsidRPr="00A87482" w:rsidRDefault="007565B0">
      <w:pPr>
        <w:pStyle w:val="Normaltindrag"/>
      </w:pPr>
      <w:r w:rsidRPr="00A87482">
        <w:t>6. att riksdagen som sin mening ger regeringen till känna vad i motionen anförts om ett uppdrag till Skolverket att initiera och utvärdera projekt för utvecklad d</w:t>
      </w:r>
      <w:r w:rsidRPr="00A87482">
        <w:t>i</w:t>
      </w:r>
      <w:r w:rsidRPr="00A87482">
        <w:t xml:space="preserve">stansutbildning i grundskola och gymnasium, </w:t>
      </w:r>
    </w:p>
    <w:p w:rsidR="007565B0" w:rsidRPr="00A87482" w:rsidRDefault="007565B0">
      <w:pPr>
        <w:pStyle w:val="Normaltindrag"/>
      </w:pPr>
      <w:r w:rsidRPr="00A87482">
        <w:t xml:space="preserve">7. att riksdagen som sin mening ger regeringen till känna vad i motionen anförts om ett uppdrag till Skolverket att komplettera statistiken över skolans datorer med en kvalitativ analys, </w:t>
      </w:r>
    </w:p>
    <w:p w:rsidR="007565B0" w:rsidRPr="00A87482" w:rsidRDefault="007565B0">
      <w:pPr>
        <w:pStyle w:val="Normaltindrag"/>
      </w:pPr>
      <w:r w:rsidRPr="00A87482">
        <w:t xml:space="preserve">9. att riksdagen som sin mening ger regeringen till känna vad i motionen anförts om satsningen på Internetanslutning till skolor, </w:t>
      </w:r>
    </w:p>
    <w:p w:rsidR="007565B0" w:rsidRPr="00A87482" w:rsidRDefault="007565B0">
      <w:pPr>
        <w:pStyle w:val="Normaltindrag"/>
      </w:pPr>
      <w:r w:rsidRPr="00A87482">
        <w:t>10. att riksdagen som sin mening ger regeringen till känna vad i motionen anförts om målet att all offentligt finansierad utbildning skall vara tillgänglig på Inte</w:t>
      </w:r>
      <w:r w:rsidRPr="00A87482">
        <w:t>r</w:t>
      </w:r>
      <w:r w:rsidRPr="00A87482">
        <w:t xml:space="preserve">net, </w:t>
      </w:r>
    </w:p>
    <w:p w:rsidR="007565B0" w:rsidRPr="00A87482" w:rsidRDefault="007565B0">
      <w:pPr>
        <w:pStyle w:val="Normaltindrag"/>
      </w:pPr>
      <w:r w:rsidRPr="00A87482">
        <w:t xml:space="preserve">14. att riksdagen som sin mening ger regeringen till känna vad i motionen anförts om en utredning av effekterna av elektronisk handel, </w:t>
      </w:r>
    </w:p>
    <w:p w:rsidR="007565B0" w:rsidRPr="00A87482" w:rsidRDefault="007565B0">
      <w:pPr>
        <w:pStyle w:val="Normaltindrag"/>
      </w:pPr>
      <w:r w:rsidRPr="00A87482">
        <w:t xml:space="preserve">15. att riksdagen som sin mening ger regeringen till känna vad i motionen anförts om en översyn av betalningssystem på Internet, </w:t>
      </w:r>
    </w:p>
    <w:p w:rsidR="007565B0" w:rsidRPr="00A87482" w:rsidRDefault="007565B0">
      <w:pPr>
        <w:pStyle w:val="Normaltindrag"/>
      </w:pPr>
      <w:r w:rsidRPr="00A87482">
        <w:t>19. att riksdagen som sin mening ger regeringen till känna vad i motionen anförts om elektr</w:t>
      </w:r>
      <w:r w:rsidRPr="00A87482">
        <w:t>o</w:t>
      </w:r>
      <w:r w:rsidRPr="00A87482">
        <w:t xml:space="preserve">niska signaturer, </w:t>
      </w:r>
    </w:p>
    <w:p w:rsidR="007565B0" w:rsidRPr="00A87482" w:rsidRDefault="007565B0">
      <w:pPr>
        <w:pStyle w:val="Normaltindrag"/>
      </w:pPr>
      <w:r w:rsidRPr="00A87482">
        <w:t xml:space="preserve">20. att riksdagen som sin mening ger regeringen till känna vad i motionen anförts om förändringar för att underlätta elektronisk handel, </w:t>
      </w:r>
    </w:p>
    <w:p w:rsidR="007565B0" w:rsidRPr="00A87482" w:rsidRDefault="007565B0">
      <w:pPr>
        <w:pStyle w:val="Normaltindrag"/>
      </w:pPr>
      <w:r w:rsidRPr="00A87482">
        <w:t xml:space="preserve">21. att riksdagen som sin mening ger regeringen till känna vad i motionen anförts om konsumentskydd och elektronisk handel, </w:t>
      </w:r>
    </w:p>
    <w:p w:rsidR="007565B0" w:rsidRPr="00A87482" w:rsidRDefault="007565B0">
      <w:pPr>
        <w:pStyle w:val="Normaltindrag"/>
      </w:pPr>
      <w:r w:rsidRPr="00A87482">
        <w:t>22. att riksdagen som sin mening ger regeringen till känna vad i motionen anförts om ett tilläggsdirektiv till Domä</w:t>
      </w:r>
      <w:r w:rsidRPr="00A87482">
        <w:t>n</w:t>
      </w:r>
      <w:r w:rsidRPr="00A87482">
        <w:t xml:space="preserve">namnsutredningen, </w:t>
      </w:r>
    </w:p>
    <w:p w:rsidR="007565B0" w:rsidRPr="00A87482" w:rsidRDefault="007565B0">
      <w:pPr>
        <w:pStyle w:val="Normaltindrag"/>
      </w:pPr>
      <w:r w:rsidRPr="00A87482">
        <w:t xml:space="preserve">23. att riksdagen som sin mening ger regeringen till känna vad i motionen anförts om svenska ståndpunkter i förhandlingar om intellektuell egendom m.m., </w:t>
      </w:r>
    </w:p>
    <w:p w:rsidR="007565B0" w:rsidRPr="00A87482" w:rsidRDefault="007565B0">
      <w:pPr>
        <w:pStyle w:val="Normaltindrag"/>
      </w:pPr>
      <w:r w:rsidRPr="00A87482">
        <w:t>24. att riksdagen som sin mening ger regeringen till känna vad i motionen anförts om en utredning för att se över tillgängligheten i IT-samhället för funktionshindrade och äl</w:t>
      </w:r>
      <w:r w:rsidRPr="00A87482">
        <w:t>d</w:t>
      </w:r>
      <w:r w:rsidRPr="00A87482">
        <w:t xml:space="preserve">re. </w:t>
      </w:r>
    </w:p>
    <w:p w:rsidR="007565B0" w:rsidRPr="00A87482" w:rsidRDefault="007565B0">
      <w:r w:rsidRPr="00A87482">
        <w:t>1999/2000:T704 av Roy Hansson (m) vari yrkas</w:t>
      </w:r>
    </w:p>
    <w:p w:rsidR="007565B0" w:rsidRPr="00A87482" w:rsidRDefault="007565B0">
      <w:pPr>
        <w:pStyle w:val="Normaltindrag"/>
      </w:pPr>
      <w:r w:rsidRPr="00A87482">
        <w:t xml:space="preserve">1. att riksdagen som sin mening ger regeringen till känna vad i motionen anförts om att drift, nät och tjänster utsätts för konkurrens, </w:t>
      </w:r>
    </w:p>
    <w:p w:rsidR="007565B0" w:rsidRPr="00A87482" w:rsidRDefault="007565B0">
      <w:pPr>
        <w:pStyle w:val="Normaltindrag"/>
      </w:pPr>
      <w:r w:rsidRPr="00A87482">
        <w:t xml:space="preserve">2. att riksdagen som sin mening ger regeringen till känna vad i motionen anförts om att mindre företag skall ha lika möjligheter att ta del av samhällets satsningar på IT-kommunikation, </w:t>
      </w:r>
    </w:p>
    <w:p w:rsidR="007565B0" w:rsidRPr="00A87482" w:rsidRDefault="007565B0">
      <w:pPr>
        <w:pStyle w:val="Normaltindrag"/>
      </w:pPr>
      <w:r w:rsidRPr="00A87482">
        <w:t>3. att riksdagen som sin mening ger regeringen till känna vad i motionen anförts om att landsbygdens behov skall b</w:t>
      </w:r>
      <w:r w:rsidRPr="00A87482">
        <w:t>e</w:t>
      </w:r>
      <w:r w:rsidRPr="00A87482">
        <w:t xml:space="preserve">aktas vid utbyggnad av IT-kommunikationsnätet. </w:t>
      </w:r>
    </w:p>
    <w:p w:rsidR="007565B0" w:rsidRPr="00A87482" w:rsidRDefault="007565B0">
      <w:r w:rsidRPr="00A87482">
        <w:t>1999/2000:T705 av Eva Flyborg m.fl. (fp) vari yrkas</w:t>
      </w:r>
    </w:p>
    <w:p w:rsidR="007565B0" w:rsidRPr="00A87482" w:rsidRDefault="007565B0">
      <w:pPr>
        <w:pStyle w:val="Normaltindrag"/>
      </w:pPr>
      <w:r w:rsidRPr="00A87482">
        <w:t>4. att riksdagen som sin mening ger regeringen till känna vad i motionen anförts om att ledningar, växlar, AXE-system etc. skall hålla en jämförbar standard och taxa över hela Sv</w:t>
      </w:r>
      <w:r w:rsidRPr="00A87482">
        <w:t>e</w:t>
      </w:r>
      <w:r w:rsidRPr="00A87482">
        <w:t xml:space="preserve">rige, </w:t>
      </w:r>
    </w:p>
    <w:p w:rsidR="007565B0" w:rsidRPr="00A87482" w:rsidRDefault="007565B0">
      <w:pPr>
        <w:pStyle w:val="Normaltindrag"/>
      </w:pPr>
      <w:r w:rsidRPr="00A87482">
        <w:t>5. att riksdagen som sin mening ger regeringen till känna vad i motionen anförts om IT-anpassning för funktionshin</w:t>
      </w:r>
      <w:r w:rsidRPr="00A87482">
        <w:t>d</w:t>
      </w:r>
      <w:r w:rsidRPr="00A87482">
        <w:t xml:space="preserve">rade, </w:t>
      </w:r>
    </w:p>
    <w:p w:rsidR="007565B0" w:rsidRPr="00A87482" w:rsidRDefault="007565B0">
      <w:pPr>
        <w:pStyle w:val="Normaltindrag"/>
      </w:pPr>
      <w:r w:rsidRPr="00A87482">
        <w:t xml:space="preserve">6. att riksdagen som sin mening ger regeringen till känna vad i motionen anförts om att staten bör frånhålla sig storskaliga planer på bredband för alla, </w:t>
      </w:r>
    </w:p>
    <w:p w:rsidR="007565B0" w:rsidRPr="00A87482" w:rsidRDefault="007565B0">
      <w:pPr>
        <w:pStyle w:val="Normaltindrag"/>
      </w:pPr>
      <w:r w:rsidRPr="00A87482">
        <w:t xml:space="preserve">7. att riksdagen som sin mening ger regeringen till känna vad i motionen anförts om behovet av en ny servicemyndighet till konsumenter av IT, </w:t>
      </w:r>
    </w:p>
    <w:p w:rsidR="007565B0" w:rsidRPr="00A87482" w:rsidRDefault="007565B0">
      <w:pPr>
        <w:pStyle w:val="Normaltindrag"/>
      </w:pPr>
      <w:r w:rsidRPr="00A87482">
        <w:t xml:space="preserve">11. att riksdagen som sin mening ger regeringen till känna vad i motionen anförts om att alla elever bör ges full tillgång till dator, </w:t>
      </w:r>
    </w:p>
    <w:p w:rsidR="007565B0" w:rsidRPr="00A87482" w:rsidRDefault="007565B0">
      <w:pPr>
        <w:pStyle w:val="Normaltindrag"/>
      </w:pPr>
      <w:r w:rsidRPr="00A87482">
        <w:t>12. att riksdagen som sin mening ger regeringen till känna vad i motionen anförts om integr</w:t>
      </w:r>
      <w:r w:rsidRPr="00A87482">
        <w:t>e</w:t>
      </w:r>
      <w:r w:rsidRPr="00A87482">
        <w:t xml:space="preserve">rad IT i undervisningen, </w:t>
      </w:r>
    </w:p>
    <w:p w:rsidR="007565B0" w:rsidRPr="00A87482" w:rsidRDefault="007565B0">
      <w:pPr>
        <w:pStyle w:val="Normaltindrag"/>
      </w:pPr>
      <w:r w:rsidRPr="00A87482">
        <w:t>13. att riksdagen som sin mening ger regeringen till känna vad i motionen anförts om expor</w:t>
      </w:r>
      <w:r w:rsidRPr="00A87482">
        <w:t>t</w:t>
      </w:r>
      <w:r w:rsidRPr="00A87482">
        <w:t xml:space="preserve">satsningar från svenska IT-företag. </w:t>
      </w:r>
    </w:p>
    <w:p w:rsidR="007565B0" w:rsidRPr="00A87482" w:rsidRDefault="007565B0">
      <w:r w:rsidRPr="00A87482">
        <w:t>1999/2000:T706 av Barbro Feltzing (mp) vari yrkas</w:t>
      </w:r>
    </w:p>
    <w:p w:rsidR="007565B0" w:rsidRPr="00A87482" w:rsidRDefault="007565B0">
      <w:pPr>
        <w:pStyle w:val="Normaltindrag"/>
      </w:pPr>
      <w:r w:rsidRPr="00A87482">
        <w:t>1. att riksdagen som sin mening ger regeringen till känna vad i motionen anförts om att försiktighetsprincipen skall gälla vid exponering för elektr</w:t>
      </w:r>
      <w:r w:rsidRPr="00A87482">
        <w:t>o</w:t>
      </w:r>
      <w:r w:rsidRPr="00A87482">
        <w:t>ma</w:t>
      </w:r>
      <w:r w:rsidRPr="00A87482">
        <w:t>g</w:t>
      </w:r>
      <w:r w:rsidRPr="00A87482">
        <w:t xml:space="preserve">netiska fält, </w:t>
      </w:r>
    </w:p>
    <w:p w:rsidR="007565B0" w:rsidRPr="00A87482" w:rsidRDefault="007565B0">
      <w:pPr>
        <w:pStyle w:val="Normaltindrag"/>
      </w:pPr>
      <w:r w:rsidRPr="00A87482">
        <w:t xml:space="preserve">2. att riksdagen som sin mening ger regeringen till känna vad i motionen anförts om att SAR-värden för mobiltelefoner görs officiella, </w:t>
      </w:r>
    </w:p>
    <w:p w:rsidR="007565B0" w:rsidRPr="00A87482" w:rsidRDefault="007565B0">
      <w:pPr>
        <w:pStyle w:val="Normaltindrag"/>
      </w:pPr>
      <w:r w:rsidRPr="00A87482">
        <w:t xml:space="preserve">3. att riksdagen som sin mening ger regeringen till känna vad i motionen anförts om att forskningen om radiofrekventa fält bör ökas, </w:t>
      </w:r>
    </w:p>
    <w:p w:rsidR="007565B0" w:rsidRPr="00A87482" w:rsidRDefault="007565B0">
      <w:pPr>
        <w:pStyle w:val="Normaltindrag"/>
      </w:pPr>
      <w:r w:rsidRPr="00A87482">
        <w:t xml:space="preserve">5. att riksdagen som sin mening ger regeringen till känna vad i motionen anförts om att undantagsklausulen för kontroll av apparater med en uteffekt på mindre än 7 W slopas, </w:t>
      </w:r>
    </w:p>
    <w:p w:rsidR="007565B0" w:rsidRPr="00A87482" w:rsidRDefault="007565B0">
      <w:pPr>
        <w:pStyle w:val="Normaltindrag"/>
      </w:pPr>
      <w:r w:rsidRPr="00A87482">
        <w:t>6. att riksdagen som sin mening ger regeringen till känna vad i motionen anförts om att en varningstext som varnar för alltför flitigt användande bör finnas på mobi</w:t>
      </w:r>
      <w:r w:rsidRPr="00A87482">
        <w:t>l</w:t>
      </w:r>
      <w:r w:rsidRPr="00A87482">
        <w:t xml:space="preserve">telefoner, </w:t>
      </w:r>
    </w:p>
    <w:p w:rsidR="007565B0" w:rsidRPr="00A87482" w:rsidRDefault="007565B0">
      <w:pPr>
        <w:pStyle w:val="Normaltindrag"/>
      </w:pPr>
      <w:r w:rsidRPr="00A87482">
        <w:t>7. att riksdagen som sin mening ger regeringen till känna vad i motionen anförts om att en rekommendation bör utfärdas angående användning av mobi</w:t>
      </w:r>
      <w:r w:rsidRPr="00A87482">
        <w:t>l</w:t>
      </w:r>
      <w:r w:rsidRPr="00A87482">
        <w:t xml:space="preserve">telefon i bilar, </w:t>
      </w:r>
    </w:p>
    <w:p w:rsidR="007565B0" w:rsidRPr="00A87482" w:rsidRDefault="007565B0">
      <w:pPr>
        <w:pStyle w:val="Normaltindrag"/>
      </w:pPr>
      <w:r w:rsidRPr="00A87482">
        <w:t xml:space="preserve">8. att riksdagen som sin mening ger regeringen till känna vad i motionen anförts om att forskning om interaktion mellan elektriska fält i luftrummet påbörjas. </w:t>
      </w:r>
    </w:p>
    <w:p w:rsidR="007565B0" w:rsidRPr="00A87482" w:rsidRDefault="007565B0">
      <w:r w:rsidRPr="00A87482">
        <w:t>1999/2000:T710 av Rune Berglund (s) och Berit Andnor (s) vari yrkas att riksdagen som sin mening ger regeringen till känna vad i motionen anförts om IT-utveckling i glesby</w:t>
      </w:r>
      <w:r w:rsidRPr="00A87482">
        <w:t>g</w:t>
      </w:r>
      <w:r w:rsidRPr="00A87482">
        <w:t xml:space="preserve">den. </w:t>
      </w:r>
    </w:p>
    <w:p w:rsidR="007565B0" w:rsidRPr="00A87482" w:rsidRDefault="007565B0">
      <w:r w:rsidRPr="00A87482">
        <w:t>1999/2000:T711 av Willy Söderdahl m.fl. (v, m, kd) vari yrkas att riksdagen som sin mening ger regeringen till känna vad i motionen anförts om etabl</w:t>
      </w:r>
      <w:r w:rsidRPr="00A87482">
        <w:t>e</w:t>
      </w:r>
      <w:r w:rsidRPr="00A87482">
        <w:t>ring av delar av ett svenskt EU-institut inom IT-området i Karlskr</w:t>
      </w:r>
      <w:r w:rsidRPr="00A87482">
        <w:t>o</w:t>
      </w:r>
      <w:r w:rsidRPr="00A87482">
        <w:t xml:space="preserve">na/Ronneby. </w:t>
      </w:r>
    </w:p>
    <w:p w:rsidR="007565B0" w:rsidRPr="00A87482" w:rsidRDefault="007565B0">
      <w:pPr>
        <w:outlineLvl w:val="0"/>
      </w:pPr>
      <w:r w:rsidRPr="00A87482">
        <w:t>1999/2000:T712 av Gudrun Lindvall (mp) vari yrkas</w:t>
      </w:r>
    </w:p>
    <w:p w:rsidR="007565B0" w:rsidRPr="00A87482" w:rsidRDefault="007565B0">
      <w:pPr>
        <w:pStyle w:val="Normaltindrag"/>
      </w:pPr>
      <w:r w:rsidRPr="00A87482">
        <w:t xml:space="preserve">1. att riksdagen som sin mening ger regeringen till känna vad i motionen anförts om hälsorisker av strålning, </w:t>
      </w:r>
    </w:p>
    <w:p w:rsidR="007565B0" w:rsidRPr="00A87482" w:rsidRDefault="007565B0">
      <w:pPr>
        <w:pStyle w:val="Normaltindrag"/>
      </w:pPr>
      <w:r w:rsidRPr="00A87482">
        <w:t>2. att riksdagen som sin mening ger regeringen till känna vad i motionen anförts om ett nati</w:t>
      </w:r>
      <w:r w:rsidRPr="00A87482">
        <w:t>o</w:t>
      </w:r>
      <w:r w:rsidRPr="00A87482">
        <w:t xml:space="preserve">nellt mobiltelefonnät, </w:t>
      </w:r>
    </w:p>
    <w:p w:rsidR="007565B0" w:rsidRPr="00A87482" w:rsidRDefault="007565B0">
      <w:pPr>
        <w:pStyle w:val="Normaltindrag"/>
      </w:pPr>
      <w:r w:rsidRPr="00A87482">
        <w:t xml:space="preserve">3. att riksdagen som sin mening ger regeringen till känna vad i motionen anförts om en ny myndighet för det nationella mobiltelefonnätet. </w:t>
      </w:r>
    </w:p>
    <w:p w:rsidR="007565B0" w:rsidRPr="00A87482" w:rsidRDefault="007565B0">
      <w:r w:rsidRPr="00A87482">
        <w:t>1999/2000:T713 av Carina Moberg (s) och Cinnika Beiming (s) vari yrkas att riksdagen som sin mening ger regeringen till känna vad i motionen a</w:t>
      </w:r>
      <w:r w:rsidRPr="00A87482">
        <w:t>n</w:t>
      </w:r>
      <w:r w:rsidRPr="00A87482">
        <w:t>förts om konsumentens makt vad gäller framtida kommunik</w:t>
      </w:r>
      <w:r w:rsidRPr="00A87482">
        <w:t>a</w:t>
      </w:r>
      <w:r w:rsidRPr="00A87482">
        <w:t xml:space="preserve">tionstjänster. </w:t>
      </w:r>
    </w:p>
    <w:p w:rsidR="007565B0" w:rsidRPr="00A87482" w:rsidRDefault="007565B0">
      <w:pPr>
        <w:outlineLvl w:val="0"/>
      </w:pPr>
      <w:r w:rsidRPr="00A87482">
        <w:t>1999/2000:T714 av Sven Bergström m.fl. (c) vari yrkas</w:t>
      </w:r>
    </w:p>
    <w:p w:rsidR="007565B0" w:rsidRPr="00A87482" w:rsidRDefault="007565B0">
      <w:pPr>
        <w:pStyle w:val="Normaltindrag"/>
      </w:pPr>
      <w:r w:rsidRPr="00A87482">
        <w:t xml:space="preserve">1. att riksdagen som sin mening ger regeringen till känna vad i motionen anförts om en digital allemansrätt, </w:t>
      </w:r>
    </w:p>
    <w:p w:rsidR="007565B0" w:rsidRPr="00A87482" w:rsidRDefault="007565B0">
      <w:pPr>
        <w:pStyle w:val="Normaltindrag"/>
      </w:pPr>
      <w:r w:rsidRPr="00A87482">
        <w:t>2. att riksdagen som sin mening ger regeringen till känna vad i motionen anförts om statens ansvar för likvärdig kapacitet till likvärdiga priser i hela la</w:t>
      </w:r>
      <w:r w:rsidRPr="00A87482">
        <w:t>n</w:t>
      </w:r>
      <w:r w:rsidRPr="00A87482">
        <w:t xml:space="preserve">det, </w:t>
      </w:r>
    </w:p>
    <w:p w:rsidR="007565B0" w:rsidRPr="00A87482" w:rsidRDefault="007565B0">
      <w:pPr>
        <w:pStyle w:val="Normaltindrag"/>
      </w:pPr>
      <w:r w:rsidRPr="00A87482">
        <w:t>3. att riksdagen som sin mening ger regeringen till känna vad i motionen anförts om att anslutningsavgiften till den i dag tillgängliga tekniken skall vara densamma över hela la</w:t>
      </w:r>
      <w:r w:rsidRPr="00A87482">
        <w:t>n</w:t>
      </w:r>
      <w:r w:rsidRPr="00A87482">
        <w:t xml:space="preserve">det, </w:t>
      </w:r>
    </w:p>
    <w:p w:rsidR="007565B0" w:rsidRPr="00A87482" w:rsidRDefault="007565B0">
      <w:pPr>
        <w:pStyle w:val="Normaltindrag"/>
      </w:pPr>
      <w:r w:rsidRPr="00A87482">
        <w:t>4. att riksdagen som sin mening ger regeringen till känna vad i motionen anförts om ett ku</w:t>
      </w:r>
      <w:r w:rsidRPr="00A87482">
        <w:t>n</w:t>
      </w:r>
      <w:r w:rsidRPr="00A87482">
        <w:t xml:space="preserve">skapslyft inom IT-området. </w:t>
      </w:r>
    </w:p>
    <w:p w:rsidR="007565B0" w:rsidRPr="00A87482" w:rsidRDefault="007565B0">
      <w:r w:rsidRPr="00A87482">
        <w:t>1999/2000:T715 av Maria Larsson (kd) vari yrkas</w:t>
      </w:r>
    </w:p>
    <w:p w:rsidR="007565B0" w:rsidRPr="00A87482" w:rsidRDefault="007565B0">
      <w:pPr>
        <w:pStyle w:val="Normaltindrag"/>
      </w:pPr>
      <w:r w:rsidRPr="00A87482">
        <w:t xml:space="preserve">1. att riksdagen som sin mening ger regeringen till känna vad i motionen anförts om en översyn av befintlig lagstiftning rörande elektronisk handel, </w:t>
      </w:r>
    </w:p>
    <w:p w:rsidR="007565B0" w:rsidRPr="00A87482" w:rsidRDefault="007565B0">
      <w:pPr>
        <w:pStyle w:val="Normaltindrag"/>
      </w:pPr>
      <w:r w:rsidRPr="00A87482">
        <w:t>2. att riksdagen som sin mening ger regeringen till känna vad i motionen anförts om en parlamentariskt tillsatt arbetsgrupp med uppgift att kontinue</w:t>
      </w:r>
      <w:r w:rsidRPr="00A87482">
        <w:t>r</w:t>
      </w:r>
      <w:r w:rsidRPr="00A87482">
        <w:t>ligt följa frågorna kring o</w:t>
      </w:r>
      <w:r w:rsidRPr="00A87482">
        <w:t>m</w:t>
      </w:r>
      <w:r w:rsidRPr="00A87482">
        <w:t xml:space="preserve">rådet elektronisk handel. </w:t>
      </w:r>
    </w:p>
    <w:p w:rsidR="007565B0" w:rsidRPr="00A87482" w:rsidRDefault="007565B0">
      <w:r w:rsidRPr="00A87482">
        <w:t>1999/2000:T716 av Jan Björkman m.fl. (s) vari yrkas att riksdagen som sin mening ger regeringen till känna vad i motionen anförts om etablering av delar av ett svenskt EU-institut inom IT-området i Karlskr</w:t>
      </w:r>
      <w:r w:rsidRPr="00A87482">
        <w:t>o</w:t>
      </w:r>
      <w:r w:rsidRPr="00A87482">
        <w:t xml:space="preserve">na/Ronneby. </w:t>
      </w:r>
    </w:p>
    <w:p w:rsidR="007565B0" w:rsidRPr="00A87482" w:rsidRDefault="007565B0">
      <w:pPr>
        <w:outlineLvl w:val="0"/>
      </w:pPr>
      <w:r w:rsidRPr="00A87482">
        <w:t>1999/2000:T717 av Bo Lundgren m.fl. (m) vari yrkas</w:t>
      </w:r>
    </w:p>
    <w:p w:rsidR="007565B0" w:rsidRPr="00A87482" w:rsidRDefault="007565B0">
      <w:pPr>
        <w:pStyle w:val="Normaltindrag"/>
      </w:pPr>
      <w:r w:rsidRPr="00A87482">
        <w:t>3. att riksdagen som sin mening ger regeringen till känna vad i motionen anförts om konku</w:t>
      </w:r>
      <w:r w:rsidRPr="00A87482">
        <w:t>r</w:t>
      </w:r>
      <w:r w:rsidRPr="00A87482">
        <w:t xml:space="preserve">rens på telemarknaden, </w:t>
      </w:r>
    </w:p>
    <w:p w:rsidR="007565B0" w:rsidRPr="00A87482" w:rsidRDefault="007565B0">
      <w:pPr>
        <w:pStyle w:val="Normaltindrag"/>
      </w:pPr>
      <w:r w:rsidRPr="00A87482">
        <w:t xml:space="preserve">13. att riksdagen som sin mening ger regeringen till känna vad i motionen anförts om digitala signaturer, </w:t>
      </w:r>
    </w:p>
    <w:p w:rsidR="007565B0" w:rsidRPr="00A87482" w:rsidRDefault="007565B0">
      <w:pPr>
        <w:pStyle w:val="Normaltindrag"/>
      </w:pPr>
      <w:r w:rsidRPr="00A87482">
        <w:t xml:space="preserve">14. att riksdagen som sin mening ger regeringen till känna vad i motionen anförts om ett gemensamt certifikat för s.k. smart cards. </w:t>
      </w:r>
    </w:p>
    <w:p w:rsidR="007565B0" w:rsidRPr="00A87482" w:rsidRDefault="007565B0">
      <w:r w:rsidRPr="00A87482">
        <w:t>1999/2000:T804 av Bengt Silfverstrand (s) vari yrkas att riksdagen hos reg</w:t>
      </w:r>
      <w:r w:rsidRPr="00A87482">
        <w:t>e</w:t>
      </w:r>
      <w:r w:rsidRPr="00A87482">
        <w:t>ringen begär förslag till lagstiftning som innebär att innehavare av alla typer av telefoner skall reg</w:t>
      </w:r>
      <w:r w:rsidRPr="00A87482">
        <w:t>i</w:t>
      </w:r>
      <w:r w:rsidRPr="00A87482">
        <w:t xml:space="preserve">streras. </w:t>
      </w:r>
    </w:p>
    <w:p w:rsidR="007565B0" w:rsidRPr="00A87482" w:rsidRDefault="007565B0">
      <w:pPr>
        <w:spacing w:before="123"/>
      </w:pPr>
      <w:r w:rsidRPr="00A87482">
        <w:t>1999/2000:A228 av Ulla-Britt Hagström (kd) och Birgitta Carlsson (c) vari yrkas</w:t>
      </w:r>
    </w:p>
    <w:p w:rsidR="007565B0" w:rsidRPr="00A87482" w:rsidRDefault="007565B0">
      <w:pPr>
        <w:pStyle w:val="Normaltindrag"/>
      </w:pPr>
      <w:r w:rsidRPr="00A87482">
        <w:t xml:space="preserve">3. att riksdagen som sin mening ger regeringen till känna vad i motionen anförts om ”hackersförädling” bland ungdom med autodidakt kunskap. </w:t>
      </w:r>
    </w:p>
    <w:p w:rsidR="007565B0" w:rsidRPr="00A87482" w:rsidRDefault="007565B0">
      <w:pPr>
        <w:outlineLvl w:val="0"/>
      </w:pPr>
      <w:r w:rsidRPr="00A87482">
        <w:t>1999/2000:Bo528 av Marianne Andersson (c) och Gunnel Wallin (c) vari yrkas</w:t>
      </w:r>
    </w:p>
    <w:p w:rsidR="007565B0" w:rsidRPr="00A87482" w:rsidRDefault="007565B0">
      <w:pPr>
        <w:pStyle w:val="Normaltindrag"/>
      </w:pPr>
      <w:r w:rsidRPr="00A87482">
        <w:t>4. att riksdagen som sin mening ger regeringen till känna vad i motionen anförts om obligatoriska uppgifter om strå</w:t>
      </w:r>
      <w:r w:rsidRPr="00A87482">
        <w:t>l</w:t>
      </w:r>
      <w:r w:rsidRPr="00A87482">
        <w:t xml:space="preserve">ning. </w:t>
      </w:r>
    </w:p>
    <w:p w:rsidR="007565B0" w:rsidRPr="00A87482" w:rsidRDefault="007565B0">
      <w:r w:rsidRPr="00A87482">
        <w:t>1999/2000:K345 av Inger Lundberg m.fl. (s) vari yrkas att riksdagen som sin mening ger regeringen till känna vad i motionen anförts om ett försök med digital d</w:t>
      </w:r>
      <w:r w:rsidRPr="00A87482">
        <w:t>e</w:t>
      </w:r>
      <w:r w:rsidRPr="00A87482">
        <w:t>mokrati.</w:t>
      </w:r>
    </w:p>
    <w:p w:rsidR="007565B0" w:rsidRPr="00A87482" w:rsidRDefault="007565B0">
      <w:pPr>
        <w:outlineLvl w:val="0"/>
      </w:pPr>
      <w:r w:rsidRPr="00A87482">
        <w:t xml:space="preserve"> 1999/2000:K355 av Åsa Torstensson m.fl. (c) vari yrkas</w:t>
      </w:r>
    </w:p>
    <w:p w:rsidR="007565B0" w:rsidRPr="00A87482" w:rsidRDefault="007565B0">
      <w:pPr>
        <w:pStyle w:val="Normaltindrag"/>
      </w:pPr>
      <w:r w:rsidRPr="00A87482">
        <w:t>1. att riksdagen som sin mening ger regeringen till känna vad i motionen anförts om ett uppdrag till kommittén för utvärdering av digital-TV att utvä</w:t>
      </w:r>
      <w:r w:rsidRPr="00A87482">
        <w:t>r</w:t>
      </w:r>
      <w:r w:rsidRPr="00A87482">
        <w:t>dera konse</w:t>
      </w:r>
      <w:r w:rsidRPr="00A87482">
        <w:t>k</w:t>
      </w:r>
      <w:r w:rsidRPr="00A87482">
        <w:t xml:space="preserve">venserna av en utbyggnad av bredband till hemmen. </w:t>
      </w:r>
    </w:p>
    <w:p w:rsidR="007565B0" w:rsidRPr="00A87482" w:rsidRDefault="007565B0">
      <w:pPr>
        <w:spacing w:before="123"/>
      </w:pPr>
      <w:r w:rsidRPr="00A87482">
        <w:t>1999/2000:N213 av Runar Patriksson m.fl. (fp) vari yrkas</w:t>
      </w:r>
    </w:p>
    <w:p w:rsidR="007565B0" w:rsidRPr="00A87482" w:rsidRDefault="007565B0">
      <w:pPr>
        <w:pStyle w:val="Normaltindrag"/>
      </w:pPr>
      <w:r w:rsidRPr="00A87482">
        <w:t xml:space="preserve">4. att riksdagen som sin mening ger regeringen till känna vad i motionen anförts om behovet av utbyggnader för IT-satsningar och teleförbindelser i gles/landsbygd, skärgården och fjällvärden. </w:t>
      </w:r>
    </w:p>
    <w:p w:rsidR="007565B0" w:rsidRPr="00A87482" w:rsidRDefault="007565B0">
      <w:r w:rsidRPr="00A87482">
        <w:t>1999/2000:N239 av Per Westerberg (m) vari yrkas</w:t>
      </w:r>
    </w:p>
    <w:p w:rsidR="007565B0" w:rsidRPr="00A87482" w:rsidRDefault="007565B0">
      <w:pPr>
        <w:pStyle w:val="Normaltindrag"/>
      </w:pPr>
      <w:r w:rsidRPr="00A87482">
        <w:t>7. att riksdagen som sin mening ger regeringen till känna vad i motionen anförts om infrastrukturen för bredband, t</w:t>
      </w:r>
      <w:r w:rsidRPr="00A87482">
        <w:t>e</w:t>
      </w:r>
      <w:r w:rsidRPr="00A87482">
        <w:t xml:space="preserve">lefoni och datatrafik. </w:t>
      </w:r>
    </w:p>
    <w:p w:rsidR="007565B0" w:rsidRPr="00A87482" w:rsidRDefault="007565B0">
      <w:r w:rsidRPr="00A87482">
        <w:t>1999/2000:N241 av Rosita Runegrund (kd) och Åke Carnerö (kd) vari yrkas</w:t>
      </w:r>
    </w:p>
    <w:p w:rsidR="007565B0" w:rsidRPr="00A87482" w:rsidRDefault="007565B0">
      <w:pPr>
        <w:pStyle w:val="Normaltindrag"/>
      </w:pPr>
      <w:r w:rsidRPr="00A87482">
        <w:t>2. att riksdagen som sin mening ger regeringen till känna vad i motionen anförts om IT-teknikens möjligheter att utveckla kompetens- och vidareu</w:t>
      </w:r>
      <w:r w:rsidRPr="00A87482">
        <w:t>t</w:t>
      </w:r>
      <w:r w:rsidRPr="00A87482">
        <w:t xml:space="preserve">bildning. </w:t>
      </w:r>
    </w:p>
    <w:p w:rsidR="007565B0" w:rsidRPr="00A87482" w:rsidRDefault="007565B0">
      <w:pPr>
        <w:outlineLvl w:val="0"/>
      </w:pPr>
      <w:r w:rsidRPr="00A87482">
        <w:t>1999/2000:N273 av Per Westerberg m.fl. (m, kd, fp) vari y</w:t>
      </w:r>
      <w:r w:rsidRPr="00A87482">
        <w:t>r</w:t>
      </w:r>
      <w:r w:rsidRPr="00A87482">
        <w:t>kas</w:t>
      </w:r>
    </w:p>
    <w:p w:rsidR="007565B0" w:rsidRPr="00A87482" w:rsidRDefault="007565B0">
      <w:pPr>
        <w:pStyle w:val="Normaltindrag"/>
      </w:pPr>
      <w:r w:rsidRPr="00A87482">
        <w:t>27. att riksdagen som sin mening ger regeringen till känna vad i motionen anförts om Internetbaserat informationss</w:t>
      </w:r>
      <w:r w:rsidRPr="00A87482">
        <w:t>y</w:t>
      </w:r>
      <w:r w:rsidRPr="00A87482">
        <w:t xml:space="preserve">stem, </w:t>
      </w:r>
    </w:p>
    <w:p w:rsidR="007565B0" w:rsidRPr="00A87482" w:rsidRDefault="007565B0">
      <w:pPr>
        <w:pStyle w:val="Normaltindrag"/>
      </w:pPr>
      <w:r w:rsidRPr="00A87482">
        <w:t xml:space="preserve">32. att riksdagen som sin mening ger regeringen till känna vad i motionen anförts om nationell IT-kampanj i småföretag. </w:t>
      </w:r>
    </w:p>
    <w:p w:rsidR="007565B0" w:rsidRPr="00A87482" w:rsidRDefault="007565B0">
      <w:pPr>
        <w:outlineLvl w:val="0"/>
      </w:pPr>
      <w:r w:rsidRPr="00A87482">
        <w:t>1999/2000:N279 av Ulf Björklund m.fl. (kd) vari yrkas</w:t>
      </w:r>
    </w:p>
    <w:p w:rsidR="007565B0" w:rsidRPr="00A87482" w:rsidRDefault="007565B0">
      <w:pPr>
        <w:pStyle w:val="Normaltindrag"/>
      </w:pPr>
      <w:r w:rsidRPr="00A87482">
        <w:t>7. att riksdagen som sin mening ger regeringen till känna vad i motionen anförts om utbyggn</w:t>
      </w:r>
      <w:r w:rsidRPr="00A87482">
        <w:t>a</w:t>
      </w:r>
      <w:r w:rsidRPr="00A87482">
        <w:t xml:space="preserve">den av bredbandsteknik. </w:t>
      </w:r>
    </w:p>
    <w:p w:rsidR="007565B0" w:rsidRPr="00A87482" w:rsidRDefault="007565B0">
      <w:pPr>
        <w:outlineLvl w:val="0"/>
      </w:pPr>
      <w:r w:rsidRPr="00A87482">
        <w:t>1999/2000:Ub278 av Eva Arvidsson (s) och Carina Moberg (s) vari yrkas</w:t>
      </w:r>
    </w:p>
    <w:p w:rsidR="007565B0" w:rsidRPr="00A87482" w:rsidRDefault="007565B0">
      <w:pPr>
        <w:pStyle w:val="Normaltindrag"/>
      </w:pPr>
      <w:r w:rsidRPr="00A87482">
        <w:t xml:space="preserve">1. att riksdagen som sin mening ger regeringen till känna vad i motionen anförts om behovet av IT redan i förskolan, </w:t>
      </w:r>
    </w:p>
    <w:p w:rsidR="007565B0" w:rsidRPr="00A87482" w:rsidRDefault="007565B0">
      <w:pPr>
        <w:pStyle w:val="Normaltindrag"/>
      </w:pPr>
      <w:r w:rsidRPr="00A87482">
        <w:t xml:space="preserve">2. att riksdagen som sin mening ger regeringen till känna vad i motionen anförts om utbildning av omsorgspersonal och konsumenter. </w:t>
      </w:r>
    </w:p>
    <w:p w:rsidR="007565B0" w:rsidRPr="00A87482" w:rsidRDefault="007565B0">
      <w:r w:rsidRPr="00A87482">
        <w:t>1999/2000:Ub294 av Lars Leijonborg m.fl. (fp) vari yrkas</w:t>
      </w:r>
    </w:p>
    <w:p w:rsidR="007565B0" w:rsidRPr="00A87482" w:rsidRDefault="007565B0">
      <w:pPr>
        <w:pStyle w:val="Normaltindrag"/>
      </w:pPr>
      <w:r w:rsidRPr="00A87482">
        <w:t xml:space="preserve">24. att riksdagen som sin mening ger regeringen till känna vad i motionen anförts om tillgång till dator och egen e-postadress för alla elever. </w:t>
      </w:r>
    </w:p>
    <w:p w:rsidR="007565B0" w:rsidRPr="00A87482" w:rsidRDefault="007565B0">
      <w:pPr>
        <w:outlineLvl w:val="0"/>
      </w:pPr>
      <w:r w:rsidRPr="00A87482">
        <w:t>1999/2000:Ub802 av Marianne Andersson m.fl. (c, m, kd, fp) vari yrkas</w:t>
      </w:r>
    </w:p>
    <w:p w:rsidR="007565B0" w:rsidRPr="00A87482" w:rsidRDefault="007565B0">
      <w:pPr>
        <w:pStyle w:val="Normaltindrag"/>
      </w:pPr>
      <w:r w:rsidRPr="00A87482">
        <w:t>2. att riksdagen som sin mening ger regeringen till känna vad i motionen anförts om vikten av informations- och utbildningsinsatser inom IT-området riktade till sm</w:t>
      </w:r>
      <w:r w:rsidRPr="00A87482">
        <w:t>å</w:t>
      </w:r>
      <w:r w:rsidRPr="00A87482">
        <w:t xml:space="preserve">företag, </w:t>
      </w:r>
    </w:p>
    <w:p w:rsidR="007565B0" w:rsidRPr="00A87482" w:rsidRDefault="007565B0">
      <w:pPr>
        <w:pStyle w:val="Normaltindrag"/>
      </w:pPr>
      <w:r w:rsidRPr="00A87482">
        <w:t>3. att riksdagen som sin mening ger regeringen till känna vad i motionen anförts om behovet av rättsliga lösningar vad gäller elektroniska signaturer och krypt</w:t>
      </w:r>
      <w:r w:rsidRPr="00A87482">
        <w:t>e</w:t>
      </w:r>
      <w:r w:rsidRPr="00A87482">
        <w:t xml:space="preserve">ring. </w:t>
      </w:r>
    </w:p>
    <w:p w:rsidR="007565B0" w:rsidRPr="00A87482" w:rsidRDefault="007565B0">
      <w:r w:rsidRPr="00A87482">
        <w:t>1999/2000:Ub808 av Ulla-Britt Hagström m.fl. (kd) vari yrkas</w:t>
      </w:r>
    </w:p>
    <w:p w:rsidR="007565B0" w:rsidRPr="00A87482" w:rsidRDefault="007565B0">
      <w:pPr>
        <w:pStyle w:val="Normaltindrag"/>
      </w:pPr>
      <w:r w:rsidRPr="00A87482">
        <w:t xml:space="preserve">1. att riksdagen som sin mening ger regeringen till känna vad i motionen anförts om uppföljning av kommunernas skolplaner, </w:t>
      </w:r>
    </w:p>
    <w:p w:rsidR="007565B0" w:rsidRPr="00A87482" w:rsidRDefault="007565B0">
      <w:pPr>
        <w:pStyle w:val="Normaltindrag"/>
      </w:pPr>
      <w:r w:rsidRPr="00A87482">
        <w:t>2. att riksdagen som sin mening ger regeringen till känna vad i motionen anförts om bibliot</w:t>
      </w:r>
      <w:r w:rsidRPr="00A87482">
        <w:t>e</w:t>
      </w:r>
      <w:r w:rsidRPr="00A87482">
        <w:t xml:space="preserve">kens roll för IT i skolan. </w:t>
      </w:r>
    </w:p>
    <w:p w:rsidR="007565B0" w:rsidRPr="00A87482" w:rsidRDefault="007565B0">
      <w:pPr>
        <w:pStyle w:val="Rubrik1"/>
      </w:pPr>
      <w:r w:rsidRPr="00A87482">
        <w:br w:type="page"/>
      </w:r>
      <w:bookmarkStart w:id="29" w:name="_Toc482587811"/>
      <w:bookmarkStart w:id="30" w:name="_Toc484839139"/>
      <w:r w:rsidRPr="00A87482">
        <w:t>UTSKOTTET</w:t>
      </w:r>
      <w:bookmarkEnd w:id="29"/>
      <w:bookmarkEnd w:id="30"/>
    </w:p>
    <w:p w:rsidR="007565B0" w:rsidRPr="00A87482" w:rsidRDefault="007565B0">
      <w:pPr>
        <w:pStyle w:val="Rubrik1"/>
        <w:spacing w:before="123"/>
      </w:pPr>
      <w:bookmarkStart w:id="31" w:name="_Toc482587812"/>
      <w:bookmarkStart w:id="32" w:name="_Toc484839140"/>
      <w:r w:rsidRPr="00A87482">
        <w:t>1 Bakgrund</w:t>
      </w:r>
      <w:bookmarkEnd w:id="31"/>
      <w:bookmarkEnd w:id="32"/>
    </w:p>
    <w:p w:rsidR="007565B0" w:rsidRPr="00A87482" w:rsidRDefault="007565B0">
      <w:pPr>
        <w:pStyle w:val="Rubrik2"/>
        <w:spacing w:before="123"/>
      </w:pPr>
      <w:bookmarkStart w:id="33" w:name="_Toc482587813"/>
      <w:bookmarkStart w:id="34" w:name="_Toc484839141"/>
      <w:r w:rsidRPr="00A87482">
        <w:t>1.1 Inledning</w:t>
      </w:r>
      <w:bookmarkEnd w:id="34"/>
    </w:p>
    <w:p w:rsidR="007565B0" w:rsidRPr="00A87482" w:rsidRDefault="007565B0">
      <w:r w:rsidRPr="00A87482">
        <w:t>I betänkandet behandlar utskottet proposition 1999/2000:86 Ett inform</w:t>
      </w:r>
      <w:r w:rsidRPr="00A87482">
        <w:t>a</w:t>
      </w:r>
      <w:r w:rsidRPr="00A87482">
        <w:t>tionssamhälle för alla. Propositionens förslag till lag om ändring i lagen (1982:80) om anställningsskydd har överlämnats till arbetsmarknadsutsko</w:t>
      </w:r>
      <w:r w:rsidRPr="00A87482">
        <w:t>t</w:t>
      </w:r>
      <w:r w:rsidRPr="00A87482">
        <w:t>tet. Arbetsmarknadsutskottet avser att behandla detta lagförslag under hösten 2000.</w:t>
      </w:r>
    </w:p>
    <w:p w:rsidR="007565B0" w:rsidRPr="00A87482" w:rsidRDefault="007565B0">
      <w:pPr>
        <w:pStyle w:val="Normaltindrag"/>
      </w:pPr>
      <w:r w:rsidRPr="00A87482">
        <w:t>Med anledning av regeringens proposition har nio motioner väckts med sammanlagt 62 yrkanden. Fyra av dessa yrkanden har överlämnats till u</w:t>
      </w:r>
      <w:r w:rsidRPr="00A87482">
        <w:t>t</w:t>
      </w:r>
      <w:r w:rsidRPr="00A87482">
        <w:t>bildningsutskottet för beredning. Det gäller motionerna T28 (m) yrkandena 21, 22 och 23 samt T29 (fp) yrkande 8. I betänkandet behandlas vidare 34 motioner med sammanlagt 82 yrkanden om olika IT-frågor som väckts under den allmänna motionstiden hösten 1999.</w:t>
      </w:r>
    </w:p>
    <w:p w:rsidR="007565B0" w:rsidRPr="00A87482" w:rsidRDefault="007565B0">
      <w:pPr>
        <w:pStyle w:val="Normaltindrag"/>
      </w:pPr>
      <w:r w:rsidRPr="00A87482">
        <w:t>Trafikutskottet har berett vissa utskott tillfälle att avge yttrande över pr</w:t>
      </w:r>
      <w:r w:rsidRPr="00A87482">
        <w:t>o</w:t>
      </w:r>
      <w:r w:rsidRPr="00A87482">
        <w:t>positionen jämte motioner i de delar som berör respektive utskotts bere</w:t>
      </w:r>
      <w:r w:rsidRPr="00A87482">
        <w:t>d</w:t>
      </w:r>
      <w:r w:rsidRPr="00A87482">
        <w:t>ningsområde. Yttra</w:t>
      </w:r>
      <w:r w:rsidRPr="00A87482">
        <w:t>n</w:t>
      </w:r>
      <w:r w:rsidRPr="00A87482">
        <w:t xml:space="preserve">den har kommit in från </w:t>
      </w:r>
    </w:p>
    <w:p w:rsidR="007565B0" w:rsidRPr="00A87482" w:rsidRDefault="007565B0">
      <w:pPr>
        <w:numPr>
          <w:ilvl w:val="0"/>
          <w:numId w:val="2"/>
        </w:numPr>
        <w:spacing w:before="0"/>
      </w:pPr>
      <w:r w:rsidRPr="00A87482">
        <w:t>Konstitutionsutskottet (1999/2000:KU8y).</w:t>
      </w:r>
    </w:p>
    <w:p w:rsidR="007565B0" w:rsidRPr="00A87482" w:rsidRDefault="007565B0">
      <w:pPr>
        <w:numPr>
          <w:ilvl w:val="0"/>
          <w:numId w:val="2"/>
        </w:numPr>
        <w:spacing w:before="0"/>
      </w:pPr>
      <w:r w:rsidRPr="00A87482">
        <w:t>Skatteutskottet (1999/2000:SkU9y).</w:t>
      </w:r>
    </w:p>
    <w:p w:rsidR="007565B0" w:rsidRPr="00A87482" w:rsidRDefault="007565B0">
      <w:pPr>
        <w:numPr>
          <w:ilvl w:val="0"/>
          <w:numId w:val="2"/>
        </w:numPr>
        <w:spacing w:before="0"/>
      </w:pPr>
      <w:r w:rsidRPr="00A87482">
        <w:t>Försvarsutskottet (1999/2000:FöU5y).</w:t>
      </w:r>
    </w:p>
    <w:p w:rsidR="007565B0" w:rsidRPr="00A87482" w:rsidRDefault="007565B0">
      <w:pPr>
        <w:numPr>
          <w:ilvl w:val="0"/>
          <w:numId w:val="2"/>
        </w:numPr>
        <w:spacing w:before="0"/>
      </w:pPr>
      <w:r w:rsidRPr="00A87482">
        <w:t>Socialutskottet (1999/2000:SoU7y).</w:t>
      </w:r>
    </w:p>
    <w:p w:rsidR="007565B0" w:rsidRPr="00A87482" w:rsidRDefault="007565B0">
      <w:pPr>
        <w:numPr>
          <w:ilvl w:val="0"/>
          <w:numId w:val="2"/>
        </w:numPr>
        <w:spacing w:before="0"/>
      </w:pPr>
      <w:r w:rsidRPr="00A87482">
        <w:t>Utbildningsutskottet (1999/2000:UbU5y).</w:t>
      </w:r>
    </w:p>
    <w:p w:rsidR="007565B0" w:rsidRPr="00A87482" w:rsidRDefault="007565B0">
      <w:pPr>
        <w:numPr>
          <w:ilvl w:val="0"/>
          <w:numId w:val="2"/>
        </w:numPr>
        <w:spacing w:before="0"/>
      </w:pPr>
      <w:r w:rsidRPr="00A87482">
        <w:t>Näringsutskottet (1999/2000:NU5y).</w:t>
      </w:r>
    </w:p>
    <w:p w:rsidR="007565B0" w:rsidRPr="00A87482" w:rsidRDefault="007565B0">
      <w:pPr>
        <w:numPr>
          <w:ilvl w:val="0"/>
          <w:numId w:val="2"/>
        </w:numPr>
        <w:spacing w:before="0"/>
      </w:pPr>
      <w:r w:rsidRPr="00A87482">
        <w:t>Bostadsutskottet (1999/2000:BoU8y).</w:t>
      </w:r>
    </w:p>
    <w:p w:rsidR="007565B0" w:rsidRPr="00A87482" w:rsidRDefault="007565B0">
      <w:pPr>
        <w:rPr>
          <w:i/>
        </w:rPr>
      </w:pPr>
      <w:r w:rsidRPr="00A87482">
        <w:t xml:space="preserve">Yttrandena återfinns i </w:t>
      </w:r>
      <w:r w:rsidRPr="00A87482">
        <w:rPr>
          <w:i/>
        </w:rPr>
        <w:t>bilaga 2.</w:t>
      </w:r>
    </w:p>
    <w:p w:rsidR="007565B0" w:rsidRPr="00A87482" w:rsidRDefault="007565B0">
      <w:r w:rsidRPr="00A87482">
        <w:t>I samband med ärendets beredning har utskottet haft en utfrågning av repr</w:t>
      </w:r>
      <w:r w:rsidRPr="00A87482">
        <w:t>e</w:t>
      </w:r>
      <w:r w:rsidRPr="00A87482">
        <w:t>sentanter från Närings- och Justitiedepartementen om accessnätet och yttra</w:t>
      </w:r>
      <w:r w:rsidRPr="00A87482">
        <w:t>n</w:t>
      </w:r>
      <w:r w:rsidRPr="00A87482">
        <w:t>defrihetsgrundlagen. Vidare har en skrivelse kommit in från Mobiltelebra</w:t>
      </w:r>
      <w:r w:rsidRPr="00A87482">
        <w:t>n</w:t>
      </w:r>
      <w:r w:rsidRPr="00A87482">
        <w:t>schen, MTB, om strålningsvärden för mobiltelefoner.</w:t>
      </w:r>
    </w:p>
    <w:p w:rsidR="007565B0" w:rsidRPr="00A87482" w:rsidRDefault="007565B0">
      <w:pPr>
        <w:pStyle w:val="Rubrik2"/>
      </w:pPr>
      <w:bookmarkStart w:id="35" w:name="_Toc484839142"/>
      <w:bookmarkEnd w:id="33"/>
      <w:r w:rsidRPr="00A87482">
        <w:t>1.2 Informationsteknik</w:t>
      </w:r>
      <w:bookmarkEnd w:id="35"/>
    </w:p>
    <w:p w:rsidR="007565B0" w:rsidRPr="00A87482" w:rsidRDefault="007565B0">
      <w:r w:rsidRPr="00A87482">
        <w:t>Informationsteknik eller IT har tidigare av utskottet definierats som ett sa</w:t>
      </w:r>
      <w:r w:rsidRPr="00A87482">
        <w:t>m</w:t>
      </w:r>
      <w:r w:rsidRPr="00A87482">
        <w:t>lingsbegrepp för olika tekniker som används för att skapa, lagra, bearbeta, överföra och presentera ljud, text och bild (bet. 1995/96:TU19). IT gör denna hantering möjlig oberoende av mängden information och geografiska a</w:t>
      </w:r>
      <w:r w:rsidRPr="00A87482">
        <w:t>v</w:t>
      </w:r>
      <w:r w:rsidRPr="00A87482">
        <w:t>stånd. Sammansmältningen av tele-, data- och medieområdena har inneburit att begreppet IT numera omfattar all datorbaserad hantering av information. Begreppet informations- och kunskapssamhälle används vidare som en b</w:t>
      </w:r>
      <w:r w:rsidRPr="00A87482">
        <w:t>e</w:t>
      </w:r>
      <w:r w:rsidRPr="00A87482">
        <w:t>nämning på en vidareutveckling av industrisamhället där information och</w:t>
      </w:r>
      <w:r w:rsidRPr="00A87482">
        <w:t xml:space="preserve"> kunskap utgör en allt viktigare resurs för att skapa nationellt vä</w:t>
      </w:r>
      <w:r w:rsidRPr="00A87482">
        <w:t>l</w:t>
      </w:r>
      <w:r w:rsidRPr="00A87482">
        <w:t xml:space="preserve">stånd. </w:t>
      </w:r>
    </w:p>
    <w:p w:rsidR="007565B0" w:rsidRPr="00A87482" w:rsidRDefault="007565B0">
      <w:pPr>
        <w:pStyle w:val="Normaltindrag"/>
      </w:pPr>
      <w:r w:rsidRPr="00A87482">
        <w:t>IT kan därmed sägas vara ett stort tekniskt system för informationshant</w:t>
      </w:r>
      <w:r w:rsidRPr="00A87482">
        <w:t>e</w:t>
      </w:r>
      <w:r w:rsidRPr="00A87482">
        <w:t>ring och kommunikation i vid mening, som bygger på en sammansmältning av olika tekniker och äldre infrastrukturer, främst datorn och telesystemet samt TV- och annan medieteknik. IT och informationssamhället är inte bara en integration av datorer, medieteknik och telesystem i snävt teknisk mening utan också ett system, där ägandeform, organisation och regelverk i hög grad avgör utvecklingen. Det betyder att sociala, kulturella, politiska och ekon</w:t>
      </w:r>
      <w:r w:rsidRPr="00A87482">
        <w:t>o</w:t>
      </w:r>
      <w:r w:rsidRPr="00A87482">
        <w:t>miska faktorer spelar en avgörande roll för informationstekni</w:t>
      </w:r>
      <w:r w:rsidRPr="00A87482">
        <w:t>kens utveckling.</w:t>
      </w:r>
    </w:p>
    <w:p w:rsidR="007565B0" w:rsidRPr="00A87482" w:rsidRDefault="007565B0">
      <w:pPr>
        <w:pStyle w:val="Normaltindrag"/>
      </w:pPr>
      <w:r w:rsidRPr="00A87482">
        <w:t>För en närmare förklaring av olika ord och begrepp inom IT-området hä</w:t>
      </w:r>
      <w:r w:rsidRPr="00A87482">
        <w:t>n</w:t>
      </w:r>
      <w:r w:rsidRPr="00A87482">
        <w:t xml:space="preserve">visas till proposition 1999/2000:86 bilagorna 11 och 12. I samma proposition ges även en bild över tillgången och användningen av informationsteknik i Sverige (bilaga 13). </w:t>
      </w:r>
    </w:p>
    <w:p w:rsidR="007565B0" w:rsidRPr="00A87482" w:rsidRDefault="007565B0">
      <w:pPr>
        <w:pStyle w:val="Rubrik2"/>
      </w:pPr>
      <w:bookmarkStart w:id="36" w:name="_Toc484839143"/>
      <w:r w:rsidRPr="00A87482">
        <w:t>1.3 1996 års IT-beslut</w:t>
      </w:r>
      <w:bookmarkEnd w:id="36"/>
    </w:p>
    <w:p w:rsidR="007565B0" w:rsidRPr="00A87482" w:rsidRDefault="007565B0">
      <w:r w:rsidRPr="00A87482">
        <w:t>Första gången riksdagen behandlade IT-frågor som ett särskilt politikområde var år 1996. Riksdagen godkände då regeringens förslag till mål och priorit</w:t>
      </w:r>
      <w:r w:rsidRPr="00A87482">
        <w:t>e</w:t>
      </w:r>
      <w:r w:rsidRPr="00A87482">
        <w:t>rade uppgifter för en nationell IT-strategi (prop. 1995/96:125, bet. 1995/96: TU19, rskr. 1995/96:282). Enligt 1996 års IT-beslut skulle använd</w:t>
      </w:r>
      <w:r w:rsidRPr="00A87482">
        <w:softHyphen/>
        <w:t>ningen av IT stimuleras genom att så många som möjligt skulle få kunskap om IT och att detta skulle ske på ett sätt som befrämjade kreativitet, tillväxt och sysse</w:t>
      </w:r>
      <w:r w:rsidRPr="00A87482">
        <w:t>l</w:t>
      </w:r>
      <w:r w:rsidRPr="00A87482">
        <w:t>sättning. Vidare skulle IT-politiken främja Sveriges konkurrenskraft, öka kunskap, demokrati och rättvisa, främja jämställdheten, utveckla välfärd</w:t>
      </w:r>
      <w:r w:rsidRPr="00A87482">
        <w:t>s</w:t>
      </w:r>
      <w:r w:rsidRPr="00A87482">
        <w:t>samhället i olika avseenden, t.ex. under hänsynstagande t</w:t>
      </w:r>
      <w:r w:rsidRPr="00A87482">
        <w:t>ill grupper med särskilda behov, samt öka effektiviteten i offentlig förvaltning. Insatser på tre områden prioriterades – rättsordningen, utbildningen och samhällets info</w:t>
      </w:r>
      <w:r w:rsidRPr="00A87482">
        <w:t>r</w:t>
      </w:r>
      <w:r w:rsidRPr="00A87482">
        <w:t>mationsförsör</w:t>
      </w:r>
      <w:r w:rsidRPr="00A87482">
        <w:t>j</w:t>
      </w:r>
      <w:r w:rsidRPr="00A87482">
        <w:t xml:space="preserve">ning. </w:t>
      </w:r>
    </w:p>
    <w:p w:rsidR="007565B0" w:rsidRPr="00A87482" w:rsidRDefault="007565B0">
      <w:pPr>
        <w:pStyle w:val="Normaltindrag"/>
      </w:pPr>
      <w:r w:rsidRPr="00A87482">
        <w:t>Trafikutskottet framhöll i sitt av riksdagen godkända betänkande vikten av att det redovisade handlingsprogrammet genomfördes snabbt och kraftfullt. Vidare konstaterade utskottet att det rådde en betydande samsyn om info</w:t>
      </w:r>
      <w:r w:rsidRPr="00A87482">
        <w:t>r</w:t>
      </w:r>
      <w:r w:rsidRPr="00A87482">
        <w:t>mationsteknikens möjligheter att påverka samhällsutvecklingen i positiv riktning. I utskottets betänkande underströks vidare betydelsen av att info</w:t>
      </w:r>
      <w:r w:rsidRPr="00A87482">
        <w:t>r</w:t>
      </w:r>
      <w:r w:rsidRPr="00A87482">
        <w:t>mationstekniken används i sådana former att samhällsutvecklingen främjas och att risker för regionala obalanser, försämrat integritetsskydd, ökad så</w:t>
      </w:r>
      <w:r w:rsidRPr="00A87482">
        <w:t>r</w:t>
      </w:r>
      <w:r w:rsidRPr="00A87482">
        <w:t xml:space="preserve">barhet och kunskapsmässiga skillnader mellan olika grupper i samhället motverkas. </w:t>
      </w:r>
    </w:p>
    <w:p w:rsidR="007565B0" w:rsidRPr="00A87482" w:rsidRDefault="007565B0">
      <w:pPr>
        <w:pStyle w:val="Normaltindrag"/>
      </w:pPr>
      <w:r w:rsidRPr="00A87482">
        <w:t>Riksdagen godkände regeringens förslag och gav också regeringen till känna vad trafikutskottet anfört om att säkerhets- och sårbarh</w:t>
      </w:r>
      <w:r w:rsidRPr="00A87482">
        <w:t>etsfrågorna inom IT-användningen borde uppmärksammas tydligare och att regeringen borde återkomma till riksdagen med en utvecklad strategi för detta arbete. Riksdagen gav även regeringen till känna att den parlamentariska föran</w:t>
      </w:r>
      <w:r w:rsidRPr="00A87482">
        <w:t>k</w:t>
      </w:r>
      <w:r w:rsidRPr="00A87482">
        <w:t>ringen skulle stärkas genom en årlig rapportering till riksdagen av utvec</w:t>
      </w:r>
      <w:r w:rsidRPr="00A87482">
        <w:t>k</w:t>
      </w:r>
      <w:r w:rsidRPr="00A87482">
        <w:t>lingen inom IT-området. Trafikutskottet förutsatte vidare att målen för IT- användningen skulle vidareutvecklas och förtydl</w:t>
      </w:r>
      <w:r w:rsidRPr="00A87482">
        <w:t>i</w:t>
      </w:r>
      <w:r w:rsidRPr="00A87482">
        <w:t xml:space="preserve">gas. </w:t>
      </w:r>
    </w:p>
    <w:p w:rsidR="007565B0" w:rsidRPr="00A87482" w:rsidRDefault="007565B0">
      <w:pPr>
        <w:pStyle w:val="Normaltindrag"/>
      </w:pPr>
      <w:r w:rsidRPr="00A87482">
        <w:t>Med den beskrivning som lämnas som en bilaga till den nu aktuella prop</w:t>
      </w:r>
      <w:r w:rsidRPr="00A87482">
        <w:t>o</w:t>
      </w:r>
      <w:r w:rsidRPr="00A87482">
        <w:t>sitionen (bilaga 1) har regeringen lämnat sammanlagt tre redovisningar av utvecklingen på IT-området. Sedan år 1996 har riksdagen dessutom behan</w:t>
      </w:r>
      <w:r w:rsidRPr="00A87482">
        <w:t>d</w:t>
      </w:r>
      <w:r w:rsidRPr="00A87482">
        <w:t>lat en rad förslag och skrivelser angående olika delar inom det nationella handlingsprogrammet för informationsteknik och presenterat sina bedö</w:t>
      </w:r>
      <w:r w:rsidRPr="00A87482">
        <w:t>m</w:t>
      </w:r>
      <w:r w:rsidRPr="00A87482">
        <w:t>ningar av centrala frågor för att åstadkomma ökad tillväxt och sysselsättning i inform</w:t>
      </w:r>
      <w:r w:rsidRPr="00A87482">
        <w:t>a</w:t>
      </w:r>
      <w:r w:rsidRPr="00A87482">
        <w:t>tionssamhället.</w:t>
      </w:r>
    </w:p>
    <w:p w:rsidR="007565B0" w:rsidRPr="00A87482" w:rsidRDefault="007565B0">
      <w:pPr>
        <w:pStyle w:val="Rubrik1"/>
      </w:pPr>
      <w:bookmarkStart w:id="37" w:name="_Toc482587815"/>
      <w:bookmarkStart w:id="38" w:name="_Toc484839144"/>
      <w:r w:rsidRPr="00A87482">
        <w:t>2 Avslag på propositionen</w:t>
      </w:r>
      <w:bookmarkEnd w:id="37"/>
      <w:bookmarkEnd w:id="38"/>
    </w:p>
    <w:p w:rsidR="007565B0" w:rsidRPr="00A87482" w:rsidRDefault="007565B0">
      <w:pPr>
        <w:pStyle w:val="Rubrik2"/>
        <w:spacing w:before="123"/>
      </w:pPr>
      <w:bookmarkStart w:id="39" w:name="_Toc482587816"/>
      <w:bookmarkStart w:id="40" w:name="_Toc484839145"/>
      <w:r w:rsidRPr="00A87482">
        <w:t>2.1 Motionsförslag</w:t>
      </w:r>
      <w:bookmarkEnd w:id="39"/>
      <w:bookmarkEnd w:id="40"/>
    </w:p>
    <w:p w:rsidR="007565B0" w:rsidRPr="00A87482" w:rsidRDefault="007565B0">
      <w:pPr>
        <w:rPr>
          <w:snapToGrid w:val="0"/>
          <w:lang w:eastAsia="sv-SE"/>
        </w:rPr>
      </w:pPr>
      <w:r w:rsidRPr="00A87482">
        <w:t>Lennart Daléus m.fl. (c) kritiserar i motion T26</w:t>
      </w:r>
      <w:r w:rsidRPr="00A87482">
        <w:rPr>
          <w:snapToGrid w:val="0"/>
          <w:lang w:eastAsia="sv-SE"/>
        </w:rPr>
        <w:t xml:space="preserve"> propositionen för att den innehåller för få konkreta förslag och har för låg ambitionsnivå. Enligt Ce</w:t>
      </w:r>
      <w:r w:rsidRPr="00A87482">
        <w:rPr>
          <w:snapToGrid w:val="0"/>
          <w:lang w:eastAsia="sv-SE"/>
        </w:rPr>
        <w:t>n</w:t>
      </w:r>
      <w:r w:rsidRPr="00A87482">
        <w:rPr>
          <w:snapToGrid w:val="0"/>
          <w:lang w:eastAsia="sv-SE"/>
        </w:rPr>
        <w:t>terpartiets uppfattning behövs en ny IT-proposition, med konkreta förslag och tydliga åtaganden om att tillgången till snabba Internetförbindelser skall komma alla till del. Dessförinnan saknas anledning för riksdagen att b</w:t>
      </w:r>
      <w:r w:rsidRPr="00A87482">
        <w:rPr>
          <w:snapToGrid w:val="0"/>
          <w:lang w:eastAsia="sv-SE"/>
        </w:rPr>
        <w:t>e</w:t>
      </w:r>
      <w:r w:rsidRPr="00A87482">
        <w:rPr>
          <w:snapToGrid w:val="0"/>
          <w:lang w:eastAsia="sv-SE"/>
        </w:rPr>
        <w:t>handla en proposition som framför allt består av vaga ambitioner och allmänt resonerande kring frågan. Riksdagen föreslås därför avslå propositionen och uppdra åt regeringen att återkom</w:t>
      </w:r>
      <w:r w:rsidRPr="00A87482">
        <w:rPr>
          <w:snapToGrid w:val="0"/>
          <w:lang w:eastAsia="sv-SE"/>
        </w:rPr>
        <w:t>ma med ett nytt förslag med den inriktning som Centerpartiet utvecklat i sina motioner.</w:t>
      </w:r>
    </w:p>
    <w:p w:rsidR="007565B0" w:rsidRPr="00A87482" w:rsidRDefault="007565B0">
      <w:pPr>
        <w:pStyle w:val="Rubrik2"/>
        <w:rPr>
          <w:snapToGrid w:val="0"/>
          <w:lang w:eastAsia="sv-SE"/>
        </w:rPr>
      </w:pPr>
      <w:bookmarkStart w:id="41" w:name="_Toc482587817"/>
      <w:bookmarkStart w:id="42" w:name="_Toc484839146"/>
      <w:r w:rsidRPr="00A87482">
        <w:rPr>
          <w:snapToGrid w:val="0"/>
          <w:lang w:eastAsia="sv-SE"/>
        </w:rPr>
        <w:t>2.2 Trafikutskottets ställningstagande</w:t>
      </w:r>
      <w:bookmarkEnd w:id="41"/>
      <w:bookmarkEnd w:id="42"/>
    </w:p>
    <w:p w:rsidR="007565B0" w:rsidRPr="00A87482" w:rsidRDefault="007565B0">
      <w:r w:rsidRPr="00A87482">
        <w:t>Trafikutskottet anser att regeringens proposition utgör ett beslutsunderlag som kan ligga till grund för riksdagens ställningstagande om IT-politiken. Utskottet avstyrker därför m</w:t>
      </w:r>
      <w:r w:rsidRPr="00A87482">
        <w:t>o</w:t>
      </w:r>
      <w:r w:rsidRPr="00A87482">
        <w:t>tion T26 (c) yrkande 1.</w:t>
      </w:r>
    </w:p>
    <w:p w:rsidR="007565B0" w:rsidRPr="00A87482" w:rsidRDefault="007565B0">
      <w:pPr>
        <w:pStyle w:val="Rubrik1"/>
      </w:pPr>
      <w:bookmarkStart w:id="43" w:name="_Toc482587818"/>
      <w:bookmarkStart w:id="44" w:name="_Toc484839147"/>
      <w:r w:rsidRPr="00A87482">
        <w:t>3 IT-politikens mål och inriktning</w:t>
      </w:r>
      <w:bookmarkEnd w:id="43"/>
      <w:bookmarkEnd w:id="44"/>
    </w:p>
    <w:p w:rsidR="007565B0" w:rsidRPr="00A87482" w:rsidRDefault="007565B0">
      <w:pPr>
        <w:pStyle w:val="Rubrik2"/>
        <w:spacing w:before="123"/>
      </w:pPr>
      <w:bookmarkStart w:id="45" w:name="_Toc482587819"/>
      <w:bookmarkStart w:id="46" w:name="_Toc484839148"/>
      <w:r w:rsidRPr="00A87482">
        <w:t>3.1 Regeringens förslag</w:t>
      </w:r>
      <w:bookmarkEnd w:id="45"/>
      <w:bookmarkEnd w:id="46"/>
    </w:p>
    <w:p w:rsidR="007565B0" w:rsidRPr="00A87482" w:rsidRDefault="007565B0">
      <w:pPr>
        <w:pStyle w:val="R4"/>
        <w:spacing w:before="123"/>
      </w:pPr>
      <w:bookmarkStart w:id="47" w:name="_Toc478897202"/>
      <w:r w:rsidRPr="00A87482">
        <w:t>IT-politiskt mål</w:t>
      </w:r>
      <w:bookmarkEnd w:id="47"/>
    </w:p>
    <w:p w:rsidR="007565B0" w:rsidRPr="00A87482" w:rsidRDefault="007565B0">
      <w:r w:rsidRPr="00A87482">
        <w:t>Regeringen bedömer att i huvudsak bör 1996 års IT-politiska mål gälla även i fort</w:t>
      </w:r>
      <w:r w:rsidRPr="00A87482">
        <w:softHyphen/>
        <w:t>sättningen, inte minst målet att bredda och utveckla IT-användningen. Regeringen anser dock att det finns skäl att göra några justeringar och kompletteringar föranledda av den hårdnande internationella konkurren</w:t>
      </w:r>
      <w:r w:rsidRPr="00A87482">
        <w:softHyphen/>
        <w:t>sen samt den oerhört snabba utvecklingen på IT-området. Vidare anges att må</w:t>
      </w:r>
      <w:r w:rsidRPr="00A87482">
        <w:t>l</w:t>
      </w:r>
      <w:r w:rsidRPr="00A87482">
        <w:t>formuleringarna bör utvecklas så att de blir lättare att utvärdera, kvalitativt och kvantitativt.</w:t>
      </w:r>
    </w:p>
    <w:p w:rsidR="007565B0" w:rsidRPr="00A87482" w:rsidRDefault="007565B0">
      <w:pPr>
        <w:pStyle w:val="Normaltindrag"/>
      </w:pPr>
      <w:r w:rsidRPr="00A87482">
        <w:t>För att ett land skall kunna hävda sig internationellt krävs numera en fra</w:t>
      </w:r>
      <w:r w:rsidRPr="00A87482">
        <w:t>m</w:t>
      </w:r>
      <w:r w:rsidRPr="00A87482">
        <w:t>skjuten position på IT-området. Sverige har redan i dag lyckats uppnå stäl</w:t>
      </w:r>
      <w:r w:rsidRPr="00A87482">
        <w:t>l</w:t>
      </w:r>
      <w:r w:rsidRPr="00A87482">
        <w:t>ningen som en av världens ledande IT-nationer. I 1999 års regeringsförkl</w:t>
      </w:r>
      <w:r w:rsidRPr="00A87482">
        <w:t>a</w:t>
      </w:r>
      <w:r w:rsidRPr="00A87482">
        <w:t>ring angavs målet att Sverige skall vara en ledande IT-nation. Målet föreslås nu sättas ett steg högre och formuleras som att</w:t>
      </w:r>
      <w:r w:rsidRPr="00A87482">
        <w:rPr>
          <w:i/>
        </w:rPr>
        <w:t xml:space="preserve"> Sverige skall som första n</w:t>
      </w:r>
      <w:r w:rsidRPr="00A87482">
        <w:rPr>
          <w:i/>
        </w:rPr>
        <w:t>a</w:t>
      </w:r>
      <w:r w:rsidRPr="00A87482">
        <w:rPr>
          <w:i/>
        </w:rPr>
        <w:t>tion bli ett informationssamhälle för alla</w:t>
      </w:r>
      <w:r w:rsidRPr="00A87482">
        <w:t>. Målformuleringen bygger på övertygelsen om att breddsatsning är den enda hållbara grunden för att Sv</w:t>
      </w:r>
      <w:r w:rsidRPr="00A87482">
        <w:t>e</w:t>
      </w:r>
      <w:r w:rsidRPr="00A87482">
        <w:t>rige långsiktigt skall kunna hävda sig i den internationella konk</w:t>
      </w:r>
      <w:r w:rsidRPr="00A87482">
        <w:t>urrensen. Statens ansvar är att se till att förutsättningarna för utvecklingen är goda och att de hinder som försvårar förverkligandet av detta mål avlägsnas. Statens ansvar är också att bevaka att inte kriminella och andra nedbrytande krafter får genomslag genom den nya tekniken.</w:t>
      </w:r>
    </w:p>
    <w:p w:rsidR="007565B0" w:rsidRPr="00A87482" w:rsidRDefault="007565B0">
      <w:pPr>
        <w:pStyle w:val="R4"/>
      </w:pPr>
      <w:bookmarkStart w:id="48" w:name="_Toc478095594"/>
      <w:bookmarkStart w:id="49" w:name="_Toc478095977"/>
      <w:bookmarkStart w:id="50" w:name="_Toc478897206"/>
      <w:r w:rsidRPr="00A87482">
        <w:t>IT-politikens inriktning</w:t>
      </w:r>
      <w:bookmarkEnd w:id="48"/>
      <w:bookmarkEnd w:id="49"/>
      <w:bookmarkEnd w:id="50"/>
    </w:p>
    <w:p w:rsidR="007565B0" w:rsidRPr="00A87482" w:rsidRDefault="007565B0">
      <w:r w:rsidRPr="00A87482">
        <w:t>Regeringens strävan är att IT-politiken under de närmaste två åren i väsentlig grad skall bidra till ökad uppfyllelse av de följande allmänna politiska målen:</w:t>
      </w:r>
    </w:p>
    <w:p w:rsidR="007565B0" w:rsidRPr="00A87482" w:rsidRDefault="007565B0">
      <w:pPr>
        <w:numPr>
          <w:ilvl w:val="0"/>
          <w:numId w:val="26"/>
        </w:numPr>
        <w:spacing w:before="0"/>
      </w:pPr>
      <w:r w:rsidRPr="00A87482">
        <w:t>sunda finanser och stabila priser,</w:t>
      </w:r>
    </w:p>
    <w:p w:rsidR="007565B0" w:rsidRPr="00A87482" w:rsidRDefault="007565B0">
      <w:pPr>
        <w:numPr>
          <w:ilvl w:val="0"/>
          <w:numId w:val="26"/>
        </w:numPr>
        <w:spacing w:before="0"/>
      </w:pPr>
      <w:r w:rsidRPr="00A87482">
        <w:t>tillväxt, fler arbetstillfällen och lägre arbetslöshet,</w:t>
      </w:r>
    </w:p>
    <w:p w:rsidR="007565B0" w:rsidRPr="00A87482" w:rsidRDefault="007565B0">
      <w:pPr>
        <w:numPr>
          <w:ilvl w:val="0"/>
          <w:numId w:val="26"/>
        </w:numPr>
        <w:spacing w:before="0"/>
      </w:pPr>
      <w:r w:rsidRPr="00A87482">
        <w:t>att Sverige skall vara en ledande kunskapsnation och en framstående forskning</w:t>
      </w:r>
      <w:r w:rsidRPr="00A87482">
        <w:t>s</w:t>
      </w:r>
      <w:r w:rsidRPr="00A87482">
        <w:t>nation,</w:t>
      </w:r>
    </w:p>
    <w:p w:rsidR="007565B0" w:rsidRPr="00A87482" w:rsidRDefault="007565B0">
      <w:pPr>
        <w:numPr>
          <w:ilvl w:val="0"/>
          <w:numId w:val="26"/>
        </w:numPr>
        <w:spacing w:before="0"/>
      </w:pPr>
      <w:r w:rsidRPr="00A87482">
        <w:t>att stärka trygghet, rättvisa och välfärd,</w:t>
      </w:r>
    </w:p>
    <w:p w:rsidR="007565B0" w:rsidRPr="00A87482" w:rsidRDefault="007565B0">
      <w:pPr>
        <w:numPr>
          <w:ilvl w:val="0"/>
          <w:numId w:val="26"/>
        </w:numPr>
        <w:spacing w:before="0"/>
      </w:pPr>
      <w:r w:rsidRPr="00A87482">
        <w:t>att kunna lämna över ett samhälle till nästa generation där de stora mi</w:t>
      </w:r>
      <w:r w:rsidRPr="00A87482">
        <w:t>l</w:t>
      </w:r>
      <w:r w:rsidRPr="00A87482">
        <w:t>jöproblemen är lösta,</w:t>
      </w:r>
    </w:p>
    <w:p w:rsidR="007565B0" w:rsidRPr="00A87482" w:rsidRDefault="007565B0">
      <w:pPr>
        <w:numPr>
          <w:ilvl w:val="0"/>
          <w:numId w:val="26"/>
        </w:numPr>
        <w:spacing w:before="0"/>
      </w:pPr>
      <w:r w:rsidRPr="00A87482">
        <w:t>att hela Sverige skall växa,</w:t>
      </w:r>
    </w:p>
    <w:p w:rsidR="007565B0" w:rsidRPr="00A87482" w:rsidRDefault="007565B0">
      <w:pPr>
        <w:numPr>
          <w:ilvl w:val="0"/>
          <w:numId w:val="26"/>
        </w:numPr>
        <w:spacing w:before="0"/>
      </w:pPr>
      <w:r w:rsidRPr="00A87482">
        <w:t>att uppnå större delaktighet i den demokratiska processen samt trygghet och rättss</w:t>
      </w:r>
      <w:r w:rsidRPr="00A87482">
        <w:t>ä</w:t>
      </w:r>
      <w:r w:rsidRPr="00A87482">
        <w:t>kerhet.</w:t>
      </w:r>
    </w:p>
    <w:p w:rsidR="007565B0" w:rsidRPr="00A87482" w:rsidRDefault="007565B0">
      <w:r w:rsidRPr="00A87482">
        <w:t>Mot denna bakgrund föreslås att den vägledande inriktningen för IT-politiken skall vara att främja</w:t>
      </w:r>
    </w:p>
    <w:p w:rsidR="007565B0" w:rsidRPr="00A87482" w:rsidRDefault="007565B0">
      <w:r w:rsidRPr="00A87482">
        <w:rPr>
          <w:i/>
        </w:rPr>
        <w:t>tillväxt genom att:</w:t>
      </w:r>
    </w:p>
    <w:p w:rsidR="007565B0" w:rsidRPr="00A87482" w:rsidRDefault="007565B0">
      <w:pPr>
        <w:numPr>
          <w:ilvl w:val="0"/>
          <w:numId w:val="34"/>
        </w:numPr>
        <w:spacing w:before="0"/>
      </w:pPr>
      <w:r w:rsidRPr="00A87482">
        <w:t>öka den svenska IT-sektorns internationella konkurren</w:t>
      </w:r>
      <w:r w:rsidRPr="00A87482">
        <w:t>s</w:t>
      </w:r>
      <w:r w:rsidRPr="00A87482">
        <w:t>kraft,</w:t>
      </w:r>
    </w:p>
    <w:p w:rsidR="007565B0" w:rsidRPr="00A87482" w:rsidRDefault="007565B0">
      <w:pPr>
        <w:numPr>
          <w:ilvl w:val="0"/>
          <w:numId w:val="34"/>
        </w:numPr>
        <w:spacing w:before="0"/>
      </w:pPr>
      <w:r w:rsidRPr="00A87482">
        <w:t>bidra till nya marknader, fler jobb och ökad produktivitet i hela samhället genom a</w:t>
      </w:r>
      <w:r w:rsidRPr="00A87482">
        <w:t>n</w:t>
      </w:r>
      <w:r w:rsidRPr="00A87482">
        <w:t>vändningen av IT,</w:t>
      </w:r>
    </w:p>
    <w:p w:rsidR="007565B0" w:rsidRPr="00A87482" w:rsidRDefault="007565B0">
      <w:pPr>
        <w:numPr>
          <w:ilvl w:val="0"/>
          <w:numId w:val="34"/>
        </w:numPr>
        <w:spacing w:before="0"/>
      </w:pPr>
      <w:r w:rsidRPr="00A87482">
        <w:t>öka den elektroniska handeln;</w:t>
      </w:r>
    </w:p>
    <w:p w:rsidR="007565B0" w:rsidRPr="00A87482" w:rsidRDefault="007565B0">
      <w:r w:rsidRPr="00A87482">
        <w:rPr>
          <w:i/>
        </w:rPr>
        <w:t>sysselsättning genom att:</w:t>
      </w:r>
    </w:p>
    <w:p w:rsidR="007565B0" w:rsidRPr="00A87482" w:rsidRDefault="007565B0">
      <w:pPr>
        <w:numPr>
          <w:ilvl w:val="0"/>
          <w:numId w:val="33"/>
        </w:numPr>
        <w:spacing w:before="0"/>
      </w:pPr>
      <w:r w:rsidRPr="00A87482">
        <w:t>öka anställbarheten genom att ge IT-utbildning med hög kvalitet på alla nivåer;</w:t>
      </w:r>
    </w:p>
    <w:p w:rsidR="007565B0" w:rsidRPr="00A87482" w:rsidRDefault="007565B0">
      <w:r w:rsidRPr="00A87482">
        <w:rPr>
          <w:i/>
        </w:rPr>
        <w:t>regional utveckling genom att:</w:t>
      </w:r>
    </w:p>
    <w:p w:rsidR="007565B0" w:rsidRPr="00A87482" w:rsidRDefault="007565B0">
      <w:pPr>
        <w:numPr>
          <w:ilvl w:val="0"/>
          <w:numId w:val="32"/>
        </w:numPr>
        <w:spacing w:before="0"/>
      </w:pPr>
      <w:r w:rsidRPr="00A87482">
        <w:t>bidra till att skapa förutsättningar för tillväxt i hela landet genom en bra IT-infrastruktur;</w:t>
      </w:r>
    </w:p>
    <w:p w:rsidR="007565B0" w:rsidRPr="00A87482" w:rsidRDefault="007565B0">
      <w:r w:rsidRPr="00A87482">
        <w:rPr>
          <w:i/>
        </w:rPr>
        <w:t>demokrati och rättvisa genom att:</w:t>
      </w:r>
    </w:p>
    <w:p w:rsidR="007565B0" w:rsidRPr="00A87482" w:rsidRDefault="007565B0">
      <w:pPr>
        <w:numPr>
          <w:ilvl w:val="0"/>
          <w:numId w:val="31"/>
        </w:numPr>
        <w:spacing w:before="0"/>
      </w:pPr>
      <w:r w:rsidRPr="00A87482">
        <w:t>öka allas möjlighet till information om offentlig verksamhet och delakti</w:t>
      </w:r>
      <w:r w:rsidRPr="00A87482">
        <w:t>g</w:t>
      </w:r>
      <w:r w:rsidRPr="00A87482">
        <w:t>het i politiska beslutsprocesser, både i Sverige och i övrigt inom EU g</w:t>
      </w:r>
      <w:r w:rsidRPr="00A87482">
        <w:t>e</w:t>
      </w:r>
      <w:r w:rsidRPr="00A87482">
        <w:t>nom a</w:t>
      </w:r>
      <w:r w:rsidRPr="00A87482">
        <w:t>n</w:t>
      </w:r>
      <w:r w:rsidRPr="00A87482">
        <w:t>vändningen av IT,</w:t>
      </w:r>
    </w:p>
    <w:p w:rsidR="007565B0" w:rsidRPr="00A87482" w:rsidRDefault="007565B0">
      <w:pPr>
        <w:numPr>
          <w:ilvl w:val="0"/>
          <w:numId w:val="31"/>
        </w:numPr>
        <w:spacing w:before="0"/>
      </w:pPr>
      <w:r w:rsidRPr="00A87482">
        <w:t>bidra till ett aktivare medborgarskap genom att IT skapar nya möjligheter att använda yttra</w:t>
      </w:r>
      <w:r w:rsidRPr="00A87482">
        <w:t>n</w:t>
      </w:r>
      <w:r w:rsidRPr="00A87482">
        <w:t>defriheten,</w:t>
      </w:r>
    </w:p>
    <w:p w:rsidR="007565B0" w:rsidRPr="00A87482" w:rsidRDefault="007565B0">
      <w:pPr>
        <w:numPr>
          <w:ilvl w:val="0"/>
          <w:numId w:val="31"/>
        </w:numPr>
        <w:spacing w:before="0"/>
      </w:pPr>
      <w:r w:rsidRPr="00A87482">
        <w:t>att till varata IT:s möjligheter att bevara och utveckla kultur, kulturarv och språk i Sv</w:t>
      </w:r>
      <w:r w:rsidRPr="00A87482">
        <w:t>e</w:t>
      </w:r>
      <w:r w:rsidRPr="00A87482">
        <w:t>rige,</w:t>
      </w:r>
    </w:p>
    <w:p w:rsidR="007565B0" w:rsidRPr="00A87482" w:rsidRDefault="007565B0">
      <w:pPr>
        <w:numPr>
          <w:ilvl w:val="0"/>
          <w:numId w:val="31"/>
        </w:numPr>
        <w:spacing w:before="0"/>
      </w:pPr>
      <w:r w:rsidRPr="00A87482">
        <w:t>inte otillbörligt kränka människors integritet när IT a</w:t>
      </w:r>
      <w:r w:rsidRPr="00A87482">
        <w:t>n</w:t>
      </w:r>
      <w:r w:rsidRPr="00A87482">
        <w:t>vänds;</w:t>
      </w:r>
    </w:p>
    <w:p w:rsidR="007565B0" w:rsidRPr="00A87482" w:rsidRDefault="007565B0">
      <w:r w:rsidRPr="00A87482">
        <w:rPr>
          <w:i/>
        </w:rPr>
        <w:t>livskvalitet genom att:</w:t>
      </w:r>
    </w:p>
    <w:p w:rsidR="007565B0" w:rsidRPr="00A87482" w:rsidRDefault="007565B0">
      <w:pPr>
        <w:numPr>
          <w:ilvl w:val="0"/>
          <w:numId w:val="30"/>
        </w:numPr>
        <w:spacing w:before="0"/>
      </w:pPr>
      <w:r w:rsidRPr="00A87482">
        <w:t>öka individernas välfärd genom användningen av IT i vardags- och arbet</w:t>
      </w:r>
      <w:r w:rsidRPr="00A87482">
        <w:t>s</w:t>
      </w:r>
      <w:r w:rsidRPr="00A87482">
        <w:t>livet,</w:t>
      </w:r>
    </w:p>
    <w:p w:rsidR="007565B0" w:rsidRPr="00A87482" w:rsidRDefault="007565B0">
      <w:pPr>
        <w:numPr>
          <w:ilvl w:val="0"/>
          <w:numId w:val="30"/>
        </w:numPr>
        <w:spacing w:before="0"/>
      </w:pPr>
      <w:r w:rsidRPr="00A87482">
        <w:t>höja utsatta gruppers livskvalitet genom användningen av IT;</w:t>
      </w:r>
    </w:p>
    <w:p w:rsidR="007565B0" w:rsidRPr="00A87482" w:rsidRDefault="007565B0">
      <w:r w:rsidRPr="00A87482">
        <w:rPr>
          <w:i/>
        </w:rPr>
        <w:t>jämställdhet och mångfald genom att:</w:t>
      </w:r>
    </w:p>
    <w:p w:rsidR="007565B0" w:rsidRPr="00A87482" w:rsidRDefault="007565B0">
      <w:pPr>
        <w:numPr>
          <w:ilvl w:val="0"/>
          <w:numId w:val="29"/>
        </w:numPr>
        <w:spacing w:before="0"/>
      </w:pPr>
      <w:r w:rsidRPr="00A87482">
        <w:t>öka alla människors förutsättningar för att utnyttja informations</w:t>
      </w:r>
      <w:r w:rsidRPr="00A87482">
        <w:softHyphen/>
        <w:t>teknikens möjligheter oberoende av kön, ålder, etnisk bakgrund och eventuella fun</w:t>
      </w:r>
      <w:r w:rsidRPr="00A87482">
        <w:t>k</w:t>
      </w:r>
      <w:r w:rsidRPr="00A87482">
        <w:t>tionshinder,</w:t>
      </w:r>
    </w:p>
    <w:p w:rsidR="007565B0" w:rsidRPr="00A87482" w:rsidRDefault="007565B0">
      <w:pPr>
        <w:numPr>
          <w:ilvl w:val="0"/>
          <w:numId w:val="29"/>
        </w:numPr>
        <w:spacing w:before="0"/>
      </w:pPr>
      <w:r w:rsidRPr="00A87482">
        <w:t>bidra till att sammansättningen av IT-specialister motsvarar befolkningen med avsee</w:t>
      </w:r>
      <w:r w:rsidRPr="00A87482">
        <w:t>n</w:t>
      </w:r>
      <w:r w:rsidRPr="00A87482">
        <w:t>de på kön och etnisk bakgrund;</w:t>
      </w:r>
    </w:p>
    <w:p w:rsidR="007565B0" w:rsidRPr="00A87482" w:rsidRDefault="007565B0">
      <w:r w:rsidRPr="00A87482">
        <w:rPr>
          <w:i/>
        </w:rPr>
        <w:t>en effektiv offentlig förvaltning genom att:</w:t>
      </w:r>
    </w:p>
    <w:p w:rsidR="007565B0" w:rsidRPr="00A87482" w:rsidRDefault="007565B0">
      <w:pPr>
        <w:numPr>
          <w:ilvl w:val="0"/>
          <w:numId w:val="28"/>
        </w:numPr>
        <w:spacing w:before="0"/>
      </w:pPr>
      <w:r w:rsidRPr="00A87482">
        <w:t>låta den offentliga förvaltningen bli en föregångare i a</w:t>
      </w:r>
      <w:r w:rsidRPr="00A87482">
        <w:t>n</w:t>
      </w:r>
      <w:r w:rsidRPr="00A87482">
        <w:t>vändningen av IT,</w:t>
      </w:r>
    </w:p>
    <w:p w:rsidR="007565B0" w:rsidRPr="00A87482" w:rsidRDefault="007565B0">
      <w:pPr>
        <w:numPr>
          <w:ilvl w:val="0"/>
          <w:numId w:val="28"/>
        </w:numPr>
        <w:spacing w:before="0"/>
      </w:pPr>
      <w:r w:rsidRPr="00A87482">
        <w:t>bidra till att elektronisk kommunikation sker på ett säkert sätt mellan my</w:t>
      </w:r>
      <w:r w:rsidRPr="00A87482">
        <w:t>n</w:t>
      </w:r>
      <w:r w:rsidRPr="00A87482">
        <w:t>digheter, människor och företag;</w:t>
      </w:r>
    </w:p>
    <w:p w:rsidR="007565B0" w:rsidRPr="00A87482" w:rsidRDefault="007565B0">
      <w:r w:rsidRPr="00A87482">
        <w:rPr>
          <w:i/>
        </w:rPr>
        <w:t>ett hållbart samhälle genom att:</w:t>
      </w:r>
    </w:p>
    <w:p w:rsidR="007565B0" w:rsidRPr="00A87482" w:rsidRDefault="007565B0">
      <w:pPr>
        <w:numPr>
          <w:ilvl w:val="0"/>
          <w:numId w:val="27"/>
        </w:numPr>
        <w:spacing w:before="0"/>
      </w:pPr>
      <w:r w:rsidRPr="00A87482">
        <w:t xml:space="preserve">använda IT för att främja en </w:t>
      </w:r>
      <w:r w:rsidRPr="00A87482">
        <w:t>ekologiskt</w:t>
      </w:r>
      <w:r w:rsidRPr="00A87482">
        <w:t xml:space="preserve"> hållbar utveckling,</w:t>
      </w:r>
    </w:p>
    <w:p w:rsidR="007565B0" w:rsidRPr="00A87482" w:rsidRDefault="007565B0">
      <w:pPr>
        <w:numPr>
          <w:ilvl w:val="0"/>
          <w:numId w:val="27"/>
        </w:numPr>
        <w:spacing w:before="0"/>
      </w:pPr>
      <w:r w:rsidRPr="00A87482">
        <w:t>bidra till att minska transporters miljö- och hälsopåverkan genom använ</w:t>
      </w:r>
      <w:r w:rsidRPr="00A87482">
        <w:t>d</w:t>
      </w:r>
      <w:r w:rsidRPr="00A87482">
        <w:t>ning av IT,</w:t>
      </w:r>
    </w:p>
    <w:p w:rsidR="007565B0" w:rsidRPr="00A87482" w:rsidRDefault="007565B0">
      <w:pPr>
        <w:numPr>
          <w:ilvl w:val="0"/>
          <w:numId w:val="27"/>
        </w:numPr>
        <w:spacing w:before="0"/>
      </w:pPr>
      <w:r w:rsidRPr="00A87482">
        <w:t>inordna IT-utrustningen i ett hållbart kretslopp.</w:t>
      </w:r>
    </w:p>
    <w:p w:rsidR="007565B0" w:rsidRPr="00A87482" w:rsidRDefault="007565B0">
      <w:pPr>
        <w:pStyle w:val="R4"/>
      </w:pPr>
      <w:bookmarkStart w:id="51" w:name="_Toc478095595"/>
      <w:bookmarkStart w:id="52" w:name="_Toc478095978"/>
      <w:bookmarkStart w:id="53" w:name="_Toc478897207"/>
      <w:r w:rsidRPr="00A87482">
        <w:t>Prioriterade uppgifter för staten</w:t>
      </w:r>
      <w:bookmarkEnd w:id="51"/>
      <w:bookmarkEnd w:id="52"/>
      <w:bookmarkEnd w:id="53"/>
    </w:p>
    <w:p w:rsidR="007565B0" w:rsidRPr="00A87482" w:rsidRDefault="007565B0">
      <w:r w:rsidRPr="00A87482">
        <w:t>I syfte att skapa ett informationssamhälle för alla i enlighet med den för</w:t>
      </w:r>
      <w:r w:rsidRPr="00A87482">
        <w:t>e</w:t>
      </w:r>
      <w:r w:rsidRPr="00A87482">
        <w:t>slagna inriktningen av IT-politiken föreslås att följande tre områden priorit</w:t>
      </w:r>
      <w:r w:rsidRPr="00A87482">
        <w:t>e</w:t>
      </w:r>
      <w:r w:rsidRPr="00A87482">
        <w:t>ras inom IT-politiken:</w:t>
      </w:r>
    </w:p>
    <w:p w:rsidR="007565B0" w:rsidRPr="00A87482" w:rsidRDefault="007565B0">
      <w:pPr>
        <w:numPr>
          <w:ilvl w:val="0"/>
          <w:numId w:val="35"/>
        </w:numPr>
        <w:spacing w:before="0"/>
      </w:pPr>
      <w:r w:rsidRPr="00A87482">
        <w:t>tilliten till IT,</w:t>
      </w:r>
    </w:p>
    <w:p w:rsidR="007565B0" w:rsidRPr="00A87482" w:rsidRDefault="007565B0">
      <w:pPr>
        <w:numPr>
          <w:ilvl w:val="0"/>
          <w:numId w:val="35"/>
        </w:numPr>
        <w:spacing w:before="0"/>
      </w:pPr>
      <w:r w:rsidRPr="00A87482">
        <w:t>kompetensen att använda IT samt</w:t>
      </w:r>
    </w:p>
    <w:p w:rsidR="007565B0" w:rsidRPr="00A87482" w:rsidRDefault="007565B0">
      <w:pPr>
        <w:numPr>
          <w:ilvl w:val="0"/>
          <w:numId w:val="35"/>
        </w:numPr>
        <w:spacing w:before="0"/>
      </w:pPr>
      <w:r w:rsidRPr="00A87482">
        <w:t>tillgängligheten till informationssamhällets tjänster.</w:t>
      </w:r>
    </w:p>
    <w:p w:rsidR="007565B0" w:rsidRPr="00A87482" w:rsidRDefault="007565B0">
      <w:r w:rsidRPr="00A87482">
        <w:t>Tillit till IT skall inte förutsätta hög teknisk kompetens eller dyr utrustning, utan förtroende att använda IT för kommunikation, handel och höjd livskv</w:t>
      </w:r>
      <w:r w:rsidRPr="00A87482">
        <w:t>a</w:t>
      </w:r>
      <w:r w:rsidRPr="00A87482">
        <w:t>litet skall kunna skapas hos alla användare. Kompetensen skall ökas inte bara hos ett fåtal specialister utan en grundkompetens att utnyttja och förstå tekn</w:t>
      </w:r>
      <w:r w:rsidRPr="00A87482">
        <w:t>i</w:t>
      </w:r>
      <w:r w:rsidRPr="00A87482">
        <w:t>ken skall finnas hos alla. Tillgänglighet skall inte bara finnas i de delar av Sverige som attraherar marknadens aktörer utan i alla delar av landet.</w:t>
      </w:r>
    </w:p>
    <w:p w:rsidR="007565B0" w:rsidRPr="00A87482" w:rsidRDefault="007565B0">
      <w:pPr>
        <w:pStyle w:val="Rubrik2"/>
      </w:pPr>
      <w:bookmarkStart w:id="54" w:name="_Toc482587820"/>
      <w:bookmarkStart w:id="55" w:name="_Toc484839149"/>
      <w:r w:rsidRPr="00A87482">
        <w:t>3.2 Motionsförslag</w:t>
      </w:r>
      <w:bookmarkEnd w:id="54"/>
      <w:bookmarkEnd w:id="55"/>
    </w:p>
    <w:p w:rsidR="007565B0" w:rsidRPr="00A87482" w:rsidRDefault="007565B0">
      <w:pPr>
        <w:pStyle w:val="R4"/>
        <w:spacing w:before="123"/>
      </w:pPr>
      <w:r w:rsidRPr="00A87482">
        <w:t>Moderata samlingspartiet</w:t>
      </w:r>
    </w:p>
    <w:p w:rsidR="007565B0" w:rsidRPr="00A87482" w:rsidRDefault="007565B0">
      <w:r w:rsidRPr="00A87482">
        <w:t>Bo Lundgren m.fl. (m) framhåller i motion T28 att det behövs en politik med en vision, om IT-branschen skall kunna växa i Sverige. För att behålla vår tätposition krävs därför att vi genomför åtgärder som syftar till att göra Sv</w:t>
      </w:r>
      <w:r w:rsidRPr="00A87482">
        <w:t>e</w:t>
      </w:r>
      <w:r w:rsidRPr="00A87482">
        <w:t>rige till ett mer attraktivt land att bo och verka i. Vårt skattesystem måste exempelvis vara internationellt konkurrenskraftigt när det gäller beskattnin</w:t>
      </w:r>
      <w:r w:rsidRPr="00A87482">
        <w:t>g</w:t>
      </w:r>
      <w:r w:rsidRPr="00A87482">
        <w:t>en av arbetsinkomster, kapitalinkomster och företag. Vi måste ha regler som gör det möjligt för den kunskapsintensiva och snabbväxande IT-sektorn att i högre grad attrahera och behålla kvalificerad personal i Sverige. Vi måste ha ett individklimat som gör det lockande att komma till Sverige och att stanna här. I motionen framhålls också vikten av att tra</w:t>
      </w:r>
      <w:r w:rsidRPr="00A87482">
        <w:t>fiksituationen i Stockholm löses för att möjliggöra att regionen blir den naturliga pla</w:t>
      </w:r>
      <w:r w:rsidRPr="00A87482">
        <w:t>t</w:t>
      </w:r>
      <w:r w:rsidRPr="00A87482">
        <w:t>sen för IT-investeringar i norra eller östra Europa. Flygplatser och alla andra tran</w:t>
      </w:r>
      <w:r w:rsidRPr="00A87482">
        <w:t>s</w:t>
      </w:r>
      <w:r w:rsidRPr="00A87482">
        <w:t>portinfrastrukturer måste även förbättras. Bostäder utgör också en flaskhals för utvecklingen i t.ex. Stockholmsregionen. Situationen kan förbättras g</w:t>
      </w:r>
      <w:r w:rsidRPr="00A87482">
        <w:t>e</w:t>
      </w:r>
      <w:r w:rsidRPr="00A87482">
        <w:t>nom väsentligt snabbare pendling till större regioner för att därigenom skapa en bredare och effektivare arbets- och bostadsmarknad. En ny bostadspolitik är därmed en förutsättning för att</w:t>
      </w:r>
      <w:r w:rsidRPr="00A87482">
        <w:t xml:space="preserve"> bl.a. Storstockholm skall kunna dra full nytta av sitt IT-försprång.</w:t>
      </w:r>
    </w:p>
    <w:p w:rsidR="007565B0" w:rsidRPr="00A87482" w:rsidRDefault="007565B0">
      <w:pPr>
        <w:pStyle w:val="R4"/>
      </w:pPr>
      <w:r w:rsidRPr="00A87482">
        <w:t>Kristdemokraterna</w:t>
      </w:r>
    </w:p>
    <w:p w:rsidR="007565B0" w:rsidRPr="00A87482" w:rsidRDefault="007565B0">
      <w:r w:rsidRPr="00A87482">
        <w:t>Johnny Gylling m.fl. (kd) framhåller i motion T24 att för Kristdemokraterna är den viktigaste utgångspunkten för IT-politiken att människan står i cen</w:t>
      </w:r>
      <w:r w:rsidRPr="00A87482">
        <w:t>t</w:t>
      </w:r>
      <w:r w:rsidRPr="00A87482">
        <w:t>rum. Informationstekniken är till för människan inte tvärtom. En annan u</w:t>
      </w:r>
      <w:r w:rsidRPr="00A87482">
        <w:t>t</w:t>
      </w:r>
      <w:r w:rsidRPr="00A87482">
        <w:t>gångspunkt bör vara att uppmuntra och stötta entreprenörskap. Mycket talar för att framtidens företag är mindre och mer flexibla till sin uppbyggnad och organisation. Konflikten mellan ägare och arbetstagare är mindre och alla känner sig delaktiga i arbetet i större utsträckning än tidigare. Ur ett politiskt perspektiv får dessa förändringar stora konsekvenser. Stora delar av vårt regelverk och vår syn på arbetsmarknaden baseras på et</w:t>
      </w:r>
      <w:r w:rsidRPr="00A87482">
        <w:t>t industriellt tänka</w:t>
      </w:r>
      <w:r w:rsidRPr="00A87482">
        <w:t>n</w:t>
      </w:r>
      <w:r w:rsidRPr="00A87482">
        <w:t>de, med stora arbetsgivare och relativt maktlösa medarbetare, där fackför</w:t>
      </w:r>
      <w:r w:rsidRPr="00A87482">
        <w:t>e</w:t>
      </w:r>
      <w:r w:rsidRPr="00A87482">
        <w:t>ningar har fungerat som en motpol. Därför måste flexibiliteten öka för min</w:t>
      </w:r>
      <w:r w:rsidRPr="00A87482">
        <w:t>d</w:t>
      </w:r>
      <w:r w:rsidRPr="00A87482">
        <w:t>re och m</w:t>
      </w:r>
      <w:r w:rsidRPr="00A87482">
        <w:t>e</w:t>
      </w:r>
      <w:r w:rsidRPr="00A87482">
        <w:t xml:space="preserve">delstora företag. </w:t>
      </w:r>
    </w:p>
    <w:p w:rsidR="007565B0" w:rsidRPr="00A87482" w:rsidRDefault="007565B0">
      <w:pPr>
        <w:pStyle w:val="Normaltindrag"/>
        <w:rPr>
          <w:snapToGrid w:val="0"/>
          <w:lang w:eastAsia="sv-SE"/>
        </w:rPr>
      </w:pPr>
      <w:r w:rsidRPr="00A87482">
        <w:t xml:space="preserve">Motionärerna framhåller vidare att med en avancerad IT-sektor i samhället måste jämställdhetsarbetet nå längre. </w:t>
      </w:r>
      <w:r w:rsidRPr="00A87482">
        <w:rPr>
          <w:snapToGrid w:val="0"/>
          <w:color w:val="000000"/>
          <w:sz w:val="18"/>
          <w:lang w:eastAsia="sv-SE"/>
        </w:rPr>
        <w:t xml:space="preserve">Kvinnor skall i lika hög grad som män ha tillgång till Internet och ha ett inflytande när det gäller att utforma systemen. </w:t>
      </w:r>
      <w:r w:rsidRPr="00A87482">
        <w:t>En bättre uppföljning av jämställdhetsplaner i branschen måste stimuleras.</w:t>
      </w:r>
      <w:r w:rsidRPr="00A87482">
        <w:rPr>
          <w:snapToGrid w:val="0"/>
          <w:color w:val="000000"/>
          <w:sz w:val="18"/>
          <w:lang w:eastAsia="sv-SE"/>
        </w:rPr>
        <w:t xml:space="preserve"> Med en avancerad IT-sektor i samhället måste jämställdhetsarbetet nå län</w:t>
      </w:r>
      <w:r w:rsidRPr="00A87482">
        <w:rPr>
          <w:snapToGrid w:val="0"/>
          <w:color w:val="000000"/>
          <w:sz w:val="18"/>
          <w:lang w:eastAsia="sv-SE"/>
        </w:rPr>
        <w:t>g</w:t>
      </w:r>
      <w:r w:rsidRPr="00A87482">
        <w:rPr>
          <w:snapToGrid w:val="0"/>
          <w:color w:val="000000"/>
          <w:sz w:val="18"/>
          <w:lang w:eastAsia="sv-SE"/>
        </w:rPr>
        <w:t xml:space="preserve">re. </w:t>
      </w:r>
    </w:p>
    <w:p w:rsidR="007565B0" w:rsidRPr="00A87482" w:rsidRDefault="007565B0">
      <w:pPr>
        <w:pStyle w:val="Normaltindrag"/>
      </w:pPr>
      <w:r w:rsidRPr="00A87482">
        <w:t>I motion T210 av Johnny Gylling m.fl. (kd) framhålls att uppmärksamhet måste riktas mot IT-me</w:t>
      </w:r>
      <w:r w:rsidRPr="00A87482">
        <w:softHyphen/>
        <w:t>daljens baksida. Nya sjukdomssymptom börjar visa sig, stressen ökar och Internet ger även kriminaliteten nya möjligheter. Enligt motionen är den etiska dimensionen inom IT-världen viktig, och de negativa företeelserna bör bekämpas genom påverkan av attityder och värd</w:t>
      </w:r>
      <w:r w:rsidRPr="00A87482">
        <w:t>e</w:t>
      </w:r>
      <w:r w:rsidRPr="00A87482">
        <w:t xml:space="preserve">ringar. </w:t>
      </w:r>
    </w:p>
    <w:p w:rsidR="007565B0" w:rsidRPr="00A87482" w:rsidRDefault="007565B0">
      <w:pPr>
        <w:pStyle w:val="R4"/>
      </w:pPr>
      <w:r w:rsidRPr="00A87482">
        <w:t>Centerpartiet</w:t>
      </w:r>
    </w:p>
    <w:p w:rsidR="007565B0" w:rsidRPr="00A87482" w:rsidRDefault="007565B0">
      <w:r w:rsidRPr="00A87482">
        <w:t>Lennart Daléus m.fl. (c) utvecklar i motion T26 Centerpartiets uppfattning om en digital allemansrätt. Enligt motionärerna kommer IT att förändra samhället på ett långtgående sätt. Det innebär att IT-politiken inte kan a</w:t>
      </w:r>
      <w:r w:rsidRPr="00A87482">
        <w:t>v</w:t>
      </w:r>
      <w:r w:rsidRPr="00A87482">
        <w:t>gränsas till enbart IT, utan måste innebära en mycket stark fokusering på goda grundkunskaper och allmänbildning, som gör att människor kan delta som medborgare i ett sådant samhälle. Det IT-politiska målet bör därför formuleras som att</w:t>
      </w:r>
      <w:r w:rsidRPr="00A87482">
        <w:rPr>
          <w:snapToGrid w:val="0"/>
          <w:color w:val="000000"/>
          <w:sz w:val="18"/>
          <w:lang w:eastAsia="sv-SE"/>
        </w:rPr>
        <w:t xml:space="preserve"> </w:t>
      </w:r>
      <w:r w:rsidRPr="00A87482">
        <w:rPr>
          <w:i/>
          <w:snapToGrid w:val="0"/>
          <w:color w:val="000000"/>
          <w:lang w:eastAsia="sv-SE"/>
        </w:rPr>
        <w:t>Sverige som första land skall bli ett kunskapssamhälle för alla</w:t>
      </w:r>
      <w:r w:rsidRPr="00A87482">
        <w:rPr>
          <w:snapToGrid w:val="0"/>
          <w:color w:val="000000"/>
          <w:sz w:val="18"/>
          <w:lang w:eastAsia="sv-SE"/>
        </w:rPr>
        <w:t xml:space="preserve">. </w:t>
      </w:r>
      <w:r w:rsidRPr="00A87482">
        <w:t>Detta bör uppnås genom en IT-politik som berör samhällets alla sekt</w:t>
      </w:r>
      <w:r w:rsidRPr="00A87482">
        <w:t>o</w:t>
      </w:r>
      <w:r w:rsidRPr="00A87482">
        <w:t>rer. I Centerpartiets uppfattning om kunskapssamhället ligger nämligen att IT används för att ta till vara människors kunskaper och kreativit</w:t>
      </w:r>
      <w:r w:rsidRPr="00A87482">
        <w:t>et för att fö</w:t>
      </w:r>
      <w:r w:rsidRPr="00A87482">
        <w:t>r</w:t>
      </w:r>
      <w:r w:rsidRPr="00A87482">
        <w:t>ändra strukturer och funktionssätt i samhälle och näringsliv.</w:t>
      </w:r>
    </w:p>
    <w:p w:rsidR="007565B0" w:rsidRPr="00A87482" w:rsidRDefault="007565B0">
      <w:pPr>
        <w:pStyle w:val="Normaltindrag"/>
        <w:rPr>
          <w:i/>
        </w:rPr>
      </w:pPr>
      <w:r w:rsidRPr="00A87482">
        <w:rPr>
          <w:snapToGrid w:val="0"/>
          <w:lang w:eastAsia="sv-SE"/>
        </w:rPr>
        <w:t xml:space="preserve">När det gäller IT-politikens inriktning menar Centerpartiet att regeringen har satt målet för lågt vad avser regional utveckling. Vägledande för IT-politiken vad avser regional utveckling bör vara att </w:t>
      </w:r>
      <w:r w:rsidRPr="00A87482">
        <w:rPr>
          <w:i/>
          <w:snapToGrid w:val="0"/>
          <w:lang w:eastAsia="sv-SE"/>
        </w:rPr>
        <w:t>bidra till att skapa föru</w:t>
      </w:r>
      <w:r w:rsidRPr="00A87482">
        <w:rPr>
          <w:i/>
          <w:snapToGrid w:val="0"/>
          <w:lang w:eastAsia="sv-SE"/>
        </w:rPr>
        <w:t>t</w:t>
      </w:r>
      <w:r w:rsidRPr="00A87482">
        <w:rPr>
          <w:i/>
          <w:snapToGrid w:val="0"/>
          <w:lang w:eastAsia="sv-SE"/>
        </w:rPr>
        <w:t xml:space="preserve">sättningar för tillväxt i hela landet genom en bra och likvärdig IT-infrastruktur. </w:t>
      </w:r>
    </w:p>
    <w:p w:rsidR="007565B0" w:rsidRPr="00A87482" w:rsidRDefault="007565B0">
      <w:pPr>
        <w:pStyle w:val="Normaltindrag"/>
        <w:rPr>
          <w:i/>
        </w:rPr>
      </w:pPr>
      <w:r w:rsidRPr="00A87482">
        <w:t>Sven Bergström m.fl. (c) anför i motion T714 att begreppet en digital a</w:t>
      </w:r>
      <w:r w:rsidRPr="00A87482">
        <w:t>l</w:t>
      </w:r>
      <w:r w:rsidRPr="00A87482">
        <w:t>lemansrätt innebär att informationstekniken skall komma alla till del oavsett kön, ålder, social och ekonomisk bakgrund eller var man bor i landet.</w:t>
      </w:r>
      <w:r w:rsidRPr="00A87482">
        <w:rPr>
          <w:b/>
        </w:rPr>
        <w:t xml:space="preserve"> </w:t>
      </w:r>
      <w:r w:rsidRPr="00A87482">
        <w:t>Avg</w:t>
      </w:r>
      <w:r w:rsidRPr="00A87482">
        <w:t>ö</w:t>
      </w:r>
      <w:r w:rsidRPr="00A87482">
        <w:t>rande för detta är att tekniken är spridd men också kunskapsfrågorna – mä</w:t>
      </w:r>
      <w:r w:rsidRPr="00A87482">
        <w:t>n</w:t>
      </w:r>
      <w:r w:rsidRPr="00A87482">
        <w:t>niskor</w:t>
      </w:r>
      <w:r w:rsidRPr="00A87482">
        <w:softHyphen/>
        <w:t>nas kunnande för att tillgo</w:t>
      </w:r>
      <w:r w:rsidRPr="00A87482">
        <w:softHyphen/>
        <w:t>dogöra sig tekn</w:t>
      </w:r>
      <w:r w:rsidRPr="00A87482">
        <w:t>i</w:t>
      </w:r>
      <w:r w:rsidRPr="00A87482">
        <w:t>ken.</w:t>
      </w:r>
    </w:p>
    <w:p w:rsidR="007565B0" w:rsidRPr="00A87482" w:rsidRDefault="007565B0">
      <w:pPr>
        <w:pStyle w:val="Rubrik2"/>
      </w:pPr>
      <w:bookmarkStart w:id="56" w:name="_Toc482587821"/>
      <w:bookmarkStart w:id="57" w:name="_Toc484839150"/>
      <w:r w:rsidRPr="00A87482">
        <w:t>3.3 Trafikutskottets ställningstagande</w:t>
      </w:r>
      <w:bookmarkEnd w:id="56"/>
      <w:bookmarkEnd w:id="57"/>
    </w:p>
    <w:p w:rsidR="007565B0" w:rsidRPr="00A87482" w:rsidRDefault="007565B0">
      <w:r w:rsidRPr="00A87482">
        <w:t>Utskottet anser att informationstekniken har stor betydelse för samhällsu</w:t>
      </w:r>
      <w:r w:rsidRPr="00A87482">
        <w:t>t</w:t>
      </w:r>
      <w:r w:rsidRPr="00A87482">
        <w:t>vecklingen. Den påverkar vår produktionsförmåga och våra levnadsvillkor liksom möjligheterna att utveckla vår demokrati. Det är därför viktigt att människor och företag  i hela landet ges goda möjligheter att utnyttja den nya tekniken. Den oerhört snabba tekniska utvecklingen under de senaste åren har skapat helt nya förutsättningar för användningen av IT. Enligt utskottets mening är det därför angeläget att den IT-politik som lades fast av riksdagen år 1996 nu vidareu</w:t>
      </w:r>
      <w:r w:rsidRPr="00A87482">
        <w:t>t</w:t>
      </w:r>
      <w:r w:rsidRPr="00A87482">
        <w:t xml:space="preserve">vecklas. </w:t>
      </w:r>
    </w:p>
    <w:p w:rsidR="007565B0" w:rsidRPr="00A87482" w:rsidRDefault="007565B0">
      <w:pPr>
        <w:pStyle w:val="Normaltindrag"/>
      </w:pPr>
      <w:r w:rsidRPr="00A87482">
        <w:t>I 1996 års riksdagsbeslut f</w:t>
      </w:r>
      <w:r w:rsidRPr="00A87482">
        <w:t>ramhölls att den nationella IT-strategin skulle ta sikte på att övergången till informations- och kunskapssamhället skulle o</w:t>
      </w:r>
      <w:r w:rsidRPr="00A87482">
        <w:t>m</w:t>
      </w:r>
      <w:r w:rsidRPr="00A87482">
        <w:t>fatta nationen i dess helhet och att alla medborgare skulle kunna dra nytta av IT:s möjligheter. Denna inriktning bör nu som regeringen föreslår specific</w:t>
      </w:r>
      <w:r w:rsidRPr="00A87482">
        <w:t>e</w:t>
      </w:r>
      <w:r w:rsidRPr="00A87482">
        <w:t xml:space="preserve">ras och formuleras som ett tydligt mål för IT-politiken. </w:t>
      </w:r>
    </w:p>
    <w:p w:rsidR="007565B0" w:rsidRPr="00A87482" w:rsidRDefault="007565B0">
      <w:pPr>
        <w:pStyle w:val="Normaltindrag"/>
      </w:pPr>
      <w:r w:rsidRPr="00A87482">
        <w:t xml:space="preserve">Centerpartiet har i sin partimotion T26 förordat att begreppet </w:t>
      </w:r>
      <w:r w:rsidRPr="00A87482">
        <w:rPr>
          <w:i/>
        </w:rPr>
        <w:t>kunskap</w:t>
      </w:r>
      <w:r w:rsidRPr="00A87482">
        <w:rPr>
          <w:i/>
        </w:rPr>
        <w:t>s</w:t>
      </w:r>
      <w:r w:rsidRPr="00A87482">
        <w:rPr>
          <w:i/>
        </w:rPr>
        <w:t>samhälle</w:t>
      </w:r>
      <w:r w:rsidRPr="00A87482">
        <w:t xml:space="preserve"> används i målformuleringen i stället för ordet </w:t>
      </w:r>
      <w:r w:rsidRPr="00A87482">
        <w:rPr>
          <w:i/>
        </w:rPr>
        <w:t>informationssamhä</w:t>
      </w:r>
      <w:r w:rsidRPr="00A87482">
        <w:rPr>
          <w:i/>
        </w:rPr>
        <w:t>l</w:t>
      </w:r>
      <w:r w:rsidRPr="00A87482">
        <w:rPr>
          <w:i/>
        </w:rPr>
        <w:t>le</w:t>
      </w:r>
      <w:r w:rsidRPr="00A87482">
        <w:t>. Enligt utskottets mening har valet mellan dessa båda begrepp inte någon avgörande betydelse för hur IT-politiken utformas. Vad som är viktigast är tolkningen av begreppet. Av propositionen framgår att med information</w:t>
      </w:r>
      <w:r w:rsidRPr="00A87482">
        <w:t>s</w:t>
      </w:r>
      <w:r w:rsidRPr="00A87482">
        <w:t>samhälle avses ett samhälle där IT finns representerat överallt i samhället. Ett samhälle där IT förändrar villkoren för företagande, arbetsliv, kultur, utbil</w:t>
      </w:r>
      <w:r w:rsidRPr="00A87482">
        <w:t>d</w:t>
      </w:r>
      <w:r w:rsidRPr="00A87482">
        <w:t>ning och politik. Det innebär också att IT skall a</w:t>
      </w:r>
      <w:r w:rsidRPr="00A87482">
        <w:t>nvändas för att ta till vara människors kunskaper och kreativitet och för att utveckla strukturer och funktionssätt i samhälle och näringsliv. I sammanhanget kan vidare nämnas att det engelska begreppet ”Information Society” alltmera används intern</w:t>
      </w:r>
      <w:r w:rsidRPr="00A87482">
        <w:t>a</w:t>
      </w:r>
      <w:r w:rsidRPr="00A87482">
        <w:t xml:space="preserve">tionellt för att beteckna det nya samhälle som nu är under framväxt och som bygger på en bred användning av IT. Utskottet bedömer mot denna bakgrund att regeringens förslag till nytt IT-mål, </w:t>
      </w:r>
      <w:r w:rsidRPr="00A87482">
        <w:rPr>
          <w:i/>
        </w:rPr>
        <w:t>Sverige skall som ett första land bli ett informationssamhälle för alla,</w:t>
      </w:r>
      <w:r w:rsidRPr="00A87482">
        <w:rPr>
          <w:i/>
        </w:rPr>
        <w:t xml:space="preserve"> </w:t>
      </w:r>
      <w:r w:rsidRPr="00A87482">
        <w:t>är väl formulerat och fångar in även de aspekter som Centerpa</w:t>
      </w:r>
      <w:r w:rsidRPr="00A87482">
        <w:t>r</w:t>
      </w:r>
      <w:r w:rsidRPr="00A87482">
        <w:t>tiet betonar.</w:t>
      </w:r>
      <w:r w:rsidRPr="00A87482">
        <w:rPr>
          <w:i/>
        </w:rPr>
        <w:t xml:space="preserve"> </w:t>
      </w:r>
    </w:p>
    <w:p w:rsidR="007565B0" w:rsidRPr="00A87482" w:rsidRDefault="007565B0">
      <w:r w:rsidRPr="00A87482">
        <w:t xml:space="preserve">Enligt utskottets mening innebär regeringens förslag till </w:t>
      </w:r>
      <w:r w:rsidRPr="00A87482">
        <w:rPr>
          <w:i/>
        </w:rPr>
        <w:t>ny inriktning av IT-politiken</w:t>
      </w:r>
      <w:r w:rsidRPr="00A87482">
        <w:t xml:space="preserve"> en angelägen precisering och utveckling av tidigare gällande rik</w:t>
      </w:r>
      <w:r w:rsidRPr="00A87482">
        <w:t>t</w:t>
      </w:r>
      <w:r w:rsidRPr="00A87482">
        <w:t>linjer. Beträffande Centerpartiets synpunkter på en delvis förändrad lydelse av inriktningen för att främja regional utveckling vill utskottet understryka att IT-politiken självfallet skall komma hela landet till godo. Information</w:t>
      </w:r>
      <w:r w:rsidRPr="00A87482">
        <w:t>s</w:t>
      </w:r>
      <w:r w:rsidRPr="00A87482">
        <w:t>tekniken har också särskilt positiva effekter i glesbygd genom sin möjlighet att minska betydelsen av avståndsskillnader och underlätta informationsöve</w:t>
      </w:r>
      <w:r w:rsidRPr="00A87482">
        <w:t>r</w:t>
      </w:r>
      <w:r w:rsidRPr="00A87482">
        <w:t xml:space="preserve">föring och kontakter. Människor i </w:t>
      </w:r>
      <w:r w:rsidRPr="00A87482">
        <w:t>glesbefolkade delar av landet kan t.ex. med hjälp av IT ta del av service, kultur och handel. Som utskottet återko</w:t>
      </w:r>
      <w:r w:rsidRPr="00A87482">
        <w:t>m</w:t>
      </w:r>
      <w:r w:rsidRPr="00A87482">
        <w:t>mer till senare är det därför av särskild betydelse att en väl fungerande IT-infrastruktur finns tillgänglig i hela la</w:t>
      </w:r>
      <w:r w:rsidRPr="00A87482">
        <w:t>n</w:t>
      </w:r>
      <w:r w:rsidRPr="00A87482">
        <w:t xml:space="preserve">det. </w:t>
      </w:r>
    </w:p>
    <w:p w:rsidR="007565B0" w:rsidRPr="00A87482" w:rsidRDefault="007565B0">
      <w:pPr>
        <w:rPr>
          <w:i/>
        </w:rPr>
      </w:pPr>
      <w:r w:rsidRPr="00A87482">
        <w:t>Utskottet delar vidare regeringens bedömning att när det bl.a. gäller rege</w:t>
      </w:r>
      <w:r w:rsidRPr="00A87482">
        <w:t>l</w:t>
      </w:r>
      <w:r w:rsidRPr="00A87482">
        <w:t xml:space="preserve">system, utbildning och infrastruktur skall staten prioritera arbetet med att öka </w:t>
      </w:r>
      <w:r w:rsidRPr="00A87482">
        <w:rPr>
          <w:i/>
        </w:rPr>
        <w:t>tilliten till IT, kompetensen att använda IT samt tillgängligheten till inform</w:t>
      </w:r>
      <w:r w:rsidRPr="00A87482">
        <w:rPr>
          <w:i/>
        </w:rPr>
        <w:t>a</w:t>
      </w:r>
      <w:r w:rsidRPr="00A87482">
        <w:rPr>
          <w:i/>
        </w:rPr>
        <w:t>tionssamhällets tjänster.</w:t>
      </w:r>
    </w:p>
    <w:p w:rsidR="007565B0" w:rsidRPr="00A87482" w:rsidRDefault="007565B0">
      <w:r w:rsidRPr="00A87482">
        <w:t>I motion T24 (kd) behandlas en rad grundläggande och viktiga frågor i IT-politiken. Utskottet delar uppfattningen att människan måste stå i centrum. Motsvarande inriktning redovisas i propositionen där regeringen betonar att informationstekniken måste nå ut till alla och att den kan behöva anpassas till de särskilda krav so</w:t>
      </w:r>
      <w:r w:rsidRPr="00A87482">
        <w:t>m t.ex. utsatta grupper ställer. Utskottet instämmer även i motionärernas uppfattning att informationstekniken bidrar till att villkor och strukturer förändras i arbetslivet genom att möjliggöra nya arbetssätt och arbetsorganisationer. Förändringar som enligt utskottets mening bör tas till vara på ett sätt som tryggar den enskildes säkerhet och trygghet. Den för</w:t>
      </w:r>
      <w:r w:rsidRPr="00A87482">
        <w:t>e</w:t>
      </w:r>
      <w:r w:rsidRPr="00A87482">
        <w:t>slagna inriktningen av IT-politiken innebär också – som efterlyses i moti</w:t>
      </w:r>
      <w:r w:rsidRPr="00A87482">
        <w:t>o</w:t>
      </w:r>
      <w:r w:rsidRPr="00A87482">
        <w:t>nen – att jämställdhet och mångfald främjas genom att den ökar alla männ</w:t>
      </w:r>
      <w:r w:rsidRPr="00A87482">
        <w:t>i</w:t>
      </w:r>
      <w:r w:rsidRPr="00A87482">
        <w:t>skors möjligheter oberoende av kön, ålder, etnisk bakgrund och eventuella funktionshinder och mo</w:t>
      </w:r>
      <w:r w:rsidRPr="00A87482">
        <w:t>t</w:t>
      </w:r>
      <w:r w:rsidRPr="00A87482">
        <w:t>verkar olika negativa effekter.</w:t>
      </w:r>
    </w:p>
    <w:p w:rsidR="007565B0" w:rsidRPr="00A87482" w:rsidRDefault="007565B0">
      <w:r w:rsidRPr="00A87482">
        <w:t>Trafikutskottet delar den uppfattning som framförs i motion T28 (m) om betydelsen av att det i landet finns ett samhällsklimat som möjliggör en for</w:t>
      </w:r>
      <w:r w:rsidRPr="00A87482">
        <w:t>t</w:t>
      </w:r>
      <w:r w:rsidRPr="00A87482">
        <w:t>satt utveckling av informationssamhället. Så är också fallet. Sverige är en av världens mest framstående IT-nationer med bl.a. en stark industriell bas, hög användning av IT samt en stark expansion av företag inom IT-sektorn. Sv</w:t>
      </w:r>
      <w:r w:rsidRPr="00A87482">
        <w:t>e</w:t>
      </w:r>
      <w:r w:rsidRPr="00A87482">
        <w:t>rige är t.ex. världsledande inom trådlös kommunikation och Internetanvän</w:t>
      </w:r>
      <w:r w:rsidRPr="00A87482">
        <w:t>d</w:t>
      </w:r>
      <w:r w:rsidRPr="00A87482">
        <w:t>ning. Enligt utskottets mening är det angeläget att detta positiva klimat b</w:t>
      </w:r>
      <w:r w:rsidRPr="00A87482">
        <w:t>e</w:t>
      </w:r>
      <w:r w:rsidRPr="00A87482">
        <w:t>fästs och vidareutvecklas. Utskottet vill samtidigt betona att ett lyckat inf</w:t>
      </w:r>
      <w:r w:rsidRPr="00A87482">
        <w:t>ö</w:t>
      </w:r>
      <w:r w:rsidRPr="00A87482">
        <w:t xml:space="preserve">rande av ny teknik förutsätter att den enskildes behov </w:t>
      </w:r>
      <w:r w:rsidRPr="00A87482">
        <w:t>av skydd för såväl den personliga integriteten som hälsa och säkerhet och socialt skydd tillgodoses. Dessutom krävs en kontinuerlig kompetensutveckling. Arbetsmiljöproblem som t.ex. stress och utbrändhet som kan följa i teknikens spår behöver också uppmärksa</w:t>
      </w:r>
      <w:r w:rsidRPr="00A87482">
        <w:t>m</w:t>
      </w:r>
      <w:r w:rsidRPr="00A87482">
        <w:t xml:space="preserve">mas. </w:t>
      </w:r>
    </w:p>
    <w:p w:rsidR="007565B0" w:rsidRPr="00A87482" w:rsidRDefault="007565B0">
      <w:pPr>
        <w:pStyle w:val="Normaltindrag"/>
      </w:pPr>
      <w:r w:rsidRPr="00A87482">
        <w:t>När det gäller motionärernas synpunkter på vissa skattefrågor instämmer trafikutskottet i vad som anförs i skatteutskottets yttrande (SkU9y) om att det inte i detta sammanhang finns något skäl att göra allmänna uttalanden om framtida skattesänknin</w:t>
      </w:r>
      <w:r w:rsidRPr="00A87482">
        <w:t>gar. Sådana frågor bör tas upp i ett större ek</w:t>
      </w:r>
      <w:r w:rsidRPr="00A87482">
        <w:t>o</w:t>
      </w:r>
      <w:r w:rsidRPr="00A87482">
        <w:t>nomisk-politiskt sammanhang där en avvägning kan göras mot anspråken på resurser för ändamål som t.ex. vård, skola och omsorg. Som bostadsutskottet redov</w:t>
      </w:r>
      <w:r w:rsidRPr="00A87482">
        <w:t>i</w:t>
      </w:r>
      <w:r w:rsidRPr="00A87482">
        <w:t>sat i sitt yttrande (BoU8y) finns det heller inte anledning för riksdagen att nu i sak behandla bostadspolitikens inriktning i enlighet med förslaget i Mod</w:t>
      </w:r>
      <w:r w:rsidRPr="00A87482">
        <w:t>e</w:t>
      </w:r>
      <w:r w:rsidRPr="00A87482">
        <w:t>rata samling</w:t>
      </w:r>
      <w:r w:rsidRPr="00A87482">
        <w:t>s</w:t>
      </w:r>
      <w:r w:rsidRPr="00A87482">
        <w:t>partiets partimotion.</w:t>
      </w:r>
    </w:p>
    <w:p w:rsidR="007565B0" w:rsidRPr="00A87482" w:rsidRDefault="007565B0">
      <w:pPr>
        <w:pStyle w:val="Normaltindrag"/>
      </w:pPr>
      <w:r w:rsidRPr="00A87482">
        <w:t>Med hänvisning till det anförda tillstyrker trafikutskottet regeringens fö</w:t>
      </w:r>
      <w:r w:rsidRPr="00A87482">
        <w:t>r</w:t>
      </w:r>
      <w:r w:rsidRPr="00A87482">
        <w:t>slag till IT-politiskt mål, IT-politikens inriktning och prioriterade uppgifter. Utskottet avstyrker samtliga motioner, dvs. T24 (kd) yrkandena 1 och 8, T26 (c) yrkandena 2 och 3, T28 (m) yrkandena 11 och 12 i denna del, 14 och 15, T210 (kd) yrkande 49 och T714 (c) yrkande 1. Syftet med flert</w:t>
      </w:r>
      <w:r w:rsidRPr="00A87482">
        <w:t>a</w:t>
      </w:r>
      <w:r w:rsidRPr="00A87482">
        <w:t>let motions</w:t>
      </w:r>
      <w:r w:rsidRPr="00A87482">
        <w:softHyphen/>
        <w:t>yrkanden förutsätts dock komma att tillg</w:t>
      </w:r>
      <w:r w:rsidRPr="00A87482">
        <w:t>o</w:t>
      </w:r>
      <w:r w:rsidRPr="00A87482">
        <w:t>doses.</w:t>
      </w:r>
      <w:bookmarkStart w:id="58" w:name="_Toc482074884"/>
      <w:bookmarkStart w:id="59" w:name="_Toc482587992"/>
      <w:r w:rsidRPr="00A87482">
        <w:t xml:space="preserve"> </w:t>
      </w:r>
      <w:bookmarkEnd w:id="58"/>
      <w:bookmarkEnd w:id="59"/>
    </w:p>
    <w:p w:rsidR="007565B0" w:rsidRPr="00A87482" w:rsidRDefault="007565B0">
      <w:pPr>
        <w:pStyle w:val="Rubrik1"/>
      </w:pPr>
      <w:bookmarkStart w:id="60" w:name="_Toc482587822"/>
      <w:bookmarkStart w:id="61" w:name="_Toc484839151"/>
      <w:r w:rsidRPr="00A87482">
        <w:t>4 Tillgänglighet</w:t>
      </w:r>
      <w:bookmarkEnd w:id="60"/>
      <w:bookmarkEnd w:id="61"/>
    </w:p>
    <w:p w:rsidR="007565B0" w:rsidRPr="00A87482" w:rsidRDefault="007565B0">
      <w:pPr>
        <w:pStyle w:val="Rubrik2"/>
        <w:spacing w:before="123"/>
      </w:pPr>
      <w:bookmarkStart w:id="62" w:name="_Toc482587823"/>
      <w:bookmarkStart w:id="63" w:name="_Toc484839152"/>
      <w:r w:rsidRPr="00A87482">
        <w:t>4.1 IT-infrastruktur</w:t>
      </w:r>
      <w:bookmarkEnd w:id="62"/>
      <w:bookmarkEnd w:id="63"/>
    </w:p>
    <w:p w:rsidR="007565B0" w:rsidRPr="00A87482" w:rsidRDefault="007565B0">
      <w:pPr>
        <w:pStyle w:val="Rubrik3"/>
        <w:spacing w:before="123"/>
      </w:pPr>
      <w:bookmarkStart w:id="64" w:name="_Toc482587824"/>
      <w:bookmarkStart w:id="65" w:name="_Toc484839153"/>
      <w:r w:rsidRPr="00A87482">
        <w:t>Regeringens bedömning</w:t>
      </w:r>
      <w:bookmarkEnd w:id="64"/>
      <w:bookmarkEnd w:id="65"/>
    </w:p>
    <w:p w:rsidR="007565B0" w:rsidRPr="00A87482" w:rsidRDefault="007565B0">
      <w:r w:rsidRPr="00A87482">
        <w:t>Regeringen anser att hushåll och företag i alla delar av Sverige inom de närmaste åren bör få tillgång till IT</w:t>
      </w:r>
      <w:r w:rsidRPr="00A87482">
        <w:rPr>
          <w:b/>
        </w:rPr>
        <w:t>-</w:t>
      </w:r>
      <w:r w:rsidRPr="00A87482">
        <w:t>infrastruktur med hög överföringskap</w:t>
      </w:r>
      <w:r w:rsidRPr="00A87482">
        <w:t>a</w:t>
      </w:r>
      <w:r w:rsidRPr="00A87482">
        <w:t>citet. Detta skall i första hand ske i marknadens regi. Staten har dock ett övergripande ansvar att se till att IT</w:t>
      </w:r>
      <w:r w:rsidRPr="00A87482">
        <w:rPr>
          <w:b/>
        </w:rPr>
        <w:t>-</w:t>
      </w:r>
      <w:r w:rsidRPr="00A87482">
        <w:t>infrastruktur med hög överföringskap</w:t>
      </w:r>
      <w:r w:rsidRPr="00A87482">
        <w:t>a</w:t>
      </w:r>
      <w:r w:rsidRPr="00A87482">
        <w:t>citet finns tillgänglig i hela landet. Konkurrens, låga priser och en snabb utveckling främjas av att ett stort antal operatörer och IT</w:t>
      </w:r>
      <w:r w:rsidRPr="00A87482">
        <w:rPr>
          <w:b/>
        </w:rPr>
        <w:t>-</w:t>
      </w:r>
      <w:r w:rsidRPr="00A87482">
        <w:t>företag har möjli</w:t>
      </w:r>
      <w:r w:rsidRPr="00A87482">
        <w:t>g</w:t>
      </w:r>
      <w:r w:rsidRPr="00A87482">
        <w:t>het att nyttja näten. Konkurrensneutralitet och mångfald på näten skall frä</w:t>
      </w:r>
      <w:r w:rsidRPr="00A87482">
        <w:t>m</w:t>
      </w:r>
      <w:r w:rsidRPr="00A87482">
        <w:t>jas genom statliga insatser och regler. Den teknik som skulle kunna öve</w:t>
      </w:r>
      <w:r w:rsidRPr="00A87482">
        <w:t>r</w:t>
      </w:r>
      <w:r w:rsidRPr="00A87482">
        <w:t>brygga avstånden i l</w:t>
      </w:r>
      <w:r w:rsidRPr="00A87482">
        <w:t>andet får inte på grund av stora skillnader i tillgängli</w:t>
      </w:r>
      <w:r w:rsidRPr="00A87482">
        <w:t>g</w:t>
      </w:r>
      <w:r w:rsidRPr="00A87482">
        <w:t>het, taxor och kapacitet bli ytterligare en klyfta mellan storstad och gle</w:t>
      </w:r>
      <w:r w:rsidRPr="00A87482">
        <w:t>s</w:t>
      </w:r>
      <w:r w:rsidRPr="00A87482">
        <w:t>bygd</w:t>
      </w:r>
    </w:p>
    <w:p w:rsidR="007565B0" w:rsidRPr="00A87482" w:rsidRDefault="007565B0">
      <w:pPr>
        <w:pStyle w:val="R4"/>
      </w:pPr>
      <w:r w:rsidRPr="00A87482">
        <w:t>Nationellt infrastrukturprogram</w:t>
      </w:r>
    </w:p>
    <w:p w:rsidR="007565B0" w:rsidRPr="00A87482" w:rsidRDefault="007565B0">
      <w:r w:rsidRPr="00A87482">
        <w:t>Regeringen anser att det finns behov av ett nationellt infrastrukturprogram för att skapa en helhetsbild av behovet av IT</w:t>
      </w:r>
      <w:r w:rsidRPr="00A87482">
        <w:rPr>
          <w:b/>
        </w:rPr>
        <w:t>-</w:t>
      </w:r>
      <w:r w:rsidRPr="00A87482">
        <w:t>infrastruktur samt för att ge underlag till ställningstaganden om principer för ansvarsfördelningen mellan staten och övriga aktörer. En viktig utgångspunkt är att programmet i första hand skall vara vägledande och underlätta en utbyggnad i marknadens regi, samtidigt som grund</w:t>
      </w:r>
      <w:r w:rsidRPr="00A87482">
        <w:softHyphen/>
        <w:t>läggande krav att åstadkomma en tekniskt sammanhän</w:t>
      </w:r>
      <w:r w:rsidRPr="00A87482">
        <w:t>g</w:t>
      </w:r>
      <w:r w:rsidRPr="00A87482">
        <w:t>ande helhet uppfylls. Regeringen har därför beslutat uppdra  åt en särskild utredare att överväga dessa frågor, liksom också de organisatoriska formerna för en fortsatt statlig medve</w:t>
      </w:r>
      <w:r w:rsidRPr="00A87482">
        <w:t>rkan (Infrastrukturprogram för bredbandsko</w:t>
      </w:r>
      <w:r w:rsidRPr="00A87482">
        <w:t>m</w:t>
      </w:r>
      <w:r w:rsidRPr="00A87482">
        <w:t>munik</w:t>
      </w:r>
      <w:r w:rsidRPr="00A87482">
        <w:t>a</w:t>
      </w:r>
      <w:r w:rsidRPr="00A87482">
        <w:t xml:space="preserve">tion, dir. 2000:04). </w:t>
      </w:r>
    </w:p>
    <w:p w:rsidR="007565B0" w:rsidRPr="00A87482" w:rsidRDefault="007565B0">
      <w:pPr>
        <w:pStyle w:val="R4"/>
      </w:pPr>
      <w:r w:rsidRPr="00A87482">
        <w:t>Nationellt stomnät</w:t>
      </w:r>
    </w:p>
    <w:p w:rsidR="007565B0" w:rsidRPr="00A87482" w:rsidRDefault="007565B0">
      <w:r w:rsidRPr="00A87482">
        <w:t>Regeringen anser att ett stomnät bör skapas med hög överförings</w:t>
      </w:r>
      <w:r w:rsidRPr="00A87482">
        <w:softHyphen/>
        <w:t>kapacitet till alla kommuner. Tillgängligheten i nätet skall vara hög så att låga priser och en snabb utveckling främjas av att ett stort antal aktörer har möjlighet att nyttja nätet. Konkurrens skall också skapa förutsättningar för så långt möjligt avståndsoberoende priser i hela landet. Enligt regeringen bör det vara möjligt för alla tjänsteleverantörer som så önskar att få tillgång till stomnätet.</w:t>
      </w:r>
    </w:p>
    <w:p w:rsidR="007565B0" w:rsidRPr="00A87482" w:rsidRDefault="007565B0">
      <w:pPr>
        <w:pStyle w:val="Normaltindrag"/>
      </w:pPr>
      <w:r w:rsidRPr="00A87482">
        <w:t>Regeringens uppfattning är att det första steget i utvecklingen mot en til</w:t>
      </w:r>
      <w:r w:rsidRPr="00A87482">
        <w:t>l</w:t>
      </w:r>
      <w:r w:rsidRPr="00A87482">
        <w:t>gänglig infrastruktur med hög överförings</w:t>
      </w:r>
      <w:r w:rsidRPr="00A87482">
        <w:softHyphen/>
        <w:t>kapacitet bör tas genom att affär</w:t>
      </w:r>
      <w:r w:rsidRPr="00A87482">
        <w:t>s</w:t>
      </w:r>
      <w:r w:rsidRPr="00A87482">
        <w:t>verket Svenska kraftnät bygger ut ett stomnät för bredbands</w:t>
      </w:r>
      <w:r w:rsidRPr="00A87482">
        <w:softHyphen/>
        <w:t>kommunikation mellan landets alla kommuner på marknadsmässiga villkor där svart fiber erbjuds. Ett sådant nät utgör början av utvecklingen mot en högre kapacitet i nätet som helhet. Investeringskostnader för ett nationellt optofibernät som når fram till varje kommunhuvudort berä</w:t>
      </w:r>
      <w:r w:rsidRPr="00A87482">
        <w:t>k</w:t>
      </w:r>
      <w:r w:rsidRPr="00A87482">
        <w:t>nas till ca 2,5 miljarder kronor.</w:t>
      </w:r>
    </w:p>
    <w:p w:rsidR="007565B0" w:rsidRPr="00A87482" w:rsidRDefault="007565B0">
      <w:pPr>
        <w:pStyle w:val="R4"/>
      </w:pPr>
      <w:r w:rsidRPr="00A87482">
        <w:t>Det regionala nätet</w:t>
      </w:r>
    </w:p>
    <w:p w:rsidR="007565B0" w:rsidRPr="00A87482" w:rsidRDefault="007565B0">
      <w:r w:rsidRPr="00A87482">
        <w:t>Det regionala nätet förbinder de mindre orterna i en kommun med stomnätet som i sin tur förbinder kommunernas huvudorter med varandra. Regeringen bedömer att detta transportnät i stor utsträckning kommer att förverkligas av marknaden och andra icke statliga aktörer. Det är därför viktigt att osäkerhet om statens intentioner inte hämmar andra aktörers investeringsvilja. Utred</w:t>
      </w:r>
      <w:r w:rsidRPr="00A87482">
        <w:t>a</w:t>
      </w:r>
      <w:r w:rsidRPr="00A87482">
        <w:t>ren bör därför göra en bedömning av de transport</w:t>
      </w:r>
      <w:r w:rsidRPr="00A87482">
        <w:softHyphen/>
        <w:t>nätsförbindelser som bör prioriteras av regional- och näringspolitiska skäl och som inte bedöms ko</w:t>
      </w:r>
      <w:r w:rsidRPr="00A87482">
        <w:t>m</w:t>
      </w:r>
      <w:r w:rsidRPr="00A87482">
        <w:t>ma till stånd under de närmaste fem åren på helt kommersiella grunder. Av propositionen framgår att för statligt stöd till dessa nät har för åren 2000–2004 reserverats 2 625 miljoner kronor.</w:t>
      </w:r>
    </w:p>
    <w:p w:rsidR="007565B0" w:rsidRPr="00A87482" w:rsidRDefault="007565B0">
      <w:pPr>
        <w:pStyle w:val="R4"/>
      </w:pPr>
      <w:r w:rsidRPr="00A87482">
        <w:t>Lokala transport- och accessnät</w:t>
      </w:r>
    </w:p>
    <w:p w:rsidR="007565B0" w:rsidRPr="00A87482" w:rsidRDefault="007565B0">
      <w:r w:rsidRPr="00A87482">
        <w:t xml:space="preserve">Förbindelsen ända fram till slutanvändaren betecknas som lokala transport- och accessnät. Enligt regeringen kan det på samma sätt som när det gäller det regionala nätet finnas delar av accessnätet som inte kommer till stånd på kommersiella grunder. För att underlätta en utbyggnad också i glesbygd bör en kommun kunna få möjlighet att söka stöd för att ordna anslutning med hög överföringskapacitet. Stödet bör avse fastigheter där anslutning skulle bli avsevärt dyrare för abonnenterna än i normala fall. </w:t>
      </w:r>
    </w:p>
    <w:p w:rsidR="007565B0" w:rsidRPr="00A87482" w:rsidRDefault="007565B0">
      <w:pPr>
        <w:pStyle w:val="Normaltindrag"/>
      </w:pPr>
      <w:r w:rsidRPr="00A87482">
        <w:t>Stödet bör förenas med villkor. Sådana villkor kan vara att nätet skall ku</w:t>
      </w:r>
      <w:r w:rsidRPr="00A87482">
        <w:t>n</w:t>
      </w:r>
      <w:r w:rsidRPr="00A87482">
        <w:t>na hyras av alla operatörer och att priserna är rimliga och enhetliga inom kommunen. Vidare skall det finnas ett lokalt försörjningsprogram. Ansö</w:t>
      </w:r>
      <w:r w:rsidRPr="00A87482">
        <w:t>k</w:t>
      </w:r>
      <w:r w:rsidRPr="00A87482">
        <w:t>ningarna från kommunerna skall prövas utifrån ovannämnda villkor och regional- och näringspolitiska grunder. Det bör framhållas att kommunala initiativ vad gäller utbyggnad av accessnät är ett frivilligt åtagande för ko</w:t>
      </w:r>
      <w:r w:rsidRPr="00A87482">
        <w:t>m</w:t>
      </w:r>
      <w:r w:rsidRPr="00A87482">
        <w:t>munerna. Det statliga stödet bör täcka endast en mindre del av utgiften. Slu</w:t>
      </w:r>
      <w:r w:rsidRPr="00A87482">
        <w:t>t</w:t>
      </w:r>
      <w:r w:rsidRPr="00A87482">
        <w:t>ligen bör villkoren för stödet vara så utformade att kommunerna reda</w:t>
      </w:r>
      <w:r w:rsidRPr="00A87482">
        <w:t xml:space="preserve">n vid sitt beslut om en eventuell utbyggnad har rimliga möjligheter att bedöma möjligheterna att få del av stödet. </w:t>
      </w:r>
    </w:p>
    <w:p w:rsidR="007565B0" w:rsidRPr="00A87482" w:rsidRDefault="007565B0">
      <w:pPr>
        <w:pStyle w:val="R4"/>
      </w:pPr>
      <w:r w:rsidRPr="00A87482">
        <w:t>Skattelättnad för bredbandsanslutning</w:t>
      </w:r>
    </w:p>
    <w:p w:rsidR="007565B0" w:rsidRPr="00A87482" w:rsidRDefault="007565B0">
      <w:r w:rsidRPr="00A87482">
        <w:t>Regeringen anger att en skattelättnad bör övervägas för fysiska och juridiska personer som haft utgifter för en anslutning för data</w:t>
      </w:r>
      <w:r w:rsidRPr="00A87482">
        <w:softHyphen/>
        <w:t>kommunikation som innebär en väsentlig kapacitetshöjning i förhållande till överföringskapacit</w:t>
      </w:r>
      <w:r w:rsidRPr="00A87482">
        <w:t>e</w:t>
      </w:r>
      <w:r w:rsidRPr="00A87482">
        <w:t>ten i det normala telefonnätet. Skattelättnaden, som bör utformas som en skattereduktion, bör avse anslutningsutgifter över ett visst belopp och mo</w:t>
      </w:r>
      <w:r w:rsidRPr="00A87482">
        <w:t>t</w:t>
      </w:r>
      <w:r w:rsidRPr="00A87482">
        <w:t>svara en mindre del av utgiften. Frågan bör utredas med inriktning på att ny lagstiftning skall kunna träda i kraft den 1 januari 2001. Regeringen bedömer att värdet av skattelättnaden tillsammans med stödet till kommunerna uppgår till 3,2 milja</w:t>
      </w:r>
      <w:r w:rsidRPr="00A87482">
        <w:t>r</w:t>
      </w:r>
      <w:r w:rsidRPr="00A87482">
        <w:t>der kronor.</w:t>
      </w:r>
    </w:p>
    <w:p w:rsidR="007565B0" w:rsidRPr="00A87482" w:rsidRDefault="007565B0">
      <w:pPr>
        <w:pStyle w:val="R4"/>
      </w:pPr>
      <w:r w:rsidRPr="00A87482">
        <w:t>Statens an</w:t>
      </w:r>
      <w:r w:rsidRPr="00A87482">
        <w:t>svar för säkerhet och regler</w:t>
      </w:r>
    </w:p>
    <w:p w:rsidR="007565B0" w:rsidRPr="00A87482" w:rsidRDefault="007565B0">
      <w:r w:rsidRPr="00A87482">
        <w:t>Regeringen framhåller att staten skall ha ett övergripande ansvar för säke</w:t>
      </w:r>
      <w:r w:rsidRPr="00A87482">
        <w:t>r</w:t>
      </w:r>
      <w:r w:rsidRPr="00A87482">
        <w:t>heten i den tekniska infrastrukturen i allmänt tillgängliga telenät. En stor del av de regler som skall tillämpas för att näten skall fungera har utvecklats inom branschen. Staten måste dock, i takt med att IT</w:t>
      </w:r>
      <w:r w:rsidRPr="00A87482">
        <w:rPr>
          <w:b/>
        </w:rPr>
        <w:t>-</w:t>
      </w:r>
      <w:r w:rsidRPr="00A87482">
        <w:t xml:space="preserve">infrastrukturen blir en alltmer betydelsefull del av samhället, ytterst garantera att den kan fungera på ett tillförlitligt sätt. </w:t>
      </w:r>
    </w:p>
    <w:p w:rsidR="007565B0" w:rsidRPr="00A87482" w:rsidRDefault="007565B0">
      <w:pPr>
        <w:pStyle w:val="R4"/>
      </w:pPr>
      <w:r w:rsidRPr="00A87482">
        <w:t>Teknikneutralitet</w:t>
      </w:r>
    </w:p>
    <w:p w:rsidR="007565B0" w:rsidRPr="00A87482" w:rsidRDefault="007565B0">
      <w:r w:rsidRPr="00A87482">
        <w:t>Regeringen anger det viktigt med teknikneutralitet, eftersom det är omöjligt att med säkerhet hävda att t.o.m. de tekniska lösningar som i dag anses sä</w:t>
      </w:r>
      <w:r w:rsidRPr="00A87482">
        <w:t>r</w:t>
      </w:r>
      <w:r w:rsidRPr="00A87482">
        <w:t>skilt tillförlitliga, verkligen kommer att förbli de bästa på längre sikt. Vidare kan tekniken komma att variera beroende på lokala och speciella förutsät</w:t>
      </w:r>
      <w:r w:rsidRPr="00A87482">
        <w:t>t</w:t>
      </w:r>
      <w:r w:rsidRPr="00A87482">
        <w:t>ningar.</w:t>
      </w:r>
    </w:p>
    <w:p w:rsidR="007565B0" w:rsidRPr="00A87482" w:rsidRDefault="007565B0">
      <w:pPr>
        <w:pStyle w:val="R4"/>
      </w:pPr>
      <w:r w:rsidRPr="00A87482">
        <w:t>Informationsteknikens betydelse för regional utveckling och utjämning</w:t>
      </w:r>
    </w:p>
    <w:p w:rsidR="007565B0" w:rsidRPr="00A87482" w:rsidRDefault="007565B0">
      <w:r w:rsidRPr="00A87482">
        <w:t>Regeringen framhåller att tillgång till modern informationsteknik till konku</w:t>
      </w:r>
      <w:r w:rsidRPr="00A87482">
        <w:t>r</w:t>
      </w:r>
      <w:r w:rsidRPr="00A87482">
        <w:t>renskraftiga priser bör finnas för att näringslivet i hela landet skall kunna utvecklas. För att hela Sverige skall leva och utvecklas bör även företag i regionalpolitiskt prioriterade regioner snabbt få tillgång till denna teknik så att de kan konkurrera på mer likvärdiga villkor med företag i övriga landet. I detta syfte bör särskilda åtgärder vidtas, bl.a. för att stimulera utbyggnaden av transportnätet i dessa o</w:t>
      </w:r>
      <w:r w:rsidRPr="00A87482">
        <w:t>m</w:t>
      </w:r>
      <w:r w:rsidRPr="00A87482">
        <w:t>råden.</w:t>
      </w:r>
    </w:p>
    <w:p w:rsidR="007565B0" w:rsidRPr="00A87482" w:rsidRDefault="007565B0">
      <w:pPr>
        <w:pStyle w:val="R4"/>
      </w:pPr>
      <w:r w:rsidRPr="00A87482">
        <w:t>Ekonomiska insatser för utbyggnad av IT-infrastruktur</w:t>
      </w:r>
    </w:p>
    <w:p w:rsidR="007565B0" w:rsidRPr="00A87482" w:rsidRDefault="007565B0">
      <w:r w:rsidRPr="00A87482">
        <w:t>Regeringen beräknar att 2 625 miljoner kronor under åren 2000–2004 bör stå till förfogande för att inom ramen för det nationella IT-infrastruktur-programmet ge stöd till den utbyggnad av regionala transportnät m.m. som inte kommer till stånd på kommersiella grunder. Regeringen överväger också ett stöd till kommuner för att möjliggöra abonnentanslutning med hög öve</w:t>
      </w:r>
      <w:r w:rsidRPr="00A87482">
        <w:t>r</w:t>
      </w:r>
      <w:r w:rsidRPr="00A87482">
        <w:t>föringskapacitet i glest bebyggda områden genom lokala transport- och a</w:t>
      </w:r>
      <w:r w:rsidRPr="00A87482">
        <w:t>c</w:t>
      </w:r>
      <w:r w:rsidRPr="00A87482">
        <w:t>cessnät och en särskild skattelättnad för utgifter för anslutning till datako</w:t>
      </w:r>
      <w:r w:rsidRPr="00A87482">
        <w:t>m</w:t>
      </w:r>
      <w:r w:rsidRPr="00A87482">
        <w:t>munikation. Det sammanlagda beloppet för stödet till kommuner och skatt</w:t>
      </w:r>
      <w:r w:rsidRPr="00A87482">
        <w:t>e</w:t>
      </w:r>
      <w:r w:rsidRPr="00A87482">
        <w:t>lättnaden motsvarar 3 200 miljoner kronor. Summan av dessa belopp för utbyggnad av IT-infrastrukturen uppgår således till 5 825 miljoner kr</w:t>
      </w:r>
      <w:r w:rsidRPr="00A87482">
        <w:t>o</w:t>
      </w:r>
      <w:r w:rsidRPr="00A87482">
        <w:t xml:space="preserve">nor. </w:t>
      </w:r>
    </w:p>
    <w:p w:rsidR="007565B0" w:rsidRPr="00A87482" w:rsidRDefault="007565B0">
      <w:pPr>
        <w:pStyle w:val="Normaltindrag"/>
      </w:pPr>
      <w:r w:rsidRPr="00A87482">
        <w:t>Investeringskostnaden för ett nationellt optofibernät som når fram till varje kommunhuvudort har beräknats till ca 2 500 miljoner kronor. Denna</w:t>
      </w:r>
      <w:r w:rsidRPr="00A87482">
        <w:t xml:space="preserve"> kostnad förutsätts finansieras av det statliga affärsverket Svenska kraftnät på mar</w:t>
      </w:r>
      <w:r w:rsidRPr="00A87482">
        <w:t>k</w:t>
      </w:r>
      <w:r w:rsidRPr="00A87482">
        <w:t>nadsmässiga gru</w:t>
      </w:r>
      <w:r w:rsidRPr="00A87482">
        <w:t>n</w:t>
      </w:r>
      <w:r w:rsidRPr="00A87482">
        <w:t xml:space="preserve">der. </w:t>
      </w:r>
    </w:p>
    <w:p w:rsidR="007565B0" w:rsidRPr="00A87482" w:rsidRDefault="007565B0">
      <w:pPr>
        <w:pStyle w:val="Normaltindrag"/>
      </w:pPr>
      <w:r w:rsidRPr="00A87482">
        <w:t>Av propositionen framgår att de statliga stöd som planeras lämnas för att bygga ut en digital infrastruktur skall ha som villkor att andra aktörer bidrar med minst motsvarande belopp. Som framgår av nedanstående sammanstäl</w:t>
      </w:r>
      <w:r w:rsidRPr="00A87482">
        <w:t>l</w:t>
      </w:r>
      <w:r w:rsidRPr="00A87482">
        <w:t>ning beräknas att de totala insatserna för utbyggnaden av IT-infrastrukturen med regeringens program uppgår till drygt 17 miljarder kr</w:t>
      </w:r>
      <w:r w:rsidRPr="00A87482">
        <w:t>o</w:t>
      </w:r>
      <w:r w:rsidRPr="00A87482">
        <w:t>nor.</w:t>
      </w:r>
    </w:p>
    <w:p w:rsidR="007565B0" w:rsidRPr="00A87482" w:rsidRDefault="007565B0">
      <w:pPr>
        <w:pStyle w:val="R4"/>
      </w:pPr>
      <w:r w:rsidRPr="00A87482">
        <w:t>Kostnader för utbyggnad av IT-infrastruktur (miljarder kr</w:t>
      </w:r>
      <w:r w:rsidRPr="00A87482">
        <w:t>o</w:t>
      </w:r>
      <w:r w:rsidRPr="00A87482">
        <w:t>nor)</w:t>
      </w:r>
    </w:p>
    <w:p w:rsidR="007565B0" w:rsidRPr="00A87482" w:rsidRDefault="007565B0">
      <w:pPr>
        <w:pStyle w:val="Normaltindrag"/>
      </w:pPr>
    </w:p>
    <w:tbl>
      <w:tblPr>
        <w:tblW w:w="0" w:type="auto"/>
        <w:tblInd w:w="-75" w:type="dxa"/>
        <w:tblBorders>
          <w:top w:val="single" w:sz="12" w:space="0" w:color="000000"/>
          <w:left w:val="single" w:sz="6" w:space="0" w:color="000000"/>
          <w:bottom w:val="single" w:sz="12" w:space="0" w:color="000000"/>
          <w:right w:val="single" w:sz="6" w:space="0" w:color="000000"/>
          <w:insideH w:val="nil"/>
          <w:insideV w:val="nil"/>
        </w:tblBorders>
        <w:tblLayout w:type="fixed"/>
        <w:tblCellMar>
          <w:left w:w="70" w:type="dxa"/>
          <w:right w:w="70" w:type="dxa"/>
        </w:tblCellMar>
        <w:tblLook w:val="00B5" w:firstRow="1" w:lastRow="0" w:firstColumn="1" w:lastColumn="0" w:noHBand="0" w:noVBand="0"/>
      </w:tblPr>
      <w:tblGrid>
        <w:gridCol w:w="2664"/>
        <w:gridCol w:w="732"/>
        <w:gridCol w:w="774"/>
        <w:gridCol w:w="700"/>
      </w:tblGrid>
      <w:tr w:rsidR="00000000" w:rsidRPr="00A87482">
        <w:tblPrEx>
          <w:tblCellMar>
            <w:top w:w="0" w:type="dxa"/>
            <w:bottom w:w="0" w:type="dxa"/>
          </w:tblCellMar>
        </w:tblPrEx>
        <w:tc>
          <w:tcPr>
            <w:tcW w:w="2664" w:type="dxa"/>
            <w:tcBorders>
              <w:bottom w:val="single" w:sz="6" w:space="0" w:color="000000"/>
            </w:tcBorders>
          </w:tcPr>
          <w:p w:rsidR="007565B0" w:rsidRPr="00A87482" w:rsidRDefault="007565B0">
            <w:pPr>
              <w:pStyle w:val="Normaltindrag"/>
              <w:ind w:firstLine="0"/>
              <w:rPr>
                <w:b/>
                <w:i/>
              </w:rPr>
            </w:pPr>
          </w:p>
        </w:tc>
        <w:tc>
          <w:tcPr>
            <w:tcW w:w="732" w:type="dxa"/>
            <w:tcBorders>
              <w:bottom w:val="single" w:sz="6" w:space="0" w:color="000000"/>
            </w:tcBorders>
          </w:tcPr>
          <w:p w:rsidR="007565B0" w:rsidRPr="00A87482" w:rsidRDefault="007565B0">
            <w:pPr>
              <w:pStyle w:val="Normaltindrag"/>
              <w:ind w:firstLine="0"/>
              <w:rPr>
                <w:b/>
                <w:i/>
              </w:rPr>
            </w:pPr>
            <w:r w:rsidRPr="00A87482">
              <w:rPr>
                <w:b/>
                <w:i/>
              </w:rPr>
              <w:t>St</w:t>
            </w:r>
            <w:r w:rsidRPr="00A87482">
              <w:rPr>
                <w:b/>
                <w:i/>
              </w:rPr>
              <w:t>a</w:t>
            </w:r>
            <w:r w:rsidRPr="00A87482">
              <w:rPr>
                <w:b/>
                <w:i/>
              </w:rPr>
              <w:t>ten</w:t>
            </w:r>
          </w:p>
        </w:tc>
        <w:tc>
          <w:tcPr>
            <w:tcW w:w="774" w:type="dxa"/>
            <w:tcBorders>
              <w:bottom w:val="single" w:sz="6" w:space="0" w:color="000000"/>
            </w:tcBorders>
          </w:tcPr>
          <w:p w:rsidR="007565B0" w:rsidRPr="00A87482" w:rsidRDefault="007565B0">
            <w:pPr>
              <w:pStyle w:val="Normaltindrag"/>
              <w:ind w:firstLine="0"/>
              <w:rPr>
                <w:b/>
                <w:i/>
              </w:rPr>
            </w:pPr>
            <w:r w:rsidRPr="00A87482">
              <w:rPr>
                <w:b/>
                <w:i/>
              </w:rPr>
              <w:t>Övr</w:t>
            </w:r>
            <w:r w:rsidRPr="00A87482">
              <w:rPr>
                <w:b/>
                <w:i/>
              </w:rPr>
              <w:t>i</w:t>
            </w:r>
            <w:r w:rsidRPr="00A87482">
              <w:rPr>
                <w:b/>
                <w:i/>
              </w:rPr>
              <w:t>ga</w:t>
            </w:r>
          </w:p>
        </w:tc>
        <w:tc>
          <w:tcPr>
            <w:tcW w:w="700" w:type="dxa"/>
            <w:tcBorders>
              <w:bottom w:val="single" w:sz="6" w:space="0" w:color="000000"/>
            </w:tcBorders>
          </w:tcPr>
          <w:p w:rsidR="007565B0" w:rsidRPr="00A87482" w:rsidRDefault="007565B0">
            <w:pPr>
              <w:pStyle w:val="Normaltindrag"/>
              <w:ind w:firstLine="0"/>
              <w:rPr>
                <w:b/>
                <w:i/>
              </w:rPr>
            </w:pPr>
            <w:r w:rsidRPr="00A87482">
              <w:rPr>
                <w:b/>
                <w:i/>
              </w:rPr>
              <w:t>T</w:t>
            </w:r>
            <w:r w:rsidRPr="00A87482">
              <w:rPr>
                <w:b/>
                <w:i/>
              </w:rPr>
              <w:t>o</w:t>
            </w:r>
            <w:r w:rsidRPr="00A87482">
              <w:rPr>
                <w:b/>
                <w:i/>
              </w:rPr>
              <w:t>talt</w:t>
            </w:r>
          </w:p>
        </w:tc>
      </w:tr>
      <w:tr w:rsidR="00000000" w:rsidRPr="00A87482">
        <w:tblPrEx>
          <w:tblCellMar>
            <w:top w:w="0" w:type="dxa"/>
            <w:bottom w:w="0" w:type="dxa"/>
          </w:tblCellMar>
        </w:tblPrEx>
        <w:tc>
          <w:tcPr>
            <w:tcW w:w="2664" w:type="dxa"/>
            <w:tcBorders>
              <w:top w:val="nil"/>
            </w:tcBorders>
          </w:tcPr>
          <w:p w:rsidR="007565B0" w:rsidRPr="00A87482" w:rsidRDefault="007565B0">
            <w:pPr>
              <w:pStyle w:val="Normaltindrag"/>
              <w:ind w:firstLine="0"/>
              <w:rPr>
                <w:b/>
              </w:rPr>
            </w:pPr>
            <w:r w:rsidRPr="00A87482">
              <w:rPr>
                <w:b/>
              </w:rPr>
              <w:t>Stomnät</w:t>
            </w:r>
          </w:p>
        </w:tc>
        <w:tc>
          <w:tcPr>
            <w:tcW w:w="732" w:type="dxa"/>
            <w:tcBorders>
              <w:top w:val="nil"/>
            </w:tcBorders>
          </w:tcPr>
          <w:p w:rsidR="007565B0" w:rsidRPr="00A87482" w:rsidRDefault="007565B0">
            <w:pPr>
              <w:pStyle w:val="Normaltindrag"/>
              <w:ind w:firstLine="0"/>
              <w:jc w:val="right"/>
            </w:pPr>
            <w:r w:rsidRPr="00A87482">
              <w:t>Ca 2,5</w:t>
            </w:r>
          </w:p>
        </w:tc>
        <w:tc>
          <w:tcPr>
            <w:tcW w:w="774" w:type="dxa"/>
            <w:tcBorders>
              <w:top w:val="nil"/>
            </w:tcBorders>
          </w:tcPr>
          <w:p w:rsidR="007565B0" w:rsidRPr="00A87482" w:rsidRDefault="007565B0">
            <w:pPr>
              <w:pStyle w:val="Normaltindrag"/>
              <w:ind w:firstLine="0"/>
              <w:jc w:val="right"/>
            </w:pPr>
            <w:r w:rsidRPr="00A87482">
              <w:t>0</w:t>
            </w:r>
          </w:p>
        </w:tc>
        <w:tc>
          <w:tcPr>
            <w:tcW w:w="700" w:type="dxa"/>
            <w:tcBorders>
              <w:top w:val="nil"/>
            </w:tcBorders>
          </w:tcPr>
          <w:p w:rsidR="007565B0" w:rsidRPr="00A87482" w:rsidRDefault="007565B0">
            <w:pPr>
              <w:pStyle w:val="Normaltindrag"/>
              <w:ind w:firstLine="0"/>
              <w:jc w:val="right"/>
            </w:pPr>
            <w:r w:rsidRPr="00A87482">
              <w:t>2,5</w:t>
            </w:r>
          </w:p>
        </w:tc>
      </w:tr>
      <w:tr w:rsidR="00000000" w:rsidRPr="00A87482">
        <w:tblPrEx>
          <w:tblCellMar>
            <w:top w:w="0" w:type="dxa"/>
            <w:bottom w:w="0" w:type="dxa"/>
          </w:tblCellMar>
        </w:tblPrEx>
        <w:tc>
          <w:tcPr>
            <w:tcW w:w="2664" w:type="dxa"/>
          </w:tcPr>
          <w:p w:rsidR="007565B0" w:rsidRPr="00A87482" w:rsidRDefault="007565B0">
            <w:pPr>
              <w:pStyle w:val="Normaltindrag"/>
              <w:ind w:firstLine="0"/>
              <w:rPr>
                <w:b/>
              </w:rPr>
            </w:pPr>
            <w:r w:rsidRPr="00A87482">
              <w:rPr>
                <w:b/>
              </w:rPr>
              <w:t>Regionalt nät</w:t>
            </w:r>
          </w:p>
        </w:tc>
        <w:tc>
          <w:tcPr>
            <w:tcW w:w="732" w:type="dxa"/>
          </w:tcPr>
          <w:p w:rsidR="007565B0" w:rsidRPr="00A87482" w:rsidRDefault="007565B0">
            <w:pPr>
              <w:pStyle w:val="Normaltindrag"/>
              <w:ind w:firstLine="0"/>
              <w:jc w:val="right"/>
            </w:pPr>
            <w:r w:rsidRPr="00A87482">
              <w:t>2,6</w:t>
            </w:r>
          </w:p>
        </w:tc>
        <w:tc>
          <w:tcPr>
            <w:tcW w:w="774" w:type="dxa"/>
          </w:tcPr>
          <w:p w:rsidR="007565B0" w:rsidRPr="00A87482" w:rsidRDefault="007565B0">
            <w:pPr>
              <w:pStyle w:val="Normaltindrag"/>
              <w:ind w:firstLine="0"/>
              <w:jc w:val="right"/>
            </w:pPr>
            <w:r w:rsidRPr="00A87482">
              <w:t>2,6</w:t>
            </w:r>
          </w:p>
        </w:tc>
        <w:tc>
          <w:tcPr>
            <w:tcW w:w="700" w:type="dxa"/>
          </w:tcPr>
          <w:p w:rsidR="007565B0" w:rsidRPr="00A87482" w:rsidRDefault="007565B0">
            <w:pPr>
              <w:pStyle w:val="Normaltindrag"/>
              <w:ind w:firstLine="0"/>
              <w:jc w:val="right"/>
            </w:pPr>
            <w:r w:rsidRPr="00A87482">
              <w:t>5,2</w:t>
            </w:r>
          </w:p>
        </w:tc>
      </w:tr>
      <w:tr w:rsidR="00000000" w:rsidRPr="00A87482">
        <w:tblPrEx>
          <w:tblCellMar>
            <w:top w:w="0" w:type="dxa"/>
            <w:bottom w:w="0" w:type="dxa"/>
          </w:tblCellMar>
        </w:tblPrEx>
        <w:tc>
          <w:tcPr>
            <w:tcW w:w="2664" w:type="dxa"/>
          </w:tcPr>
          <w:p w:rsidR="007565B0" w:rsidRPr="00A87482" w:rsidRDefault="007565B0">
            <w:pPr>
              <w:pStyle w:val="Normaltindrag"/>
              <w:ind w:firstLine="0"/>
              <w:rPr>
                <w:b/>
              </w:rPr>
            </w:pPr>
            <w:r w:rsidRPr="00A87482">
              <w:rPr>
                <w:b/>
              </w:rPr>
              <w:t>Stöd för bredbandsa</w:t>
            </w:r>
            <w:r w:rsidRPr="00A87482">
              <w:rPr>
                <w:b/>
              </w:rPr>
              <w:t>n</w:t>
            </w:r>
            <w:r w:rsidRPr="00A87482">
              <w:rPr>
                <w:b/>
              </w:rPr>
              <w:t>slutning</w:t>
            </w:r>
          </w:p>
        </w:tc>
        <w:tc>
          <w:tcPr>
            <w:tcW w:w="732" w:type="dxa"/>
          </w:tcPr>
          <w:p w:rsidR="007565B0" w:rsidRPr="00A87482" w:rsidRDefault="007565B0">
            <w:pPr>
              <w:pStyle w:val="Normaltindrag"/>
              <w:ind w:firstLine="0"/>
              <w:jc w:val="right"/>
            </w:pPr>
            <w:r w:rsidRPr="00A87482">
              <w:t>3,2</w:t>
            </w:r>
          </w:p>
        </w:tc>
        <w:tc>
          <w:tcPr>
            <w:tcW w:w="774" w:type="dxa"/>
          </w:tcPr>
          <w:p w:rsidR="007565B0" w:rsidRPr="00A87482" w:rsidRDefault="007565B0">
            <w:pPr>
              <w:pStyle w:val="Normaltindrag"/>
              <w:ind w:firstLine="0"/>
              <w:jc w:val="right"/>
            </w:pPr>
            <w:r w:rsidRPr="00A87482">
              <w:t>6,4</w:t>
            </w:r>
          </w:p>
        </w:tc>
        <w:tc>
          <w:tcPr>
            <w:tcW w:w="700" w:type="dxa"/>
          </w:tcPr>
          <w:p w:rsidR="007565B0" w:rsidRPr="00A87482" w:rsidRDefault="007565B0">
            <w:pPr>
              <w:pStyle w:val="Normaltindrag"/>
              <w:ind w:firstLine="0"/>
              <w:jc w:val="right"/>
            </w:pPr>
            <w:r w:rsidRPr="00A87482">
              <w:t>9,6</w:t>
            </w:r>
          </w:p>
        </w:tc>
      </w:tr>
      <w:tr w:rsidR="00000000" w:rsidRPr="00A87482">
        <w:tblPrEx>
          <w:tblCellMar>
            <w:top w:w="0" w:type="dxa"/>
            <w:bottom w:w="0" w:type="dxa"/>
          </w:tblCellMar>
        </w:tblPrEx>
        <w:tc>
          <w:tcPr>
            <w:tcW w:w="2664" w:type="dxa"/>
          </w:tcPr>
          <w:p w:rsidR="007565B0" w:rsidRPr="00A87482" w:rsidRDefault="007565B0">
            <w:pPr>
              <w:pStyle w:val="Normaltindrag"/>
              <w:ind w:firstLine="0"/>
              <w:rPr>
                <w:b/>
              </w:rPr>
            </w:pPr>
            <w:r w:rsidRPr="00A87482">
              <w:rPr>
                <w:b/>
              </w:rPr>
              <w:t>Summa</w:t>
            </w:r>
          </w:p>
        </w:tc>
        <w:tc>
          <w:tcPr>
            <w:tcW w:w="732" w:type="dxa"/>
          </w:tcPr>
          <w:p w:rsidR="007565B0" w:rsidRPr="00A87482" w:rsidRDefault="007565B0">
            <w:pPr>
              <w:pStyle w:val="Normaltindrag"/>
              <w:ind w:firstLine="0"/>
              <w:jc w:val="right"/>
            </w:pPr>
            <w:r w:rsidRPr="00A87482">
              <w:t>8,3</w:t>
            </w:r>
          </w:p>
        </w:tc>
        <w:tc>
          <w:tcPr>
            <w:tcW w:w="774" w:type="dxa"/>
          </w:tcPr>
          <w:p w:rsidR="007565B0" w:rsidRPr="00A87482" w:rsidRDefault="007565B0">
            <w:pPr>
              <w:pStyle w:val="Normaltindrag"/>
              <w:ind w:firstLine="0"/>
              <w:jc w:val="right"/>
            </w:pPr>
            <w:r w:rsidRPr="00A87482">
              <w:t>9,0</w:t>
            </w:r>
          </w:p>
        </w:tc>
        <w:tc>
          <w:tcPr>
            <w:tcW w:w="700" w:type="dxa"/>
          </w:tcPr>
          <w:p w:rsidR="007565B0" w:rsidRPr="00A87482" w:rsidRDefault="007565B0">
            <w:pPr>
              <w:pStyle w:val="Normaltindrag"/>
              <w:ind w:firstLine="0"/>
              <w:jc w:val="right"/>
            </w:pPr>
            <w:r w:rsidRPr="00A87482">
              <w:t>17,3</w:t>
            </w:r>
          </w:p>
        </w:tc>
      </w:tr>
    </w:tbl>
    <w:p w:rsidR="007565B0" w:rsidRPr="00A87482" w:rsidRDefault="007565B0">
      <w:pPr>
        <w:pStyle w:val="Rubrik3"/>
      </w:pPr>
      <w:bookmarkStart w:id="66" w:name="_Toc482587825"/>
      <w:bookmarkStart w:id="67" w:name="_Toc484839154"/>
      <w:r w:rsidRPr="00A87482">
        <w:t>Motionsförslag</w:t>
      </w:r>
      <w:bookmarkEnd w:id="66"/>
      <w:bookmarkEnd w:id="67"/>
    </w:p>
    <w:p w:rsidR="007565B0" w:rsidRPr="00A87482" w:rsidRDefault="007565B0">
      <w:pPr>
        <w:pStyle w:val="R4"/>
        <w:spacing w:before="123"/>
      </w:pPr>
      <w:r w:rsidRPr="00A87482">
        <w:t>Moderata samlingspartiet</w:t>
      </w:r>
    </w:p>
    <w:p w:rsidR="007565B0" w:rsidRPr="00A87482" w:rsidRDefault="007565B0">
      <w:r w:rsidRPr="00A87482">
        <w:t>Bo Lundgren m.fl. (m) framhåller i motion T28 att statens uppgift inte bör vara att bygga svart</w:t>
      </w:r>
      <w:r w:rsidRPr="00A87482">
        <w:softHyphen/>
        <w:t>fibernät med skattepengar och bedriva osund konkurens med privata bolag som bygger eller har byggt svartfibernät. En central statlig uppgift är i stället att upphandla en viss garantitrafik i glesbygd eller på orter som annars kan få vänta orimligt lång tid på bättre överföringskapacitet.</w:t>
      </w:r>
      <w:r w:rsidRPr="00A87482">
        <w:rPr>
          <w:snapToGrid w:val="0"/>
          <w:color w:val="000000"/>
          <w:sz w:val="18"/>
          <w:lang w:eastAsia="sv-SE"/>
        </w:rPr>
        <w:t xml:space="preserve"> </w:t>
      </w:r>
      <w:r w:rsidRPr="00A87482">
        <w:t>Staten skall däremot inte med skattesubventioner gå in och konkurrera med de bredbandsaktörer som redan har etablerat sig på mar</w:t>
      </w:r>
      <w:r w:rsidRPr="00A87482">
        <w:t>k</w:t>
      </w:r>
      <w:r w:rsidRPr="00A87482">
        <w:t>naden.</w:t>
      </w:r>
      <w:r w:rsidRPr="00A87482">
        <w:rPr>
          <w:snapToGrid w:val="0"/>
          <w:color w:val="000000"/>
          <w:sz w:val="18"/>
          <w:lang w:eastAsia="sv-SE"/>
        </w:rPr>
        <w:t xml:space="preserve"> </w:t>
      </w:r>
    </w:p>
    <w:p w:rsidR="007565B0" w:rsidRPr="00A87482" w:rsidRDefault="007565B0">
      <w:pPr>
        <w:pStyle w:val="Normaltindrag"/>
        <w:rPr>
          <w:snapToGrid w:val="0"/>
          <w:lang w:eastAsia="sv-SE"/>
        </w:rPr>
      </w:pPr>
      <w:r w:rsidRPr="00A87482">
        <w:rPr>
          <w:snapToGrid w:val="0"/>
          <w:lang w:eastAsia="sv-SE"/>
        </w:rPr>
        <w:t xml:space="preserve">Angelägna utbyggnader, som inte är kommersiellt möjliga, kan komma till stånd genom </w:t>
      </w:r>
      <w:r w:rsidRPr="00A87482">
        <w:rPr>
          <w:snapToGrid w:val="0"/>
          <w:lang w:eastAsia="sv-SE"/>
        </w:rPr>
        <w:t xml:space="preserve">att staten upphandlar bredbandstjänster. </w:t>
      </w:r>
      <w:r w:rsidRPr="00A87482">
        <w:t>Motionärerna anser emellertid att det är tveksamt med speciella skatteavdrag för inköp av bre</w:t>
      </w:r>
      <w:r w:rsidRPr="00A87482">
        <w:t>d</w:t>
      </w:r>
      <w:r w:rsidRPr="00A87482">
        <w:t>bandsuppkoppling. Sett som arbetsredskap finns det redan i dag avdragsmö</w:t>
      </w:r>
      <w:r w:rsidRPr="00A87482">
        <w:t>j</w:t>
      </w:r>
      <w:r w:rsidRPr="00A87482">
        <w:t>ligheter för bredbandsanslutning. Dessutom finns det en risk för bristande konkurrensneutralitet om staten låser fast sig till en viss speciell teknik. Prisnivån hos leverantörerna riskerar vidare att hållas uppe, och beslut om up</w:t>
      </w:r>
      <w:r w:rsidRPr="00A87482">
        <w:t>p</w:t>
      </w:r>
      <w:r w:rsidRPr="00A87482">
        <w:t>koppling riskerar att dröja i avvaktan på ett framtida stöd.</w:t>
      </w:r>
    </w:p>
    <w:p w:rsidR="007565B0" w:rsidRPr="00A87482" w:rsidRDefault="007565B0">
      <w:pPr>
        <w:pStyle w:val="Normaltindrag"/>
        <w:rPr>
          <w:snapToGrid w:val="0"/>
          <w:lang w:eastAsia="sv-SE"/>
        </w:rPr>
      </w:pPr>
      <w:r w:rsidRPr="00A87482">
        <w:rPr>
          <w:snapToGrid w:val="0"/>
          <w:lang w:eastAsia="sv-SE"/>
        </w:rPr>
        <w:t>I motionen f</w:t>
      </w:r>
      <w:r w:rsidRPr="00A87482">
        <w:rPr>
          <w:snapToGrid w:val="0"/>
          <w:lang w:eastAsia="sv-SE"/>
        </w:rPr>
        <w:t>ramhålls att staten i stället skall stå neutral till teknikvalet och följa marknadens utveckling. Den regionala utvecklingen av bredbandskap</w:t>
      </w:r>
      <w:r w:rsidRPr="00A87482">
        <w:rPr>
          <w:snapToGrid w:val="0"/>
          <w:lang w:eastAsia="sv-SE"/>
        </w:rPr>
        <w:t>a</w:t>
      </w:r>
      <w:r w:rsidRPr="00A87482">
        <w:rPr>
          <w:snapToGrid w:val="0"/>
          <w:lang w:eastAsia="sv-SE"/>
        </w:rPr>
        <w:t>citeten bör följas noga och den snabba teknikutvecklingen för i synnerhet olika behov och olika geografiska avstånd beaktas. När konkurrens mellan olika företag och system med svartfiber uppträtt har priset för att nyttja näten fallit dramatiskt. Motionärerna framhåller i sammanhanget att konkurrens i flera fall har lett till prisnivåer som bara är bråkdelar av det gam</w:t>
      </w:r>
      <w:r w:rsidRPr="00A87482">
        <w:rPr>
          <w:snapToGrid w:val="0"/>
          <w:lang w:eastAsia="sv-SE"/>
        </w:rPr>
        <w:t xml:space="preserve">la priset. </w:t>
      </w:r>
    </w:p>
    <w:p w:rsidR="007565B0" w:rsidRPr="00A87482" w:rsidRDefault="007565B0">
      <w:r w:rsidRPr="00A87482">
        <w:t>I motion N239 av Per Westerberg</w:t>
      </w:r>
      <w:r w:rsidRPr="00A87482">
        <w:tab/>
        <w:t>(m) framhålls att den fortsatta utbyggn</w:t>
      </w:r>
      <w:r w:rsidRPr="00A87482">
        <w:t>a</w:t>
      </w:r>
      <w:r w:rsidRPr="00A87482">
        <w:t>den av infrastrukturen för bredband, tele</w:t>
      </w:r>
      <w:r w:rsidRPr="00A87482">
        <w:softHyphen/>
        <w:t>foni och datatrafik måste präglas av privata företag, konkurrens och statligt garanterad trafik där så är nödvä</w:t>
      </w:r>
      <w:r w:rsidRPr="00A87482">
        <w:t>n</w:t>
      </w:r>
      <w:r w:rsidRPr="00A87482">
        <w:t>digt.</w:t>
      </w:r>
    </w:p>
    <w:p w:rsidR="007565B0" w:rsidRPr="00A87482" w:rsidRDefault="007565B0">
      <w:r w:rsidRPr="00A87482">
        <w:t>I motion T704 av Roy Hansson (m) framhålls att drift, nät och tjänster på kommunikationsområdet bör utsättas för konkurrens. Motionären påpekar vidare att vissa delar av Sveriges befolkning och en del företag i dag kan använda digitala tele- och datatjänster, medan andra fortfarande inte har tillgång till dess</w:t>
      </w:r>
      <w:r w:rsidRPr="00A87482">
        <w:t>a till en rimlig och med storstadsområdena jämförbar kos</w:t>
      </w:r>
      <w:r w:rsidRPr="00A87482">
        <w:t>t</w:t>
      </w:r>
      <w:r w:rsidRPr="00A87482">
        <w:t>nad. Landsbygdens behov bör därför be</w:t>
      </w:r>
      <w:r w:rsidRPr="00A87482">
        <w:softHyphen/>
        <w:t>aktas vid utbyggnad av IT-kommunikationsnätet, och mindre företag bör ha likvärdiga möjligheter att ta del av samhällets satsningar på IT-kom</w:t>
      </w:r>
      <w:r w:rsidRPr="00A87482">
        <w:softHyphen/>
        <w:t>munikation.</w:t>
      </w:r>
    </w:p>
    <w:p w:rsidR="007565B0" w:rsidRPr="00A87482" w:rsidRDefault="007565B0">
      <w:pPr>
        <w:pStyle w:val="R4"/>
      </w:pPr>
      <w:r w:rsidRPr="00A87482">
        <w:t>Kristdemokraterna</w:t>
      </w:r>
    </w:p>
    <w:p w:rsidR="007565B0" w:rsidRPr="00A87482" w:rsidRDefault="007565B0">
      <w:r w:rsidRPr="00A87482">
        <w:t xml:space="preserve">Johnny Gylling m.fl. (kd) delar i motion T24 </w:t>
      </w:r>
      <w:r w:rsidRPr="00A87482">
        <w:rPr>
          <w:snapToGrid w:val="0"/>
          <w:lang w:eastAsia="sv-SE"/>
        </w:rPr>
        <w:t>regeringens bedömning att hushåll och företag i alla delar av Sverige inom de närmaste åren bör få tillgång till IT-infrastruktur med hög överföringskapacitet och att detta i första hand skall ske i marknadens regi. Kristdemokraterna anser att staten bara bör gripa in där marknaden inte räcker till och att staten</w:t>
      </w:r>
      <w:r w:rsidRPr="00A87482">
        <w:t xml:space="preserve"> först och främst bör stimulera en satsning på en kraftfull telekommunikation i Sverige. </w:t>
      </w:r>
      <w:r w:rsidRPr="00A87482">
        <w:rPr>
          <w:snapToGrid w:val="0"/>
          <w:lang w:eastAsia="sv-SE"/>
        </w:rPr>
        <w:t>Det kan handla om att ge en avsiktsförklaring samt att förbereda spelregler för konkurrensneutralitet på mar</w:t>
      </w:r>
      <w:r w:rsidRPr="00A87482">
        <w:rPr>
          <w:snapToGrid w:val="0"/>
          <w:lang w:eastAsia="sv-SE"/>
        </w:rPr>
        <w:t>k</w:t>
      </w:r>
      <w:r w:rsidRPr="00A87482">
        <w:rPr>
          <w:snapToGrid w:val="0"/>
          <w:lang w:eastAsia="sv-SE"/>
        </w:rPr>
        <w:t>naden.</w:t>
      </w:r>
    </w:p>
    <w:p w:rsidR="007565B0" w:rsidRPr="00A87482" w:rsidRDefault="007565B0">
      <w:pPr>
        <w:pStyle w:val="Normaltindrag"/>
      </w:pPr>
      <w:r w:rsidRPr="00A87482">
        <w:t>Risken med statligt teknikval är att det inte blir långsiktigt hållbart. Moti</w:t>
      </w:r>
      <w:r w:rsidRPr="00A87482">
        <w:t>o</w:t>
      </w:r>
      <w:r w:rsidRPr="00A87482">
        <w:t>närerna vill i stället se en nätmarknad som påminner om elmarknaden där man skiljer på nätdelen och tjänstedelen. Det skall vara möjligt för nya tjänsteföretag att köpa in sig på andras nät för att sälja tjänster till slutanvä</w:t>
      </w:r>
      <w:r w:rsidRPr="00A87482">
        <w:t>n</w:t>
      </w:r>
      <w:r w:rsidRPr="00A87482">
        <w:t>daren.</w:t>
      </w:r>
      <w:r w:rsidRPr="00A87482">
        <w:rPr>
          <w:snapToGrid w:val="0"/>
          <w:color w:val="000000"/>
          <w:sz w:val="18"/>
          <w:lang w:eastAsia="sv-SE"/>
        </w:rPr>
        <w:t xml:space="preserve"> </w:t>
      </w:r>
      <w:r w:rsidRPr="00A87482">
        <w:t>Priserna måste vara så att monopol och oligopol un</w:t>
      </w:r>
      <w:r w:rsidRPr="00A87482">
        <w:t>d</w:t>
      </w:r>
      <w:r w:rsidRPr="00A87482">
        <w:t xml:space="preserve">viks. </w:t>
      </w:r>
    </w:p>
    <w:p w:rsidR="007565B0" w:rsidRPr="00A87482" w:rsidRDefault="007565B0">
      <w:pPr>
        <w:pStyle w:val="Normaltindrag"/>
      </w:pPr>
      <w:r w:rsidRPr="00A87482">
        <w:t xml:space="preserve">I motionen framhålls vidare att </w:t>
      </w:r>
      <w:r w:rsidRPr="00A87482">
        <w:rPr>
          <w:snapToGrid w:val="0"/>
          <w:lang w:eastAsia="sv-SE"/>
        </w:rPr>
        <w:t>staten har ett alldeles särskilt ansvar för glesbygden. Marknaden kommer med all säkerhet att se till att först storst</w:t>
      </w:r>
      <w:r w:rsidRPr="00A87482">
        <w:rPr>
          <w:snapToGrid w:val="0"/>
          <w:lang w:eastAsia="sv-SE"/>
        </w:rPr>
        <w:t>ä</w:t>
      </w:r>
      <w:r w:rsidRPr="00A87482">
        <w:rPr>
          <w:snapToGrid w:val="0"/>
          <w:lang w:eastAsia="sv-SE"/>
        </w:rPr>
        <w:t>derna, sedan alla större tätorter får tillgång till bredband  i konkurrens och med ett flertal tjänsteoperatörer att välja på. Men precis som med mobiltel</w:t>
      </w:r>
      <w:r w:rsidRPr="00A87482">
        <w:rPr>
          <w:snapToGrid w:val="0"/>
          <w:lang w:eastAsia="sv-SE"/>
        </w:rPr>
        <w:t>e</w:t>
      </w:r>
      <w:r w:rsidRPr="00A87482">
        <w:rPr>
          <w:snapToGrid w:val="0"/>
          <w:lang w:eastAsia="sv-SE"/>
        </w:rPr>
        <w:t>fonins GSM-nät kommer det att ta lång tid innan hela Sverige är täckt. Det är knappast ens troligt att samtliga kvadratkilometer av landet någonsin ko</w:t>
      </w:r>
      <w:r w:rsidRPr="00A87482">
        <w:rPr>
          <w:snapToGrid w:val="0"/>
          <w:lang w:eastAsia="sv-SE"/>
        </w:rPr>
        <w:t>m</w:t>
      </w:r>
      <w:r w:rsidRPr="00A87482">
        <w:rPr>
          <w:snapToGrid w:val="0"/>
          <w:lang w:eastAsia="sv-SE"/>
        </w:rPr>
        <w:t xml:space="preserve">mer att täckas om marknadsmässiga villkor enbart skall gälla. </w:t>
      </w:r>
      <w:r w:rsidRPr="00A87482">
        <w:t>Enligt moti</w:t>
      </w:r>
      <w:r w:rsidRPr="00A87482">
        <w:t>o</w:t>
      </w:r>
      <w:r w:rsidRPr="00A87482">
        <w:t>närerna har s</w:t>
      </w:r>
      <w:r w:rsidRPr="00A87482">
        <w:t>taten här en tydlig uppgift och de anför att det finns många olika möjligheter: ROT-avdrag för boende i glesbygd, investeringsbidrag, stöd via regionala strukturmedel och EU-medel. Beträffande en skattelättnad för accessnätet anför motionärerna att en sådan kan vara ett sätt att nå målet om bredband till alla, men de framhåller att förslaget är otydligt och att remissi</w:t>
      </w:r>
      <w:r w:rsidRPr="00A87482">
        <w:t>n</w:t>
      </w:r>
      <w:r w:rsidRPr="00A87482">
        <w:t>stanserna haft olika åsikter om hur en stimulans bäst kan ges till hushåll i glesbygd. De anser att det är beklagligt att regeringen inte ku</w:t>
      </w:r>
      <w:r w:rsidRPr="00A87482">
        <w:t>nnat samla sig till ett ko</w:t>
      </w:r>
      <w:r w:rsidRPr="00A87482">
        <w:t>n</w:t>
      </w:r>
      <w:r w:rsidRPr="00A87482">
        <w:t>kret förslag på denna punkt.</w:t>
      </w:r>
    </w:p>
    <w:p w:rsidR="007565B0" w:rsidRPr="00A87482" w:rsidRDefault="007565B0">
      <w:r w:rsidRPr="00A87482">
        <w:t>I motion T210 utvecklar Johnny Gylling m.fl. (kd) likartade synpunkter på IT-politiken. Dessutom framhålls att prissättningen på ISDN och liknande tjänster bör ses över. Det är inte rimligt att man kan få betala 15 000–20 000 kr för en vanlig installation av ISDN. Detta borde regeringen via Post- och telestyrelsen upp</w:t>
      </w:r>
      <w:r w:rsidRPr="00A87482">
        <w:softHyphen/>
        <w:t>märksamma. Motionärerna framhåller vidare behovet av avreglering inom teleko</w:t>
      </w:r>
      <w:r w:rsidRPr="00A87482">
        <w:t>m</w:t>
      </w:r>
      <w:r w:rsidRPr="00A87482">
        <w:t xml:space="preserve">munikationsområdet. </w:t>
      </w:r>
    </w:p>
    <w:p w:rsidR="007565B0" w:rsidRPr="00A87482" w:rsidRDefault="007565B0">
      <w:r w:rsidRPr="00A87482">
        <w:t>Ulf Björklund m.fl. (kd) framhåller i motion N279 att snabb datakommun</w:t>
      </w:r>
      <w:r w:rsidRPr="00A87482">
        <w:t>i</w:t>
      </w:r>
      <w:r w:rsidRPr="00A87482">
        <w:t>kation i hela landet är viktigt för Sveriges fortsatta tillväxt, för möjligheter till distansarbete och för möjligheter att bo och verka även i glesbygden. Re</w:t>
      </w:r>
      <w:r w:rsidRPr="00A87482">
        <w:softHyphen/>
        <w:t>geringen bör därför ge en tydlig avsiktsförklaring om att bredbandsteknik skall bli tillgänglig i hela la</w:t>
      </w:r>
      <w:r w:rsidRPr="00A87482">
        <w:t>n</w:t>
      </w:r>
      <w:r w:rsidRPr="00A87482">
        <w:t>det.</w:t>
      </w:r>
    </w:p>
    <w:p w:rsidR="007565B0" w:rsidRPr="00A87482" w:rsidRDefault="007565B0">
      <w:pPr>
        <w:pStyle w:val="R4"/>
      </w:pPr>
      <w:r w:rsidRPr="00A87482">
        <w:t>Centerpartiet</w:t>
      </w:r>
    </w:p>
    <w:p w:rsidR="007565B0" w:rsidRPr="00A87482" w:rsidRDefault="007565B0">
      <w:pPr>
        <w:rPr>
          <w:snapToGrid w:val="0"/>
          <w:color w:val="000000"/>
          <w:sz w:val="18"/>
          <w:lang w:eastAsia="sv-SE"/>
        </w:rPr>
      </w:pPr>
      <w:r w:rsidRPr="00A87482">
        <w:t>Lennart Daléus m.fl. utvecklar i motionerna T26 och T703 Centerpartiets politik för en digital allemansrätt och hur IT-infrastrukturen bör utformas. Motionärerna kritiserar regeringen för att ha för låg ambitionsnivå och ser en uppenbar risk för lokala infrastrukturmonopol med den lösning som reg</w:t>
      </w:r>
      <w:r w:rsidRPr="00A87482">
        <w:t>e</w:t>
      </w:r>
      <w:r w:rsidRPr="00A87482">
        <w:t>ringen förordar. Staten bör i stället enligt Centerpartiet ta ett ansvar i första hand för accessnätet. Det innebär ett finmaskigt fibernät till ”nära hemmet”. Nätet bör sedan upplåtas på lika villkor till alla operatörer. Vidare framhålls att i den fortsatta beredningen av regelverket för IT-infrastruktur bör en lösning tas fram, som motverkar framväxten av monopolsituationer. En sådan lösning bör vara att uppmuntra kunderna att själva äga förbindelserna på samma sätt som elektrifieringen av landsbygden e</w:t>
      </w:r>
      <w:r w:rsidRPr="00A87482">
        <w:t>n gång åsta</w:t>
      </w:r>
      <w:r w:rsidRPr="00A87482">
        <w:t>d</w:t>
      </w:r>
      <w:r w:rsidRPr="00A87482">
        <w:t>koms.</w:t>
      </w:r>
      <w:r w:rsidRPr="00A87482">
        <w:rPr>
          <w:snapToGrid w:val="0"/>
          <w:color w:val="000000"/>
          <w:sz w:val="18"/>
          <w:lang w:eastAsia="sv-SE"/>
        </w:rPr>
        <w:t xml:space="preserve"> </w:t>
      </w:r>
    </w:p>
    <w:p w:rsidR="007565B0" w:rsidRPr="00A87482" w:rsidRDefault="007565B0">
      <w:pPr>
        <w:pStyle w:val="Normaltindrag"/>
      </w:pPr>
      <w:r w:rsidRPr="00A87482">
        <w:t>Centerpartiet menar att staten bör stå som ägare till en heltäckande digital infrastruktur, byggd på fiber till hus</w:t>
      </w:r>
      <w:r w:rsidRPr="00A87482">
        <w:softHyphen/>
        <w:t>hållen och företagen. Utbyggnaden b</w:t>
      </w:r>
      <w:r w:rsidRPr="00A87482">
        <w:t>e</w:t>
      </w:r>
      <w:r w:rsidRPr="00A87482">
        <w:t>räknas kosta ca 60 miljarder kronor. För att utbyggnaden snabbt skall komma i gång bör riksdagen bemyndiga regeringen att inrätta ett nytt helägt statligt bolag för att upphandla den nödvändiga infrastruk</w:t>
      </w:r>
      <w:r w:rsidRPr="00A87482">
        <w:softHyphen/>
        <w:t>turen och för att tillhand</w:t>
      </w:r>
      <w:r w:rsidRPr="00A87482">
        <w:t>a</w:t>
      </w:r>
      <w:r w:rsidRPr="00A87482">
        <w:t>hålla denna på likvärdiga villkor till alla operatörer. Riksdagen bör därför bemyndiga regeringen att anvisa 10 miljarder kronor för detta bolags akti</w:t>
      </w:r>
      <w:r w:rsidRPr="00A87482">
        <w:t>e</w:t>
      </w:r>
      <w:r w:rsidRPr="00A87482">
        <w:t>kapital. Sammanfattningsvis menar Centerpartiet att den statliga politiken för digital infra</w:t>
      </w:r>
      <w:r w:rsidRPr="00A87482">
        <w:t>struktur bör utgå från tre tydliga kriter</w:t>
      </w:r>
      <w:r w:rsidRPr="00A87482">
        <w:t>i</w:t>
      </w:r>
      <w:r w:rsidRPr="00A87482">
        <w:t>er:</w:t>
      </w:r>
    </w:p>
    <w:p w:rsidR="007565B0" w:rsidRPr="00A87482" w:rsidRDefault="007565B0">
      <w:pPr>
        <w:numPr>
          <w:ilvl w:val="0"/>
          <w:numId w:val="77"/>
        </w:numPr>
        <w:spacing w:before="0"/>
      </w:pPr>
      <w:r w:rsidRPr="00A87482">
        <w:t>Att trygga konkurrensen på tjänste- och operatörssidorna som är den mer   dynamiska delen av IT-sektorn genom ett nät öppet på lika villkor för alla operat</w:t>
      </w:r>
      <w:r w:rsidRPr="00A87482">
        <w:t>ö</w:t>
      </w:r>
      <w:r w:rsidRPr="00A87482">
        <w:t>rer.</w:t>
      </w:r>
    </w:p>
    <w:p w:rsidR="007565B0" w:rsidRPr="00A87482" w:rsidRDefault="007565B0">
      <w:pPr>
        <w:numPr>
          <w:ilvl w:val="0"/>
          <w:numId w:val="77"/>
        </w:numPr>
        <w:spacing w:before="0"/>
      </w:pPr>
      <w:r w:rsidRPr="00A87482">
        <w:t>Att garantera likvärdiga förbindelser i hela landet.</w:t>
      </w:r>
    </w:p>
    <w:p w:rsidR="007565B0" w:rsidRPr="00A87482" w:rsidRDefault="007565B0">
      <w:pPr>
        <w:numPr>
          <w:ilvl w:val="0"/>
          <w:numId w:val="77"/>
        </w:numPr>
        <w:spacing w:before="0"/>
      </w:pPr>
      <w:r w:rsidRPr="00A87482">
        <w:t>Att ge förutsättningar för en långsiktig planering som gör att nätet blir skalbart i takt med att efterfrågan på kapacitet ökar.</w:t>
      </w:r>
    </w:p>
    <w:p w:rsidR="007565B0" w:rsidRPr="00A87482" w:rsidRDefault="007565B0">
      <w:r w:rsidRPr="00A87482">
        <w:t>Sven Bergström m.fl. (c) påtalar vidare i motion T714 att med en gemensam utbyggnad av likvärdig kapacitet till likvärdiga priser tryggas konkurrens och tillgång till informationsteknik i hela landet. Motionärerna uppmärksammar att kostnaden för ett ISDN-abonnemang varierar från under 2 000 kr i Stoc</w:t>
      </w:r>
      <w:r w:rsidRPr="00A87482">
        <w:t>k</w:t>
      </w:r>
      <w:r w:rsidRPr="00A87482">
        <w:t>holms innerstad upp till 60 000 kr. Enligt motionen bör anslutningsavgiften vara densamma över hela landet så att regional obalans mo</w:t>
      </w:r>
      <w:r w:rsidRPr="00A87482">
        <w:t>t</w:t>
      </w:r>
      <w:r w:rsidRPr="00A87482">
        <w:t xml:space="preserve">verkas. </w:t>
      </w:r>
    </w:p>
    <w:p w:rsidR="007565B0" w:rsidRPr="00A87482" w:rsidRDefault="007565B0">
      <w:pPr>
        <w:pStyle w:val="R4"/>
      </w:pPr>
      <w:r w:rsidRPr="00A87482">
        <w:t>Folkpartiet liberalerna</w:t>
      </w:r>
    </w:p>
    <w:p w:rsidR="007565B0" w:rsidRPr="00A87482" w:rsidRDefault="007565B0">
      <w:r w:rsidRPr="00A87482">
        <w:t>Eva Flyborg m.fl. (fp) framhåller i motion T29 att d</w:t>
      </w:r>
      <w:r w:rsidRPr="00A87482">
        <w:rPr>
          <w:snapToGrid w:val="0"/>
          <w:lang w:eastAsia="sv-SE"/>
        </w:rPr>
        <w:t>et är angeläget att en bredbandsutbyggnad kommer till stånd. Folkpartiet liberalerna ifrågasätter däremot en alltför detaljstyrd statlig planering. Det finns en risk att utvec</w:t>
      </w:r>
      <w:r w:rsidRPr="00A87482">
        <w:rPr>
          <w:snapToGrid w:val="0"/>
          <w:lang w:eastAsia="sv-SE"/>
        </w:rPr>
        <w:t>k</w:t>
      </w:r>
      <w:r w:rsidRPr="00A87482">
        <w:rPr>
          <w:snapToGrid w:val="0"/>
          <w:lang w:eastAsia="sv-SE"/>
        </w:rPr>
        <w:t>lingen på infrastrukturområdet går både fortare och långsammare än vad man tänker sig. Enligt motionärerna skall d</w:t>
      </w:r>
      <w:r w:rsidRPr="00A87482">
        <w:t>et inte vara en statlig uppgift att g</w:t>
      </w:r>
      <w:r w:rsidRPr="00A87482">
        <w:t>a</w:t>
      </w:r>
      <w:r w:rsidRPr="00A87482">
        <w:t>rantera bandbredd åt vartenda hushåll utan snarare att främja en god konku</w:t>
      </w:r>
      <w:r w:rsidRPr="00A87482">
        <w:t>r</w:t>
      </w:r>
      <w:r w:rsidRPr="00A87482">
        <w:t>rens, en god mångfald på nätet och tillse att Post- och telestyrelsen bevakar denna konkurrens</w:t>
      </w:r>
      <w:r w:rsidRPr="00A87482">
        <w:rPr>
          <w:b/>
        </w:rPr>
        <w:t xml:space="preserve">. </w:t>
      </w:r>
      <w:r w:rsidRPr="00A87482">
        <w:rPr>
          <w:snapToGrid w:val="0"/>
          <w:lang w:eastAsia="sv-SE"/>
        </w:rPr>
        <w:t>R</w:t>
      </w:r>
      <w:r w:rsidRPr="00A87482">
        <w:t>egeringens f</w:t>
      </w:r>
      <w:r w:rsidRPr="00A87482">
        <w:t>örslag om ett nationellt infrastrukturpr</w:t>
      </w:r>
      <w:r w:rsidRPr="00A87482">
        <w:t>o</w:t>
      </w:r>
      <w:r w:rsidRPr="00A87482">
        <w:t>gram bör därför avslås. Folkpartiet menar att byggandet av stomnät bör g</w:t>
      </w:r>
      <w:r w:rsidRPr="00A87482">
        <w:t>e</w:t>
      </w:r>
      <w:r w:rsidRPr="00A87482">
        <w:t>nomföras i konkurrens och att regeringen bör stimulera till investeringar av olika aktörer i olika slags nät samt ta hänsyn till regionala och sociala ob</w:t>
      </w:r>
      <w:r w:rsidRPr="00A87482">
        <w:t>a</w:t>
      </w:r>
      <w:r w:rsidRPr="00A87482">
        <w:t>lanser. Bredbandsutbyggnad bör inte forceras fram alltför snabbt. Det finns en risk att man bygger fast sig i gammal teknik om man snabbt investerar i utbyggnad samtidigt som det hela tiden sker tekniska innovationer på omr</w:t>
      </w:r>
      <w:r w:rsidRPr="00A87482">
        <w:t>å</w:t>
      </w:r>
      <w:r w:rsidRPr="00A87482">
        <w:t>det. Folkpartiet avs</w:t>
      </w:r>
      <w:r w:rsidRPr="00A87482">
        <w:t>tyrker mot denna bakgrund även förslaget om statligt stöd för regionala transportnät och lokala trans</w:t>
      </w:r>
      <w:r w:rsidRPr="00A87482">
        <w:softHyphen/>
        <w:t>port- och acces</w:t>
      </w:r>
      <w:r w:rsidRPr="00A87482">
        <w:t>s</w:t>
      </w:r>
      <w:r w:rsidRPr="00A87482">
        <w:t xml:space="preserve">nät. </w:t>
      </w:r>
    </w:p>
    <w:p w:rsidR="007565B0" w:rsidRPr="00A87482" w:rsidRDefault="007565B0">
      <w:pPr>
        <w:pStyle w:val="Normaltindrag"/>
      </w:pPr>
      <w:r w:rsidRPr="00A87482">
        <w:t>Motionärerna anför vidare att en riktad skattelättnad riskerar att leda till att prisnivån fortsätter att vara hög och anser också att det är tveksamt om det över huvud taget är en klok fördelningspolitik att subventionera bred</w:t>
      </w:r>
      <w:r w:rsidRPr="00A87482">
        <w:softHyphen/>
        <w:t>bandsuppkopplingar. Enligt motionärernas mening är det främst stadsbor samt människor med god ekonomi och datorvana som efterfrågar högha</w:t>
      </w:r>
      <w:r w:rsidRPr="00A87482">
        <w:t>s</w:t>
      </w:r>
      <w:r w:rsidRPr="00A87482">
        <w:t>tig</w:t>
      </w:r>
      <w:r w:rsidRPr="00A87482">
        <w:softHyphen/>
        <w:t>hetsinternet. För många låginkomsttagare är det inte alls aktuellt att köpa en d</w:t>
      </w:r>
      <w:r w:rsidRPr="00A87482">
        <w:t>a</w:t>
      </w:r>
      <w:r w:rsidRPr="00A87482">
        <w:t xml:space="preserve">tor till hemmet. </w:t>
      </w:r>
    </w:p>
    <w:p w:rsidR="007565B0" w:rsidRPr="00A87482" w:rsidRDefault="007565B0">
      <w:pPr>
        <w:pStyle w:val="Normaltindrag"/>
        <w:rPr>
          <w:snapToGrid w:val="0"/>
          <w:lang w:eastAsia="sv-SE"/>
        </w:rPr>
      </w:pPr>
      <w:r w:rsidRPr="00A87482">
        <w:rPr>
          <w:snapToGrid w:val="0"/>
          <w:lang w:eastAsia="sv-SE"/>
        </w:rPr>
        <w:t>Enligt motionen är det angeläget att ett stomnät byggs ut till orter som inte har det, liksom att de nät i tätbefolkade regioner som nu inte är tillräckligt kraftfulla för att möta efterfrågan byggs ut. Folkpartiet ifrågasätter dock att tekniken skall beslutas på politi</w:t>
      </w:r>
      <w:r w:rsidRPr="00A87482">
        <w:rPr>
          <w:snapToGrid w:val="0"/>
          <w:lang w:eastAsia="sv-SE"/>
        </w:rPr>
        <w:t>skt centralt håll samt att regeringen i förväg vill ge hela uppdraget till statliga Svenska kraftnät. Folkpartiet liberalerna menar att byggandet av stomnätet bör genomföras i konkurrens och att reg</w:t>
      </w:r>
      <w:r w:rsidRPr="00A87482">
        <w:rPr>
          <w:snapToGrid w:val="0"/>
          <w:lang w:eastAsia="sv-SE"/>
        </w:rPr>
        <w:t>e</w:t>
      </w:r>
      <w:r w:rsidRPr="00A87482">
        <w:rPr>
          <w:snapToGrid w:val="0"/>
          <w:lang w:eastAsia="sv-SE"/>
        </w:rPr>
        <w:t>ringen bör stimulera aktörer till investeringar i olika slags nät samt ta hänsyn till reg</w:t>
      </w:r>
      <w:r w:rsidRPr="00A87482">
        <w:rPr>
          <w:snapToGrid w:val="0"/>
          <w:lang w:eastAsia="sv-SE"/>
        </w:rPr>
        <w:t>i</w:t>
      </w:r>
      <w:r w:rsidRPr="00A87482">
        <w:rPr>
          <w:snapToGrid w:val="0"/>
          <w:lang w:eastAsia="sv-SE"/>
        </w:rPr>
        <w:t xml:space="preserve">onala och sociala obalanser. </w:t>
      </w:r>
    </w:p>
    <w:p w:rsidR="007565B0" w:rsidRPr="00A87482" w:rsidRDefault="007565B0">
      <w:pPr>
        <w:pStyle w:val="Normaltindrag"/>
      </w:pPr>
      <w:r w:rsidRPr="00A87482">
        <w:rPr>
          <w:snapToGrid w:val="0"/>
          <w:lang w:eastAsia="sv-SE"/>
        </w:rPr>
        <w:t>Folkpartiet liberalerna delar regeringens uppfattning att utbyggnaden av regionala nät bör utföras av marknadens aktörer. Frågan om utredning av detta är emellertid för tidigt väckt. Folkpartie</w:t>
      </w:r>
      <w:r w:rsidRPr="00A87482">
        <w:rPr>
          <w:snapToGrid w:val="0"/>
          <w:lang w:eastAsia="sv-SE"/>
        </w:rPr>
        <w:t>t anser det också angeläget att så många som möjligt, även i glesbygd, på sikt kan få tillgång till bredband</w:t>
      </w:r>
      <w:r w:rsidRPr="00A87482">
        <w:rPr>
          <w:snapToGrid w:val="0"/>
          <w:lang w:eastAsia="sv-SE"/>
        </w:rPr>
        <w:t>s</w:t>
      </w:r>
      <w:r w:rsidRPr="00A87482">
        <w:rPr>
          <w:snapToGrid w:val="0"/>
          <w:lang w:eastAsia="sv-SE"/>
        </w:rPr>
        <w:t>nät, och motsätter sig inte heller att offentliga medel kan tas i bruk för detta. Men man ifrågasätter att staten i nuläget skall ta ett sådant a</w:t>
      </w:r>
      <w:r w:rsidRPr="00A87482">
        <w:rPr>
          <w:snapToGrid w:val="0"/>
          <w:lang w:eastAsia="sv-SE"/>
        </w:rPr>
        <w:t>n</w:t>
      </w:r>
      <w:r w:rsidRPr="00A87482">
        <w:rPr>
          <w:snapToGrid w:val="0"/>
          <w:lang w:eastAsia="sv-SE"/>
        </w:rPr>
        <w:t>svar.</w:t>
      </w:r>
      <w:r w:rsidRPr="00A87482">
        <w:t xml:space="preserve"> </w:t>
      </w:r>
    </w:p>
    <w:p w:rsidR="007565B0" w:rsidRPr="00A87482" w:rsidRDefault="007565B0">
      <w:pPr>
        <w:pStyle w:val="Normaltindrag"/>
        <w:rPr>
          <w:snapToGrid w:val="0"/>
          <w:lang w:eastAsia="sv-SE"/>
        </w:rPr>
      </w:pPr>
      <w:r w:rsidRPr="00A87482">
        <w:t>Eva Flyborg m.fl. (fp) framhåller vidare i motion T705 att ledningar, vä</w:t>
      </w:r>
      <w:r w:rsidRPr="00A87482">
        <w:t>x</w:t>
      </w:r>
      <w:r w:rsidRPr="00A87482">
        <w:t>lar, AXE-sys</w:t>
      </w:r>
      <w:r w:rsidRPr="00A87482">
        <w:softHyphen/>
        <w:t>tem etc., skall hålla en jämförbar standard och taxa över hela Sv</w:t>
      </w:r>
      <w:r w:rsidRPr="00A87482">
        <w:t>e</w:t>
      </w:r>
      <w:r w:rsidRPr="00A87482">
        <w:t>rige.</w:t>
      </w:r>
    </w:p>
    <w:p w:rsidR="007565B0" w:rsidRPr="00A87482" w:rsidRDefault="007565B0">
      <w:r w:rsidRPr="00A87482">
        <w:t>Kenth Skårvik och Elver Jonsson (båda fp) framhåller i motion T209 att det är av största vikt att hela Sverige får tillgång till ett utbyggt bredbandsnät. Motionärerna anser dessutom att det i första hand är privata intressenter som måste stå för utbyggnaden. Stat och kommun bör en</w:t>
      </w:r>
      <w:r w:rsidRPr="00A87482">
        <w:softHyphen/>
        <w:t>dast i undantagsfall engagera sig i denna typ av utbyggnad. Det är också viktigt att en bra ko</w:t>
      </w:r>
      <w:r w:rsidRPr="00A87482">
        <w:t>n</w:t>
      </w:r>
      <w:r w:rsidRPr="00A87482">
        <w:t>kurrens mellan olika ak</w:t>
      </w:r>
      <w:r w:rsidRPr="00A87482">
        <w:softHyphen/>
        <w:t>törer kan upprätthållas.</w:t>
      </w:r>
    </w:p>
    <w:p w:rsidR="007565B0" w:rsidRPr="00A87482" w:rsidRDefault="007565B0">
      <w:pPr>
        <w:pStyle w:val="R4"/>
        <w:outlineLvl w:val="0"/>
      </w:pPr>
      <w:r w:rsidRPr="00A87482">
        <w:t>Övriga motionsförslag</w:t>
      </w:r>
    </w:p>
    <w:p w:rsidR="007565B0" w:rsidRPr="00A87482" w:rsidRDefault="007565B0">
      <w:r w:rsidRPr="00A87482">
        <w:t>Marianne Andersson (c) framhåller  i motion T222 att om likvärdiga föru</w:t>
      </w:r>
      <w:r w:rsidRPr="00A87482">
        <w:t>t</w:t>
      </w:r>
      <w:r w:rsidRPr="00A87482">
        <w:t>sättningar för data- och telekommunikation skall kunna uppnås i landet bör infrastrukturen byggas ut och erbjuda en digital allemansrätt.</w:t>
      </w:r>
    </w:p>
    <w:p w:rsidR="007565B0" w:rsidRPr="00A87482" w:rsidRDefault="007565B0">
      <w:r w:rsidRPr="00A87482">
        <w:t>Agne Hansson (c) föreslår i motion T701 att Kalmar län utses som ett fö</w:t>
      </w:r>
      <w:r w:rsidRPr="00A87482">
        <w:t>r</w:t>
      </w:r>
      <w:r w:rsidRPr="00A87482">
        <w:t>söksområde för bredbandsutbyggnad. Ett statligt anslag bör anvisas för ä</w:t>
      </w:r>
      <w:r w:rsidRPr="00A87482">
        <w:t>n</w:t>
      </w:r>
      <w:r w:rsidRPr="00A87482">
        <w:t>damålet och regeringen bör i samverkan med Regionför</w:t>
      </w:r>
      <w:r w:rsidRPr="00A87482">
        <w:softHyphen/>
        <w:t>bundet i Kalmar län genomföra proje</w:t>
      </w:r>
      <w:r w:rsidRPr="00A87482">
        <w:t>k</w:t>
      </w:r>
      <w:r w:rsidRPr="00A87482">
        <w:t>tet.</w:t>
      </w:r>
    </w:p>
    <w:p w:rsidR="007565B0" w:rsidRPr="00A87482" w:rsidRDefault="007565B0">
      <w:r w:rsidRPr="00A87482">
        <w:t>Stig Eriksson m.fl. (v) framhåller i motion T205 att om IT-utvecklingen skall ha regional balans som utgångspunkt bör staten ta ett regionalpolitiskt a</w:t>
      </w:r>
      <w:r w:rsidRPr="00A87482">
        <w:t>n</w:t>
      </w:r>
      <w:r w:rsidRPr="00A87482">
        <w:t>svar. Enligt motionärerna kan medel som frigörs genom t.ex. en delförsäl</w:t>
      </w:r>
      <w:r w:rsidRPr="00A87482">
        <w:t>j</w:t>
      </w:r>
      <w:r w:rsidRPr="00A87482">
        <w:t>ning av Telia vara en lösning på hur bredbandsutbyggnaden kan finansieras.</w:t>
      </w:r>
    </w:p>
    <w:p w:rsidR="007565B0" w:rsidRPr="00A87482" w:rsidRDefault="007565B0">
      <w:r w:rsidRPr="00A87482">
        <w:t>Carin Lundberg m.fl. (s) framhåller i motion T243 att hela landet snarast måste få tillgång till teleförbindelser som klarar att överföra stora datamän</w:t>
      </w:r>
      <w:r w:rsidRPr="00A87482">
        <w:t>g</w:t>
      </w:r>
      <w:r w:rsidRPr="00A87482">
        <w:t>der med hög hastighet.</w:t>
      </w:r>
      <w:r w:rsidRPr="00A87482">
        <w:rPr>
          <w:b/>
        </w:rPr>
        <w:t xml:space="preserve"> </w:t>
      </w:r>
      <w:r w:rsidRPr="00A87482">
        <w:t>De insatser som görs av det privata näringslivet på rent marknadsmässiga grunder bör därför kompletteras med statliga insatser så att utbyggnaden sker parallellt till orter där de kommersiella förutsättnin</w:t>
      </w:r>
      <w:r w:rsidRPr="00A87482">
        <w:t>g</w:t>
      </w:r>
      <w:r w:rsidRPr="00A87482">
        <w:t>arna saknas (yrkande 9). I samma motion understryks vidare att en förutsät</w:t>
      </w:r>
      <w:r w:rsidRPr="00A87482">
        <w:t>t</w:t>
      </w:r>
      <w:r w:rsidRPr="00A87482">
        <w:t>ning för att modern informations</w:t>
      </w:r>
      <w:r w:rsidRPr="00A87482">
        <w:softHyphen/>
        <w:t>teknik skall kunna tas till vara är att hela landet får till</w:t>
      </w:r>
      <w:r w:rsidRPr="00A87482">
        <w:softHyphen/>
        <w:t>gång till den nya tekniken på likvärdiga villkor. Staten bör därför verka för att teletaxorna så långt görs av</w:t>
      </w:r>
      <w:r w:rsidRPr="00A87482">
        <w:softHyphen/>
        <w:t>st</w:t>
      </w:r>
      <w:r w:rsidRPr="00A87482">
        <w:t>åndsoberoende (yrka</w:t>
      </w:r>
      <w:r w:rsidRPr="00A87482">
        <w:t>n</w:t>
      </w:r>
      <w:r w:rsidRPr="00A87482">
        <w:t>de10).</w:t>
      </w:r>
      <w:r w:rsidRPr="00A87482">
        <w:rPr>
          <w:b/>
        </w:rPr>
        <w:t xml:space="preserve"> </w:t>
      </w:r>
    </w:p>
    <w:p w:rsidR="007565B0" w:rsidRPr="00A87482" w:rsidRDefault="007565B0">
      <w:pPr>
        <w:rPr>
          <w:b/>
        </w:rPr>
      </w:pPr>
      <w:r w:rsidRPr="00A87482">
        <w:t>Rune Berglund och Berit Andnor (båda s) framhåller i motion T710 att li</w:t>
      </w:r>
      <w:r w:rsidRPr="00A87482">
        <w:t>k</w:t>
      </w:r>
      <w:r w:rsidRPr="00A87482">
        <w:t>värdiga IT-förutsättningar bör råda i landet. För detta krävs inte bara fysiska investeringar utan också rättvisare teletaxor som är oberoende av av</w:t>
      </w:r>
      <w:r w:rsidRPr="00A87482">
        <w:softHyphen/>
        <w:t>stånd, en ökad satsning på kompetensutveckling samt stöd till IT-rådgivare i komm</w:t>
      </w:r>
      <w:r w:rsidRPr="00A87482">
        <w:t>u</w:t>
      </w:r>
      <w:r w:rsidRPr="00A87482">
        <w:t>nerna.</w:t>
      </w:r>
    </w:p>
    <w:p w:rsidR="007565B0" w:rsidRPr="00A87482" w:rsidRDefault="007565B0">
      <w:r w:rsidRPr="00A87482">
        <w:t>Carina Moberg och Cinnika Beiming (båda s) betonar i motion T713 att marknaden och infrastrukturen för framtidens kommunikationstjänster bör byggas upp med utgångspunkt från konsumenternas behov. Det betyder att den enskilde konsumenten fritt skall kunna välja den eller de</w:t>
      </w:r>
      <w:r w:rsidRPr="00A87482">
        <w:t xml:space="preserve"> operatörer och leverantörer de vill, oavsett om det handlar om Internet, telefoni, TV etc.</w:t>
      </w:r>
    </w:p>
    <w:p w:rsidR="007565B0" w:rsidRPr="00A87482" w:rsidRDefault="007565B0">
      <w:r w:rsidRPr="00A87482">
        <w:t>Lisbeth Staaf-Igelström m.fl. (s) konstaterar i motion T220 att samhället på många områden har tagit ett nationellt ansvar. Det gäller exempelvis att vägarna är framkomliga, att elström finns till hushåll och företag över hela landet och att fast telefoni blivit utbyggd. Enligt motionärerna bör på mo</w:t>
      </w:r>
      <w:r w:rsidRPr="00A87482">
        <w:t>t</w:t>
      </w:r>
      <w:r w:rsidRPr="00A87482">
        <w:t>svarande vis samhället även ansvara för att bredband på sikt finns i hela landet.</w:t>
      </w:r>
    </w:p>
    <w:p w:rsidR="007565B0" w:rsidRPr="00A87482" w:rsidRDefault="007565B0">
      <w:r w:rsidRPr="00A87482">
        <w:t>Runar Patriksson m.fl. (fp) påtalar i motion N213 att väl utbyggda och fu</w:t>
      </w:r>
      <w:r w:rsidRPr="00A87482">
        <w:t>n</w:t>
      </w:r>
      <w:r w:rsidRPr="00A87482">
        <w:t>gerande kom</w:t>
      </w:r>
      <w:r w:rsidRPr="00A87482">
        <w:softHyphen/>
        <w:t>munikationer är av mycket stor betydelse i glesbygden. Det är regeringens uppgift att kräva att operatörerna erbjuder en grun</w:t>
      </w:r>
      <w:r w:rsidRPr="00A87482">
        <w:t>d</w:t>
      </w:r>
      <w:r w:rsidRPr="00A87482">
        <w:t xml:space="preserve">service. </w:t>
      </w:r>
    </w:p>
    <w:p w:rsidR="007565B0" w:rsidRPr="00A87482" w:rsidRDefault="007565B0">
      <w:pPr>
        <w:pStyle w:val="Normaltindrag"/>
      </w:pPr>
    </w:p>
    <w:p w:rsidR="007565B0" w:rsidRPr="00A87482" w:rsidRDefault="007565B0">
      <w:pPr>
        <w:pStyle w:val="Rubrik3"/>
        <w:spacing w:before="123"/>
      </w:pPr>
      <w:bookmarkStart w:id="68" w:name="_Toc482587826"/>
      <w:bookmarkStart w:id="69" w:name="_Toc484839155"/>
      <w:r w:rsidRPr="00A87482">
        <w:t>Skatteutskottets yttrande</w:t>
      </w:r>
      <w:bookmarkEnd w:id="68"/>
      <w:bookmarkEnd w:id="69"/>
      <w:r w:rsidRPr="00A87482">
        <w:t xml:space="preserve"> </w:t>
      </w:r>
    </w:p>
    <w:p w:rsidR="007565B0" w:rsidRPr="00A87482" w:rsidRDefault="007565B0">
      <w:r w:rsidRPr="00A87482">
        <w:t>Skatteutskottet har i sitt yttrande (SkU9y) begränsat sig till regeringens pl</w:t>
      </w:r>
      <w:r w:rsidRPr="00A87482">
        <w:t>a</w:t>
      </w:r>
      <w:r w:rsidRPr="00A87482">
        <w:t>ner på en skattereduktion för bredbandsanslutning och bemött de invän</w:t>
      </w:r>
      <w:r w:rsidRPr="00A87482">
        <w:t>d</w:t>
      </w:r>
      <w:r w:rsidRPr="00A87482">
        <w:t>ningar som motion</w:t>
      </w:r>
      <w:r w:rsidRPr="00A87482">
        <w:t>ä</w:t>
      </w:r>
      <w:r w:rsidRPr="00A87482">
        <w:t>rerna fört fram på följande sätt:</w:t>
      </w:r>
    </w:p>
    <w:p w:rsidR="007565B0" w:rsidRPr="00A87482" w:rsidRDefault="007565B0">
      <w:r w:rsidRPr="00A87482">
        <w:t>Flera motionärer har ifrågasatt planerna på en skattereduktion främst där</w:t>
      </w:r>
      <w:r w:rsidRPr="00A87482">
        <w:softHyphen/>
        <w:t>för att ett riktat bidrag skulle vara kontraproduktivt och på längre sikt kunna leda till att kostnaden för anslutning blir högre än som skulle bli fallet utan ett bidrag. Enligt utskottets mening kan ett stöd som av någon anledning b</w:t>
      </w:r>
      <w:r w:rsidRPr="00A87482">
        <w:t>e</w:t>
      </w:r>
      <w:r w:rsidRPr="00A87482">
        <w:t>gränsar utbudet på en marknad motverka sitt syfte eftersom det minskade utbudet kan ge upphov till prisökningar. När det gäller den av regeringen planerade skattereduktionen är emellertid avsikten att denna skall lämnas direkt till den som har utgiften för anslutningen. Härig</w:t>
      </w:r>
      <w:r w:rsidRPr="00A87482">
        <w:t>enom undviks enligt skatteutskottets mening att det uppkommer negativa effekter på u</w:t>
      </w:r>
      <w:r w:rsidRPr="00A87482">
        <w:t>t</w:t>
      </w:r>
      <w:r w:rsidRPr="00A87482">
        <w:t>budet.</w:t>
      </w:r>
    </w:p>
    <w:p w:rsidR="007565B0" w:rsidRPr="00A87482" w:rsidRDefault="007565B0">
      <w:pPr>
        <w:pStyle w:val="CitatIndrag"/>
      </w:pPr>
      <w:r w:rsidRPr="00A87482">
        <w:t>Vidare invänds att planerna på ett stöd kan medföra att pågående arbete avbryts och att nya arbeten inte startas i avvaktan på besked om stödets nä</w:t>
      </w:r>
      <w:r w:rsidRPr="00A87482">
        <w:t>r</w:t>
      </w:r>
      <w:r w:rsidRPr="00A87482">
        <w:t>mare utformning. I sammanhanget kan framhållas att skattereduktionen är avsedd att öka spridningen av snabba uppkopplingar till områden som kom</w:t>
      </w:r>
      <w:r w:rsidRPr="00A87482">
        <w:softHyphen/>
        <w:t>mersiella aktörer inte skulle täcka in inom en rimlig tid och att den skall utgöra ett relativt sett lågt bidrag till totalkostnaden. Härigenom begränsas enligt skatteutskottets mening risken för negativa effekter på marknaden under den tid stödets utformning u</w:t>
      </w:r>
      <w:r w:rsidRPr="00A87482">
        <w:t>t</w:t>
      </w:r>
      <w:r w:rsidRPr="00A87482">
        <w:t>reds.</w:t>
      </w:r>
    </w:p>
    <w:p w:rsidR="007565B0" w:rsidRPr="00A87482" w:rsidRDefault="007565B0">
      <w:pPr>
        <w:pStyle w:val="CitatIndrag"/>
      </w:pPr>
      <w:r w:rsidRPr="00A87482">
        <w:t>Slutligen har det riktats fördelningspolitiska invändningar mot förslaget. Enligt motionärerna är d</w:t>
      </w:r>
      <w:r w:rsidRPr="00A87482">
        <w:t>et i första hand stadsbor med god ekonomi som anvä</w:t>
      </w:r>
      <w:r w:rsidRPr="00A87482">
        <w:t>n</w:t>
      </w:r>
      <w:r w:rsidRPr="00A87482">
        <w:t>der Internet med höghastighetsanslutning, och för många låginkomst</w:t>
      </w:r>
      <w:r w:rsidRPr="00A87482">
        <w:softHyphen/>
        <w:t>tagare är det inte alls aktuellt att skaffa en dator i hemmet. Enligt utskottets mening är syftet med den föreslagna stimulansen inte i första hand fördel</w:t>
      </w:r>
      <w:r w:rsidRPr="00A87482">
        <w:softHyphen/>
        <w:t>ningspolitiskt utan avsikten är att låta de delar av landet som inte har samma kommersiella bärkraft som storstadsregionerna få del av de möjligheter som IT-utvecklingen ger. De möjligheter till ekonomisk tillväxt och annan sam</w:t>
      </w:r>
      <w:r w:rsidRPr="00A87482">
        <w:softHyphen/>
        <w:t>hällsutveck</w:t>
      </w:r>
      <w:r w:rsidRPr="00A87482">
        <w:t>ling som väl utvecklade kommunikationsnät på detta område ger upphov till bör vara tillgängliga i hela Sverige med rimliga ekonomiska insatser.</w:t>
      </w:r>
    </w:p>
    <w:p w:rsidR="007565B0" w:rsidRPr="00A87482" w:rsidRDefault="007565B0">
      <w:pPr>
        <w:pStyle w:val="CitatIndrag"/>
      </w:pPr>
      <w:r w:rsidRPr="00A87482">
        <w:t>Avslutningsvis vill utskottet framhålla att det från skattemyndigheternas synvinkel är viktigt att skattereduktionen utformas så att den är enkel att tillämpa och lätt att administr</w:t>
      </w:r>
      <w:r w:rsidRPr="00A87482">
        <w:t>e</w:t>
      </w:r>
      <w:r w:rsidRPr="00A87482">
        <w:t>ra.</w:t>
      </w:r>
    </w:p>
    <w:p w:rsidR="007565B0" w:rsidRPr="00A87482" w:rsidRDefault="007565B0">
      <w:r w:rsidRPr="00A87482">
        <w:t>Skatteutskottet har mot denna bakgrund inte någon erinran mot regeringens planer på en skattereduktion och avstyrker aktuella motions</w:t>
      </w:r>
      <w:r w:rsidRPr="00A87482">
        <w:t>y</w:t>
      </w:r>
      <w:r w:rsidRPr="00A87482">
        <w:t xml:space="preserve">rkanden. </w:t>
      </w:r>
    </w:p>
    <w:p w:rsidR="007565B0" w:rsidRPr="00A87482" w:rsidRDefault="007565B0">
      <w:pPr>
        <w:pStyle w:val="Rubrik3"/>
      </w:pPr>
      <w:bookmarkStart w:id="70" w:name="_Toc482587827"/>
      <w:bookmarkStart w:id="71" w:name="_Toc484839156"/>
      <w:r w:rsidRPr="00A87482">
        <w:t>Trafikutskottets ställningstagande</w:t>
      </w:r>
      <w:bookmarkEnd w:id="70"/>
      <w:bookmarkEnd w:id="71"/>
    </w:p>
    <w:p w:rsidR="007565B0" w:rsidRPr="00A87482" w:rsidRDefault="007565B0">
      <w:r w:rsidRPr="00A87482">
        <w:t>Trafikutskottet anser att avgörande för Sveriges möjligheter att kunna behålla och utveckla vår ledande ställning på IT</w:t>
      </w:r>
      <w:r w:rsidRPr="00A87482">
        <w:rPr>
          <w:b/>
        </w:rPr>
        <w:t>-</w:t>
      </w:r>
      <w:r w:rsidRPr="00A87482">
        <w:t>området är att en väl fung</w:t>
      </w:r>
      <w:r w:rsidRPr="00A87482">
        <w:t>e</w:t>
      </w:r>
      <w:r w:rsidRPr="00A87482">
        <w:t>rande IT</w:t>
      </w:r>
      <w:r w:rsidRPr="00A87482">
        <w:rPr>
          <w:b/>
        </w:rPr>
        <w:t>-</w:t>
      </w:r>
      <w:r w:rsidRPr="00A87482">
        <w:t>infrastruktur med hög överförings</w:t>
      </w:r>
      <w:r w:rsidRPr="00A87482">
        <w:softHyphen/>
        <w:t>kapacitet skyndsamt byggs ut och ges en stor spridning. Denna utbyggnad bör i första hand ske i marknadens regi. I likhet med vad som gäller inom andra viktiga infrastrukturområden har st</w:t>
      </w:r>
      <w:r w:rsidRPr="00A87482">
        <w:t>a</w:t>
      </w:r>
      <w:r w:rsidRPr="00A87482">
        <w:t>ten dock en viktig roll att spela. För att möjliggöra exempelvis att de nya tjänsterna skall kunna tillhandahållas på ett effektivt och säkert sätt samt till konkurrenskraftiga priser är det nödvändigt att vidta åtgärder så att hushåll och företag i hel</w:t>
      </w:r>
      <w:r w:rsidRPr="00A87482">
        <w:t>a landet ges goda möjligheter att utnyttja den nya tekniken. Konkur</w:t>
      </w:r>
      <w:r w:rsidRPr="00A87482">
        <w:softHyphen/>
        <w:t>rensneutralitet och mångfald liksom säkerhet och teknisk samordning av näten kan vidare främjas genom statliga insatser och regler.</w:t>
      </w:r>
    </w:p>
    <w:p w:rsidR="007565B0" w:rsidRPr="00A87482" w:rsidRDefault="007565B0">
      <w:pPr>
        <w:pStyle w:val="Normaltindrag"/>
      </w:pPr>
      <w:r w:rsidRPr="00A87482">
        <w:t>Enligt utskottets mening är det därför angeläget att ett nationellt i</w:t>
      </w:r>
      <w:r w:rsidRPr="00A87482">
        <w:t>n</w:t>
      </w:r>
      <w:r w:rsidRPr="00A87482">
        <w:t>frastrukturprogram tas fram för att vägleda och underlätta en marknadsledd utbyggnad. Programmet bör innehålla förslag till regler och riktlinjer som garanterar bl.a. säkerheten och framkomligheten. Staten bör däremot inte i detalj peka ut tekniska lösnin</w:t>
      </w:r>
      <w:r w:rsidRPr="00A87482">
        <w:t>g</w:t>
      </w:r>
      <w:r w:rsidRPr="00A87482">
        <w:t>ar.</w:t>
      </w:r>
    </w:p>
    <w:p w:rsidR="007565B0" w:rsidRPr="00A87482" w:rsidRDefault="007565B0">
      <w:pPr>
        <w:pStyle w:val="Normaltindrag"/>
      </w:pPr>
      <w:r w:rsidRPr="00A87482">
        <w:t>När det gäller de invändningar som rests mot Svenska kraftnäts utbyggnad av ett stomnät mellan landets kommuner med ett fiberoptiskt bredbandsnät vill trafikutskottet klarlägga att denna utbyggnad skall ske på marknadsmä</w:t>
      </w:r>
      <w:r w:rsidRPr="00A87482">
        <w:t>s</w:t>
      </w:r>
      <w:r w:rsidRPr="00A87482">
        <w:t>siga villkor. Genom sitt befintliga ledningsnät har Svenska kraftnät en unik möjlighet att snabbt kunna erbjuda ett kokurrenskraftigt öppet bredbandsnät. Utskottet anser det angeläget att denna möjlighet tas till vara. Enligt utsko</w:t>
      </w:r>
      <w:r w:rsidRPr="00A87482">
        <w:t>t</w:t>
      </w:r>
      <w:r w:rsidRPr="00A87482">
        <w:t>tets mening bör det vara till fördel både för hushåll och företag med en ökad konkurrens mellan olika bredbandsaktörer. Genom  konkurrens, låga priser och en snabb utveckling får fler operatörer och IT</w:t>
      </w:r>
      <w:r w:rsidRPr="00A87482">
        <w:rPr>
          <w:b/>
        </w:rPr>
        <w:t>-</w:t>
      </w:r>
      <w:r w:rsidRPr="00A87482">
        <w:t>företag möjlighet att nyttja näten.</w:t>
      </w:r>
    </w:p>
    <w:p w:rsidR="007565B0" w:rsidRPr="00A87482" w:rsidRDefault="007565B0">
      <w:pPr>
        <w:pStyle w:val="Normaltindrag"/>
      </w:pPr>
      <w:r w:rsidRPr="00A87482">
        <w:t>Utskottet konstaterar att det finns olika</w:t>
      </w:r>
      <w:r w:rsidRPr="00A87482">
        <w:t xml:space="preserve"> uppfattningar om behovet av statl</w:t>
      </w:r>
      <w:r w:rsidRPr="00A87482">
        <w:t>i</w:t>
      </w:r>
      <w:r w:rsidRPr="00A87482">
        <w:t>ga insatser för fortsatt utbyggnad av IT-infrastrukturen. Centerpartiet menar att insatserna enligt regeringens förslag är alltför blygsamma och förordar en statlig satsning på ca 60 miljarder kronor. Folkpartiet liberalerna framhåller däremot att staten nu bör avstå från ekonomiska insatser. Därmed kan vi senare se var behoven av statliga insatser finns. Moderata samlingspartiet anger att det kan bli aktuellt för staten att upphandla viss garantitrafik i gle</w:t>
      </w:r>
      <w:r w:rsidRPr="00A87482">
        <w:t>s</w:t>
      </w:r>
      <w:r w:rsidRPr="00A87482">
        <w:t>bygd. Även Kr</w:t>
      </w:r>
      <w:r w:rsidRPr="00A87482">
        <w:t xml:space="preserve">istdemokraterna framhåller att särskilda insatser kan komma att behövas i glesbygdsområden. </w:t>
      </w:r>
    </w:p>
    <w:p w:rsidR="007565B0" w:rsidRPr="00A87482" w:rsidRDefault="007565B0">
      <w:pPr>
        <w:pStyle w:val="Normaltindrag"/>
      </w:pPr>
      <w:r w:rsidRPr="00A87482">
        <w:t>Trafikutskottet anser det angeläget att utbyggnaden av en väl fungerande IT-infrastruktur i största möjliga utsträckning sker i marknadsmässig regi. För närvarande pågår också omfattande investeringar av olika aktörer i u</w:t>
      </w:r>
      <w:r w:rsidRPr="00A87482">
        <w:t>t</w:t>
      </w:r>
      <w:r w:rsidRPr="00A87482">
        <w:t>byggnad, framför allt av bredbandsnät. Utskottet anser att denna utveckling är positiv och tyder på tilltro till Sverige som en ledande IT-nation. Trafiku</w:t>
      </w:r>
      <w:r w:rsidRPr="00A87482">
        <w:t>t</w:t>
      </w:r>
      <w:r w:rsidRPr="00A87482">
        <w:t>skottet är därför inte berett att stödja Centerpartiets förslag att staten skall vara en betydande ägare till en heltäc</w:t>
      </w:r>
      <w:r w:rsidRPr="00A87482">
        <w:t>k</w:t>
      </w:r>
      <w:r w:rsidRPr="00A87482">
        <w:t xml:space="preserve">ande digital infrastruktur. </w:t>
      </w:r>
    </w:p>
    <w:p w:rsidR="007565B0" w:rsidRPr="00A87482" w:rsidRDefault="007565B0">
      <w:pPr>
        <w:pStyle w:val="Normaltindrag"/>
      </w:pPr>
      <w:r w:rsidRPr="00A87482">
        <w:t>Staten har dock ett ansvar att se till att IT</w:t>
      </w:r>
      <w:r w:rsidRPr="00A87482">
        <w:rPr>
          <w:b/>
        </w:rPr>
        <w:t>-</w:t>
      </w:r>
      <w:r w:rsidRPr="00A87482">
        <w:t>infrastruktur med hög överf</w:t>
      </w:r>
      <w:r w:rsidRPr="00A87482">
        <w:t>ö</w:t>
      </w:r>
      <w:r w:rsidRPr="00A87482">
        <w:t>ringskapacitet snarast blir tillgänglig i hela landet vilket skapar förutsättnin</w:t>
      </w:r>
      <w:r w:rsidRPr="00A87482">
        <w:t>g</w:t>
      </w:r>
      <w:r w:rsidRPr="00A87482">
        <w:t>ar för tillväxt. Enligt utskottets mening är en sådan satsning nödvändig om Sverige skall kunna hävda sig långsiktigt i den internationella konkurrensen. Utredningen om Infrastrukturprogram för bredbandskommunikation har i sitt delbetänkande den 3 april 2000 preliminärt beräknat att 30 % av Sveriges befolkning inte kommer att erbjudas bredbandsförbindelser av kommersiella aktörer inom en femår</w:t>
      </w:r>
      <w:r w:rsidRPr="00A87482">
        <w:t>s</w:t>
      </w:r>
      <w:r w:rsidRPr="00A87482">
        <w:t>perio</w:t>
      </w:r>
      <w:r w:rsidRPr="00A87482">
        <w:t xml:space="preserve">d. </w:t>
      </w:r>
    </w:p>
    <w:p w:rsidR="007565B0" w:rsidRPr="00A87482" w:rsidRDefault="007565B0">
      <w:pPr>
        <w:pStyle w:val="Normaltindrag"/>
        <w:rPr>
          <w:i/>
        </w:rPr>
      </w:pPr>
      <w:r w:rsidRPr="00A87482">
        <w:t>Enligt trafikutskottets mening får inte den teknik som kan överbrygga a</w:t>
      </w:r>
      <w:r w:rsidRPr="00A87482">
        <w:t>v</w:t>
      </w:r>
      <w:r w:rsidRPr="00A87482">
        <w:t>stånden i landet leda till att klyftan mellan storstad och glesbygd vidgas. Utskottet delar därför inte den uppfattning som framförs i flera motioner om att utvecklingen bör avvaktas för att se i vad mån statliga insatser kan ko</w:t>
      </w:r>
      <w:r w:rsidRPr="00A87482">
        <w:t>m</w:t>
      </w:r>
      <w:r w:rsidRPr="00A87482">
        <w:t>ma att behövas någon gång i framtiden. Enligt utskottets mening är särskilda statliga insatser påkallade för att trygga en utbyggnad av höghastighetsfö</w:t>
      </w:r>
      <w:r w:rsidRPr="00A87482">
        <w:t>r</w:t>
      </w:r>
      <w:r w:rsidRPr="00A87482">
        <w:t>bindelser även i landets glest befolkade områden. Utskottet har därför ingen erinran mot regeringens planer på att avsätta drygt 5</w:t>
      </w:r>
      <w:r w:rsidRPr="00A87482">
        <w:t>,8 miljarder kronor för utbyggnad av IT-infrastruktur under åren 2000–2004.</w:t>
      </w:r>
    </w:p>
    <w:p w:rsidR="007565B0" w:rsidRPr="00A87482" w:rsidRDefault="007565B0">
      <w:pPr>
        <w:pStyle w:val="Normaltindrag"/>
      </w:pPr>
      <w:r w:rsidRPr="00A87482">
        <w:t>Beträffande de motionsförslag som väckts om mer likriktad prissättning för framför allt ISDN-anslutning vill utskottet hänvisa till att sedan telel</w:t>
      </w:r>
      <w:r w:rsidRPr="00A87482">
        <w:t>a</w:t>
      </w:r>
      <w:r w:rsidRPr="00A87482">
        <w:t>gens tillkomst år 1993 har konkurrensen utvecklats mycket positivt på vissa delar av telemarknaden såsom internationell telefoni och mobiltelefoni. Andra delar av telemarknaden har inte blivit föremål för samma starka ko</w:t>
      </w:r>
      <w:r w:rsidRPr="00A87482">
        <w:t>n</w:t>
      </w:r>
      <w:r w:rsidRPr="00A87482">
        <w:t>kurrens. Det gäller framför allt produkter och tjänster som i hög grad är beroende av tillgången till accessnätet såsom t.ex. ISDN-anslutning. Som utskottet återkommer till senare under nästa avsnitt</w:t>
      </w:r>
      <w:r w:rsidRPr="00A87482">
        <w:rPr>
          <w:i/>
        </w:rPr>
        <w:t xml:space="preserve"> Tillgång till lokala a</w:t>
      </w:r>
      <w:r w:rsidRPr="00A87482">
        <w:rPr>
          <w:i/>
        </w:rPr>
        <w:t>c</w:t>
      </w:r>
      <w:r w:rsidRPr="00A87482">
        <w:rPr>
          <w:i/>
        </w:rPr>
        <w:t>cessnät och lokal monopolisering</w:t>
      </w:r>
      <w:r w:rsidRPr="00A87482">
        <w:t xml:space="preserve"> förutsätts att en väl fungerande k</w:t>
      </w:r>
      <w:r w:rsidRPr="00A87482">
        <w:t>onkurrens skall utvecklas även på detta område, vilket kommer att påverka priserna positivt.</w:t>
      </w:r>
    </w:p>
    <w:p w:rsidR="007565B0" w:rsidRPr="00A87482" w:rsidRDefault="007565B0">
      <w:pPr>
        <w:pStyle w:val="Normaltindrag"/>
      </w:pPr>
      <w:r w:rsidRPr="00A87482">
        <w:t>Slutligen – när det gäller de motionsförslag som berör IT-utbyggnaden i olika landsdelar – vill utskottet hänvisa till den utredning som för närvarande pågår om ett nationellt infrastrukturprogram (dir. 2000:04). I utredningens uppdrag ingår att klarlägga vilken IT-infrastruktur som inte beräknas komma till stånd på rent kommersiella grunder och som bör prioriteras av sa</w:t>
      </w:r>
      <w:r w:rsidRPr="00A87482">
        <w:t>m</w:t>
      </w:r>
      <w:r w:rsidRPr="00A87482">
        <w:t xml:space="preserve">hället. </w:t>
      </w:r>
    </w:p>
    <w:p w:rsidR="007565B0" w:rsidRPr="00A87482" w:rsidRDefault="007565B0">
      <w:pPr>
        <w:pStyle w:val="Normaltindrag"/>
      </w:pPr>
      <w:r w:rsidRPr="00A87482">
        <w:t>Med hänvisning till det anförda avstyrker utskottet motionerna T24 (kd) yrkande 14, T26 (c) yrkandena 6 och 7, T28 (m) yrkandena 1, 3 och 4, T29 (fp) yrkandena 3–7, T205 (v) yrkande 3, T209 (fp) yrkande 19, T210 (kd) yrkandena 47, 48 och 53, T220 (s) i denna del, T222 (c) yrkande 2, T243 (s) yrkandena 9 och 10, T701 (c), T703 (c) yrkandena 1–3, T704 (m), T705 (fp) yrkandena 4 och 6, T710 (s), T713 (s), T714 (c) yrkandena 2 och 3, N213 (fp) yrkande 4, N239 (m) yrkande 7 och N279 (kd) yrka</w:t>
      </w:r>
      <w:r w:rsidRPr="00A87482">
        <w:t>n</w:t>
      </w:r>
      <w:r w:rsidRPr="00A87482">
        <w:t>de 7.</w:t>
      </w:r>
    </w:p>
    <w:p w:rsidR="007565B0" w:rsidRPr="00A87482" w:rsidRDefault="007565B0">
      <w:pPr>
        <w:pStyle w:val="Normaltindrag"/>
      </w:pPr>
      <w:r w:rsidRPr="00A87482">
        <w:t>Syftet med flertalet motionsyrkanden om att trygga en effektiv och välfu</w:t>
      </w:r>
      <w:r w:rsidRPr="00A87482">
        <w:t>n</w:t>
      </w:r>
      <w:r w:rsidRPr="00A87482">
        <w:t>gerande IT-infrastruktur med hög kapacitet i hela landet förutsätts dock komma att tillgod</w:t>
      </w:r>
      <w:r w:rsidRPr="00A87482">
        <w:t>o</w:t>
      </w:r>
      <w:r w:rsidRPr="00A87482">
        <w:t xml:space="preserve">ses. </w:t>
      </w:r>
    </w:p>
    <w:p w:rsidR="007565B0" w:rsidRPr="00A87482" w:rsidRDefault="007565B0">
      <w:pPr>
        <w:pStyle w:val="Rubrik2"/>
      </w:pPr>
      <w:bookmarkStart w:id="72" w:name="_Toc478095612"/>
      <w:bookmarkStart w:id="73" w:name="_Toc478095995"/>
      <w:bookmarkStart w:id="74" w:name="_Toc478897230"/>
      <w:bookmarkStart w:id="75" w:name="_Toc482587828"/>
      <w:bookmarkStart w:id="76" w:name="_Toc484839157"/>
      <w:r w:rsidRPr="00A87482">
        <w:t>4.2 Tillgång till accessnät och lokal monopolisering</w:t>
      </w:r>
      <w:bookmarkEnd w:id="75"/>
      <w:bookmarkEnd w:id="76"/>
    </w:p>
    <w:p w:rsidR="007565B0" w:rsidRPr="00A87482" w:rsidRDefault="007565B0">
      <w:pPr>
        <w:pStyle w:val="Rubrik3"/>
        <w:spacing w:before="123"/>
      </w:pPr>
      <w:bookmarkStart w:id="77" w:name="_Toc482587829"/>
      <w:bookmarkStart w:id="78" w:name="_Toc484839158"/>
      <w:bookmarkEnd w:id="72"/>
      <w:bookmarkEnd w:id="73"/>
      <w:bookmarkEnd w:id="74"/>
      <w:r w:rsidRPr="00A87482">
        <w:t>Regeringens bedömning</w:t>
      </w:r>
      <w:bookmarkEnd w:id="77"/>
      <w:bookmarkEnd w:id="78"/>
    </w:p>
    <w:p w:rsidR="007565B0" w:rsidRPr="00A87482" w:rsidRDefault="007565B0">
      <w:r w:rsidRPr="00A87482">
        <w:t>Regeringen anger att sedan telelagens tillkomst år 1993 har konkurrensen utvecklats mycket positivt på vissa delar av telemarknaden såsom internati</w:t>
      </w:r>
      <w:r w:rsidRPr="00A87482">
        <w:t>o</w:t>
      </w:r>
      <w:r w:rsidRPr="00A87482">
        <w:t>nell telefoni och mobiltelefoni. Andra delar av telemarknaden,  såsom pr</w:t>
      </w:r>
      <w:r w:rsidRPr="00A87482">
        <w:t>o</w:t>
      </w:r>
      <w:r w:rsidRPr="00A87482">
        <w:t>dukter och tjänster som i hög grad är beroende av tillgången till ett accessnät, har inte blivit föremål för samma starka konkurrens. Av propositionen fra</w:t>
      </w:r>
      <w:r w:rsidRPr="00A87482">
        <w:t>m</w:t>
      </w:r>
      <w:r w:rsidRPr="00A87482">
        <w:t>går vidare att accessnätet står för merparten av de totala nätkostnaderna. Tillgången till ett accessnät är därför av avgörande betydelse för att möjli</w:t>
      </w:r>
      <w:r w:rsidRPr="00A87482">
        <w:t>g</w:t>
      </w:r>
      <w:r w:rsidRPr="00A87482">
        <w:t>göra för en operatör att kunna tillhandahålla produkter och tjänster i acces</w:t>
      </w:r>
      <w:r w:rsidRPr="00A87482">
        <w:t>s</w:t>
      </w:r>
      <w:r w:rsidRPr="00A87482">
        <w:t>nätet och därmed öka konkurrensen på området. Detta ka</w:t>
      </w:r>
      <w:r w:rsidRPr="00A87482">
        <w:t>n ske antingen genom nyutbyggnad av accessnät, uthyrning av Telias accessnät eller u</w:t>
      </w:r>
      <w:r w:rsidRPr="00A87482">
        <w:t>t</w:t>
      </w:r>
      <w:r w:rsidRPr="00A87482">
        <w:t>nyttjande av befintliga alternativa acces</w:t>
      </w:r>
      <w:r w:rsidRPr="00A87482">
        <w:t>s</w:t>
      </w:r>
      <w:r w:rsidRPr="00A87482">
        <w:t>nät.</w:t>
      </w:r>
    </w:p>
    <w:p w:rsidR="007565B0" w:rsidRPr="00A87482" w:rsidRDefault="007565B0">
      <w:pPr>
        <w:pStyle w:val="Normaltindrag"/>
      </w:pPr>
      <w:r w:rsidRPr="00A87482">
        <w:t>Enligt regeringen talar därför starka skäl för att tillgång till accessnät görs möjlig för operatörerna och att detta skall ske genom lagstiftning. Den s</w:t>
      </w:r>
      <w:r w:rsidRPr="00A87482">
        <w:t>e</w:t>
      </w:r>
      <w:r w:rsidRPr="00A87482">
        <w:t>naste tidens te</w:t>
      </w:r>
      <w:r w:rsidRPr="00A87482">
        <w:t>k</w:t>
      </w:r>
      <w:r w:rsidRPr="00A87482">
        <w:t>niska utveckling har emellertid inneburit att radio- och TV-tjänster samt andra tjänster som kräver hög överföringskapacitet, t.ex. ko</w:t>
      </w:r>
      <w:r w:rsidRPr="00A87482">
        <w:t>m</w:t>
      </w:r>
      <w:r w:rsidRPr="00A87482">
        <w:t>munikation via Internet, kan förmedlas även genom telenätet. Detta innebär att vissa bestämmelser i yttrandefrihetsgrundlagen aktualiseras även när det gäller telenät. Bestämmelsen i 3 kap. 1 § yttrandefrihetsgrundlagen innebär att varje svensk medborgare och svensk juridisk person har rätt att sända radioprogram genom tråd. Enligt propositionen kan det inte</w:t>
      </w:r>
      <w:r w:rsidRPr="00A87482">
        <w:t xml:space="preserve"> uteslutas att en skyldighet att ge tillgång till sitt accessnät innebär en begränsning av denna grundlagsfästa rätt för nätinnehavaren. Frågans förhållande till yttrandefr</w:t>
      </w:r>
      <w:r w:rsidRPr="00A87482">
        <w:t>i</w:t>
      </w:r>
      <w:r w:rsidRPr="00A87482">
        <w:t>hets</w:t>
      </w:r>
      <w:r w:rsidRPr="00A87482">
        <w:softHyphen/>
        <w:t>grundlagen måste därför övervägas innan något förslag till lagstiftning kan presenteras.</w:t>
      </w:r>
    </w:p>
    <w:p w:rsidR="007565B0" w:rsidRPr="00A87482" w:rsidRDefault="007565B0">
      <w:pPr>
        <w:pStyle w:val="Rubrik3"/>
      </w:pPr>
      <w:bookmarkStart w:id="79" w:name="_Toc482587830"/>
      <w:bookmarkStart w:id="80" w:name="_Toc484839159"/>
      <w:r w:rsidRPr="00A87482">
        <w:t>Motionsförslag</w:t>
      </w:r>
      <w:bookmarkEnd w:id="79"/>
      <w:bookmarkEnd w:id="80"/>
    </w:p>
    <w:p w:rsidR="007565B0" w:rsidRPr="00A87482" w:rsidRDefault="007565B0">
      <w:r w:rsidRPr="00A87482">
        <w:t>Enligt motion T28 av Bo Lundgren m.fl. (m) bör ökad konkurrens skapas genom ett system med förutsägbara, allmänt accepterade och transparenta samtrafikavgifter så att operatörerna kan använda alla nät konkurrensneutralt. Ett förslag om ”local loop unbundling” (skyldighet att ge tillgång till sitt accessnät på rimlig begäran) finns färdigt som till stora delar löser dessa problem. Genom ”national roaming” (skyldighet att låta abonnenter hos andra operatörer sända och ta emot telemeddelande via sitt nät) kan</w:t>
      </w:r>
      <w:r w:rsidRPr="00A87482">
        <w:t xml:space="preserve"> konku</w:t>
      </w:r>
      <w:r w:rsidRPr="00A87482">
        <w:t>r</w:t>
      </w:r>
      <w:r w:rsidRPr="00A87482">
        <w:t>rensen samtidigt förbätt</w:t>
      </w:r>
      <w:r w:rsidRPr="00A87482">
        <w:softHyphen/>
        <w:t>ras i de nationella och regionala näten där monopol bildas och då det inte har varit lönsamt att dra fram kabel från flera operat</w:t>
      </w:r>
      <w:r w:rsidRPr="00A87482">
        <w:t>ö</w:t>
      </w:r>
      <w:r w:rsidRPr="00A87482">
        <w:t xml:space="preserve">rer. </w:t>
      </w:r>
    </w:p>
    <w:p w:rsidR="007565B0" w:rsidRPr="00A87482" w:rsidRDefault="007565B0">
      <w:r w:rsidRPr="00A87482">
        <w:t>Även enligt motion T717 av Bo Lundgren m.fl. (m) bör konkurrensen öka på telemarknaden.</w:t>
      </w:r>
      <w:r w:rsidRPr="00A87482">
        <w:rPr>
          <w:b/>
        </w:rPr>
        <w:t xml:space="preserve"> </w:t>
      </w:r>
      <w:r w:rsidRPr="00A87482">
        <w:t>Accessnätet bör öppnas för full konkurrens och full nu</w:t>
      </w:r>
      <w:r w:rsidRPr="00A87482">
        <w:t>m</w:t>
      </w:r>
      <w:r w:rsidRPr="00A87482">
        <w:t>merportabilitet gälla vid byte av tele</w:t>
      </w:r>
      <w:r w:rsidRPr="00A87482">
        <w:softHyphen/>
        <w:t>bolag. Regleringsmyndigheten måste samtidigt förstärkas och ges större be</w:t>
      </w:r>
      <w:r w:rsidRPr="00A87482">
        <w:softHyphen/>
        <w:t>fogenheter att vidta konkurrensfrä</w:t>
      </w:r>
      <w:r w:rsidRPr="00A87482">
        <w:t>m</w:t>
      </w:r>
      <w:r w:rsidRPr="00A87482">
        <w:t>jande åtgä</w:t>
      </w:r>
      <w:r w:rsidRPr="00A87482">
        <w:t>r</w:t>
      </w:r>
      <w:r w:rsidRPr="00A87482">
        <w:t xml:space="preserve">der. </w:t>
      </w:r>
    </w:p>
    <w:p w:rsidR="007565B0" w:rsidRPr="00A87482" w:rsidRDefault="007565B0">
      <w:r w:rsidRPr="00A87482">
        <w:t>Kristdemokraterna genom Johnny Gylling m.fl. (kd) betonar i motion T24 behovet av ökad konkurrens och avreglering inom teleområdet. Motionärerna påpekar att det statliga och dominerande teleföretaget Telia AB ensamt har tillgång till de kablar som går från telestationerna ända fram till fas</w:t>
      </w:r>
      <w:r w:rsidRPr="00A87482">
        <w:t>tighete</w:t>
      </w:r>
      <w:r w:rsidRPr="00A87482">
        <w:t>r</w:t>
      </w:r>
      <w:r w:rsidRPr="00A87482">
        <w:t>nas accessnät. För att möjliggöra konkurrens på bredbandsmarknaden krävs tillgång till detta nät. Enligt motionärerna är det anmärkningsvärt att reg</w:t>
      </w:r>
      <w:r w:rsidRPr="00A87482">
        <w:t>e</w:t>
      </w:r>
      <w:r w:rsidRPr="00A87482">
        <w:t>ringen inte har kommit längre när det gäller att öppna Telias accessnät för marknaden. Motionärerna hänvisar till att i EG-kommissionens IT-program eEurope anges som mål att medlemsländerna skall öppna accessnäten hos de monopoloperatörer som finns senast i december 2000. Regeringen bör därför snarast se till att accessnätet blir tillgängligt så att det</w:t>
      </w:r>
      <w:r w:rsidRPr="00A87482">
        <w:t xml:space="preserve"> klarläggs för alla op</w:t>
      </w:r>
      <w:r w:rsidRPr="00A87482">
        <w:t>e</w:t>
      </w:r>
      <w:r w:rsidRPr="00A87482">
        <w:t>ratörer vilka regler som gäller för eventuella nya accessnät som dras fram till hushållsfa</w:t>
      </w:r>
      <w:r w:rsidRPr="00A87482">
        <w:t>s</w:t>
      </w:r>
      <w:r w:rsidRPr="00A87482">
        <w:t xml:space="preserve">tigheter. </w:t>
      </w:r>
    </w:p>
    <w:p w:rsidR="007565B0" w:rsidRPr="00A87482" w:rsidRDefault="007565B0">
      <w:pPr>
        <w:pStyle w:val="Rubrik3"/>
      </w:pPr>
      <w:bookmarkStart w:id="81" w:name="_Toc482587831"/>
      <w:bookmarkStart w:id="82" w:name="_Toc484839160"/>
      <w:r w:rsidRPr="00A87482">
        <w:t>Näringsutskottets yttrande</w:t>
      </w:r>
      <w:bookmarkEnd w:id="81"/>
      <w:bookmarkEnd w:id="82"/>
      <w:r w:rsidRPr="00A87482">
        <w:t xml:space="preserve"> </w:t>
      </w:r>
    </w:p>
    <w:p w:rsidR="007565B0" w:rsidRPr="00A87482" w:rsidRDefault="007565B0">
      <w:r w:rsidRPr="00A87482">
        <w:t>Näringsutskottet har i sitt yttrande (NU5y) aktualiserat två konkurrensfrågor av betydelse för konsumenterna men också för branschens fortsatta utvec</w:t>
      </w:r>
      <w:r w:rsidRPr="00A87482">
        <w:t>k</w:t>
      </w:r>
      <w:r w:rsidRPr="00A87482">
        <w:t>ling. Den ena gäller tillgången till accessnätet. Som framhålls i propositionen är tillgång till detta nät av avgörande betydelse för att möjliggöra för en operatör att kunna tillhandahålla produkter och tjänster i accessnätet och därmed öka konkurrensen på området. Enligt näringsutskottets mening är det väsentligt att beredningen av denna fråga sker med skyndsamhet och att regeringen därefter snarast återkommer till riksd</w:t>
      </w:r>
      <w:r w:rsidRPr="00A87482">
        <w:t>a</w:t>
      </w:r>
      <w:r w:rsidRPr="00A87482">
        <w:t>gen i ärendet.</w:t>
      </w:r>
    </w:p>
    <w:p w:rsidR="007565B0" w:rsidRPr="00A87482" w:rsidRDefault="007565B0">
      <w:pPr>
        <w:pStyle w:val="Normaltindrag"/>
      </w:pPr>
      <w:r w:rsidRPr="00A87482">
        <w:t>Den andra uppmärksammade konkurrensfrågan gäller risken för s.k. loka</w:t>
      </w:r>
      <w:r w:rsidRPr="00A87482">
        <w:t>l monopolisering. Under senare tid har utvecklingen av de nya fastighetsnäten för bredbandskommunikation gått oerhört snabbt. Enligt näringsutskottets mening är det positivt att Post- och telestyrelsen nyligen har kartlagt riskerna för monopol vid bredbandsutbyggnaden och framlagt olika förslag för att begränsa dessa risker. Regeringen bör, menar näringsutskottet, utan fördrö</w:t>
      </w:r>
      <w:r w:rsidRPr="00A87482">
        <w:t>j</w:t>
      </w:r>
      <w:r w:rsidRPr="00A87482">
        <w:t>ning bereda rapporten från PTS och undersöka om ytterligare åtgärder e</w:t>
      </w:r>
      <w:r w:rsidRPr="00A87482">
        <w:t>r</w:t>
      </w:r>
      <w:r w:rsidRPr="00A87482">
        <w:t>fordras för att minska riskerna för monopol på bredbandso</w:t>
      </w:r>
      <w:r w:rsidRPr="00A87482">
        <w:t>m</w:t>
      </w:r>
      <w:r w:rsidRPr="00A87482">
        <w:t>råde</w:t>
      </w:r>
      <w:r w:rsidRPr="00A87482">
        <w:t>t.</w:t>
      </w:r>
    </w:p>
    <w:p w:rsidR="007565B0" w:rsidRPr="00A87482" w:rsidRDefault="007565B0">
      <w:pPr>
        <w:pStyle w:val="Normaltindrag"/>
      </w:pPr>
      <w:r w:rsidRPr="00A87482">
        <w:t>Näringsutskottet anser att de två nämnda konkurrensfrågorna är av stor betydelse för konsumenterna men också för utvecklingen på IT-området. Trafikutskottet bör därför enligt näringsutskottets uppfattning i sin fortsatta beredning av ärendet överväga behovet av ett särskilt tillkännagivande till regeringen i de två nu nämnda fr</w:t>
      </w:r>
      <w:r w:rsidRPr="00A87482">
        <w:t>å</w:t>
      </w:r>
      <w:r w:rsidRPr="00A87482">
        <w:t>gorna.</w:t>
      </w:r>
    </w:p>
    <w:p w:rsidR="007565B0" w:rsidRPr="00A87482" w:rsidRDefault="007565B0">
      <w:pPr>
        <w:pStyle w:val="Rubrik3"/>
      </w:pPr>
      <w:bookmarkStart w:id="83" w:name="_Toc482587832"/>
      <w:bookmarkStart w:id="84" w:name="_Toc484839161"/>
      <w:r w:rsidRPr="00A87482">
        <w:t>Trafikutskottets ställningstagande</w:t>
      </w:r>
      <w:bookmarkEnd w:id="83"/>
      <w:bookmarkEnd w:id="84"/>
    </w:p>
    <w:p w:rsidR="007565B0" w:rsidRPr="00A87482" w:rsidRDefault="007565B0">
      <w:r w:rsidRPr="00A87482">
        <w:t xml:space="preserve">Trafikutskottet konstaterar att det föreligger en bred politisk samsyn om vikten av en väl fungerande konkurrens när det gäller </w:t>
      </w:r>
      <w:r w:rsidRPr="00A87482">
        <w:rPr>
          <w:i/>
        </w:rPr>
        <w:t>tillgången till acces</w:t>
      </w:r>
      <w:r w:rsidRPr="00A87482">
        <w:rPr>
          <w:i/>
        </w:rPr>
        <w:t>s</w:t>
      </w:r>
      <w:r w:rsidRPr="00A87482">
        <w:rPr>
          <w:i/>
        </w:rPr>
        <w:t>nätet</w:t>
      </w:r>
      <w:r w:rsidRPr="00A87482">
        <w:t>, dvs. det nät som olika användare och organisationer utnyttjar för å</w:t>
      </w:r>
      <w:r w:rsidRPr="00A87482">
        <w:t>t</w:t>
      </w:r>
      <w:r w:rsidRPr="00A87482">
        <w:t>komst till annat nät. En ökad konkurrens ses således som önskvärd i samtliga aktuella motioner. Näringsutskottet har också i ett enhälligt yttrande funnit att frågan är av stor betydelse för konsumenterna och för IT-utvecklingen. Som framgår av propositionen delas denna syn av regeringen som framhåller att starka skäl talar för att tillgång till accessnätet möjliggörs för olika aktörer och att detta skall ske ge</w:t>
      </w:r>
      <w:r w:rsidRPr="00A87482">
        <w:t xml:space="preserve">nom lagstiftning. </w:t>
      </w:r>
    </w:p>
    <w:p w:rsidR="007565B0" w:rsidRPr="00A87482" w:rsidRDefault="007565B0">
      <w:pPr>
        <w:pStyle w:val="Normaltindrag"/>
      </w:pPr>
      <w:r w:rsidRPr="00A87482">
        <w:t>Även inom EU finns en klar inriktning mot att främja en ökad konkurrens och skapa mångfald på accessnätet. EG-kommissionen har i sitt meddelande Mot ett nytt regelverk för infrastruktur för elektronisk kommunikation och tillhörande tjänster, KOM (1999)539, beträffande konkurrensen i lokala nät angett att brådskande åtgärder krävs för att öka konkurrensen inom de lokala näten. Kommissionen välkomnar de initiativ som flera medlemsländer tagit för att göra de lokala näten tillgängliga för ko</w:t>
      </w:r>
      <w:r w:rsidRPr="00A87482">
        <w:t>nkurrerande tjänsteleverantörer men framhåller att gemenskapen inte kan vänta på att nationell lagstiftning skall antas på detta område. Kommissionen kommer i stället att använda sig av rekommendationer och, i särskilda fall, sina befogenheter enligt konku</w:t>
      </w:r>
      <w:r w:rsidRPr="00A87482">
        <w:t>r</w:t>
      </w:r>
      <w:r w:rsidRPr="00A87482">
        <w:t>rensreglerna i fördraget för att uppmuntra en uppdelning av anslutningarna för lokala nät i hela EU. I ett meddelande har kommissionen rekommenderat medlemmarna att införa tillgång till accessnätet. Tillgång till rå kopparle</w:t>
      </w:r>
      <w:r w:rsidRPr="00A87482">
        <w:t>d</w:t>
      </w:r>
      <w:r w:rsidRPr="00A87482">
        <w:t>ning bör finnas till den 31 de</w:t>
      </w:r>
      <w:r w:rsidRPr="00A87482">
        <w:t>cember 2000 mot kostnadsorienterad ersättning.</w:t>
      </w:r>
    </w:p>
    <w:p w:rsidR="007565B0" w:rsidRPr="00A87482" w:rsidRDefault="007565B0">
      <w:pPr>
        <w:pStyle w:val="Normaltindrag"/>
      </w:pPr>
      <w:r w:rsidRPr="00A87482">
        <w:t>Trafikutskottet anser det angeläget att en väl fungerande konkurrens sn</w:t>
      </w:r>
      <w:r w:rsidRPr="00A87482">
        <w:t>a</w:t>
      </w:r>
      <w:r w:rsidRPr="00A87482">
        <w:t>rast utvecklas i accessnätet. Som framgår av bakgrundsredovisningen har regeringen med hänvisning till yttrandefrihetsgrundlagen beslutat att frågan måste övervägas ytterligare innan något förslag till lagstiftning kan present</w:t>
      </w:r>
      <w:r w:rsidRPr="00A87482">
        <w:t>e</w:t>
      </w:r>
      <w:r w:rsidRPr="00A87482">
        <w:t>ras. Enligt propositionen kan det nämligen inte uteslutas att skyldighet att ge tillgång till accessnät innebär en begränsning av nätinnehavares grundlag</w:t>
      </w:r>
      <w:r w:rsidRPr="00A87482">
        <w:t>s</w:t>
      </w:r>
      <w:r w:rsidRPr="00A87482">
        <w:t xml:space="preserve">fästa rätt att sända radioprogram genom tråd. </w:t>
      </w:r>
    </w:p>
    <w:p w:rsidR="007565B0" w:rsidRPr="00A87482" w:rsidRDefault="007565B0">
      <w:pPr>
        <w:pStyle w:val="Normaltindrag"/>
      </w:pPr>
      <w:r w:rsidRPr="00A87482">
        <w:t>Trafikutskottet anser det angeläget att operatörerna på teleområdet ges långsiktiga</w:t>
      </w:r>
      <w:r w:rsidRPr="00A87482">
        <w:t xml:space="preserve"> spelregler och klarlägganden om regelverkets framtida utfor</w:t>
      </w:r>
      <w:r w:rsidRPr="00A87482">
        <w:t>m</w:t>
      </w:r>
      <w:r w:rsidRPr="00A87482">
        <w:t xml:space="preserve">ning. Utskottet anser mot denna bakgrund att det bör tydliggöras att de lokala accessnäten kommer att öppnas för konkurrens genom lagstiftning. Som framgår av propositionen har också Telia förklarat att bolaget avser att öppna sitt accessnät frivilligt. För att genomföra erforderlig lagändring kan det dock, som regeringen anmäler, inte uteslutas att en grundlagsändring först erfordras. Enligt utskottets mening är det angeläget att denna fråga får </w:t>
      </w:r>
      <w:r w:rsidRPr="00A87482">
        <w:t>en skyndsam lösning så att regeringen snarast kan föreslå riksdagen de lagän</w:t>
      </w:r>
      <w:r w:rsidRPr="00A87482">
        <w:t>d</w:t>
      </w:r>
      <w:r w:rsidRPr="00A87482">
        <w:t xml:space="preserve">ringar som krävs. Vad utskottet nu anfört om </w:t>
      </w:r>
      <w:r w:rsidRPr="00A87482">
        <w:rPr>
          <w:i/>
        </w:rPr>
        <w:t>åtgärder för att öka konkurre</w:t>
      </w:r>
      <w:r w:rsidRPr="00A87482">
        <w:rPr>
          <w:i/>
        </w:rPr>
        <w:t>n</w:t>
      </w:r>
      <w:r w:rsidRPr="00A87482">
        <w:rPr>
          <w:i/>
        </w:rPr>
        <w:t>sen på accessnäten</w:t>
      </w:r>
      <w:r w:rsidRPr="00A87482">
        <w:t xml:space="preserve"> bör av riksdagen ges regeringen till känna.</w:t>
      </w:r>
    </w:p>
    <w:p w:rsidR="007565B0" w:rsidRPr="00A87482" w:rsidRDefault="007565B0">
      <w:r w:rsidRPr="00A87482">
        <w:t xml:space="preserve">Som regeringen redovisar finns det risker för </w:t>
      </w:r>
      <w:r w:rsidRPr="00A87482">
        <w:rPr>
          <w:i/>
        </w:rPr>
        <w:t>lokal monopolisering</w:t>
      </w:r>
      <w:r w:rsidRPr="00A87482">
        <w:t xml:space="preserve"> i de nya fastighetsnät som nu växer fram i landet. Det är därför angeläget, som n</w:t>
      </w:r>
      <w:r w:rsidRPr="00A87482">
        <w:t>ä</w:t>
      </w:r>
      <w:r w:rsidRPr="00A87482">
        <w:t>ringsutskottet framhåller, att regeringen även bereder denna fråga skyn</w:t>
      </w:r>
      <w:r w:rsidRPr="00A87482">
        <w:t>d</w:t>
      </w:r>
      <w:r w:rsidRPr="00A87482">
        <w:t xml:space="preserve">samt. </w:t>
      </w:r>
    </w:p>
    <w:p w:rsidR="007565B0" w:rsidRPr="00A87482" w:rsidRDefault="007565B0">
      <w:pPr>
        <w:pStyle w:val="Normaltindrag"/>
      </w:pPr>
      <w:r w:rsidRPr="00A87482">
        <w:t>Med hänvisning till det anförda finner trafikutskottet att syftet med moti</w:t>
      </w:r>
      <w:r w:rsidRPr="00A87482">
        <w:t>o</w:t>
      </w:r>
      <w:r w:rsidRPr="00A87482">
        <w:t>nerna T24 (kd) yrkande 15, T28 (m) yrkande 2 och T717 (m) yrkande 3 blir tillgodosett. Yrkandena kan sålunda lämnas utan åtgärd från riksdagens sida och avstyrks dä</w:t>
      </w:r>
      <w:r w:rsidRPr="00A87482">
        <w:t>r</w:t>
      </w:r>
      <w:r w:rsidRPr="00A87482">
        <w:t>för.</w:t>
      </w:r>
    </w:p>
    <w:p w:rsidR="007565B0" w:rsidRPr="00A87482" w:rsidRDefault="007565B0">
      <w:pPr>
        <w:pStyle w:val="Rubrik2"/>
      </w:pPr>
      <w:bookmarkStart w:id="85" w:name="_Toc482587833"/>
      <w:bookmarkStart w:id="86" w:name="_Toc484839162"/>
      <w:r w:rsidRPr="00A87482">
        <w:t>4.3 Ledningsrättslagen m.m.</w:t>
      </w:r>
      <w:bookmarkEnd w:id="85"/>
      <w:bookmarkEnd w:id="86"/>
    </w:p>
    <w:p w:rsidR="007565B0" w:rsidRPr="00A87482" w:rsidRDefault="007565B0">
      <w:pPr>
        <w:pStyle w:val="Rubrik3"/>
        <w:spacing w:before="123"/>
      </w:pPr>
      <w:bookmarkStart w:id="87" w:name="_Toc482587834"/>
      <w:bookmarkStart w:id="88" w:name="_Toc484839163"/>
      <w:r w:rsidRPr="00A87482">
        <w:t>Regeringens förslag</w:t>
      </w:r>
      <w:bookmarkEnd w:id="87"/>
      <w:bookmarkEnd w:id="88"/>
    </w:p>
    <w:p w:rsidR="007565B0" w:rsidRPr="00A87482" w:rsidRDefault="007565B0">
      <w:r w:rsidRPr="00A87482">
        <w:t>Regeringen anser att avgörande för Sveriges möjligheter att kunna behålla en ledande ställning på IT</w:t>
      </w:r>
      <w:r w:rsidRPr="00A87482">
        <w:rPr>
          <w:b/>
        </w:rPr>
        <w:t>-</w:t>
      </w:r>
      <w:r w:rsidRPr="00A87482">
        <w:t>området är att IT</w:t>
      </w:r>
      <w:r w:rsidRPr="00A87482">
        <w:rPr>
          <w:b/>
        </w:rPr>
        <w:t>-</w:t>
      </w:r>
      <w:r w:rsidRPr="00A87482">
        <w:t>infrastruktur med hög överf</w:t>
      </w:r>
      <w:r w:rsidRPr="00A87482">
        <w:t>ö</w:t>
      </w:r>
      <w:r w:rsidRPr="00A87482">
        <w:t>rings</w:t>
      </w:r>
      <w:r w:rsidRPr="00A87482">
        <w:softHyphen/>
        <w:t>kapacitet ges stor spridning. För att möjliggöra att de nya tjänsterna skall kunna tillhandahållas i hela landet är det nödvändigt att vidta åtgärder som stimulerar utbyggnaden av nät med hög överföringskapacitet. Detta skulle, enligt regeringens uppfattning, kunna ske t.ex. genom en utbyggnad i det befintliga elektriska stamnätet och i regionala elnät. Affärsverket Svenska kraftnät och regionala nätbolag har nämligen ledningsgator med star</w:t>
      </w:r>
      <w:r w:rsidRPr="00A87482">
        <w:t>k</w:t>
      </w:r>
      <w:r w:rsidRPr="00A87482">
        <w:t>strömsledninga</w:t>
      </w:r>
      <w:r w:rsidRPr="00A87482">
        <w:t>r, för vilka det i allmänhet finns ledningsrätt, som når samtl</w:t>
      </w:r>
      <w:r w:rsidRPr="00A87482">
        <w:t>i</w:t>
      </w:r>
      <w:r w:rsidRPr="00A87482">
        <w:t>ga huvudorter i landets kommuner och många andra tätorter. Dessa elnät skulle kunna användas för att bygga ut IT</w:t>
      </w:r>
      <w:r w:rsidRPr="00A87482">
        <w:rPr>
          <w:b/>
        </w:rPr>
        <w:t>-</w:t>
      </w:r>
      <w:r w:rsidRPr="00A87482">
        <w:t>infrastrukturen genom att i dessa befintliga nät dra fram fiberoptiska le</w:t>
      </w:r>
      <w:r w:rsidRPr="00A87482">
        <w:t>d</w:t>
      </w:r>
      <w:r w:rsidRPr="00A87482">
        <w:t xml:space="preserve">ningar. </w:t>
      </w:r>
    </w:p>
    <w:p w:rsidR="007565B0" w:rsidRPr="00A87482" w:rsidRDefault="007565B0">
      <w:pPr>
        <w:pStyle w:val="Normaltindrag"/>
      </w:pPr>
      <w:r w:rsidRPr="00A87482">
        <w:t>För att kunna dra fram och begagna ledning på annans mark krävs eme</w:t>
      </w:r>
      <w:r w:rsidRPr="00A87482">
        <w:t>l</w:t>
      </w:r>
      <w:r w:rsidRPr="00A87482">
        <w:t>lertid i dag ett förrättningsförfarande enligt ledningsrättslagen, för det fall civilrättsliga avtal inte används. Ett förrättningsförfarande kan dock vara resurs</w:t>
      </w:r>
      <w:r w:rsidRPr="00A87482">
        <w:softHyphen/>
        <w:t>krävande både i tid och pengar. Det finns därför enligt regeringen skäl att ändra ledningsrättslagen för att åstadkomma ett enklare förfaringssätt utan att för den skull inkräkta på enskilda intressen. Innebörden av regeringens förslag är att den som innehar ledningsrätt för starkströmsledning med ko</w:t>
      </w:r>
      <w:r w:rsidRPr="00A87482">
        <w:t>n</w:t>
      </w:r>
      <w:r w:rsidRPr="00A87482">
        <w:t>cession eller för starkströmsledning som försö</w:t>
      </w:r>
      <w:r w:rsidRPr="00A87482">
        <w:t>rjer telekommunikationssy</w:t>
      </w:r>
      <w:r w:rsidRPr="00A87482">
        <w:t>s</w:t>
      </w:r>
      <w:r w:rsidRPr="00A87482">
        <w:t>tem för allmänt ändamål m.m. skall få rätt att, i befintligt ledningsrättsu</w:t>
      </w:r>
      <w:r w:rsidRPr="00A87482">
        <w:t>t</w:t>
      </w:r>
      <w:r w:rsidRPr="00A87482">
        <w:t>rymme, även dra fram och använda teleledningar, t.ex. fiberoptiska lednin</w:t>
      </w:r>
      <w:r w:rsidRPr="00A87482">
        <w:t>g</w:t>
      </w:r>
      <w:r w:rsidRPr="00A87482">
        <w:t xml:space="preserve">ar. Detta skall kunna ske utan nytt förrättningsförfarande för varje fastighet där det redan finns ledningsrätt för starkströmsledning. </w:t>
      </w:r>
    </w:p>
    <w:p w:rsidR="007565B0" w:rsidRPr="00A87482" w:rsidRDefault="007565B0">
      <w:pPr>
        <w:pStyle w:val="Normaltindrag"/>
      </w:pPr>
      <w:r w:rsidRPr="00A87482">
        <w:t>Regeringen anser att om en starkströmsledning har dragits fram över a</w:t>
      </w:r>
      <w:r w:rsidRPr="00A87482">
        <w:t>n</w:t>
      </w:r>
      <w:r w:rsidRPr="00A87482">
        <w:t>nans mark med stöd av ledningsrätt och denna starkströmsledning i ett senare skede kompletteras med en eller flera svagströmsledningar, som telelednin</w:t>
      </w:r>
      <w:r w:rsidRPr="00A87482">
        <w:t>g</w:t>
      </w:r>
      <w:r w:rsidRPr="00A87482">
        <w:t>ar, medför detta som regel inte något ytterligare intrång i fastighetsägarens rätt. Ett betydande intrång för fastighetsägaren har redan skett i och med framdragandet av starkströmsledningen. Framdragandet av ytterligare tel</w:t>
      </w:r>
      <w:r w:rsidRPr="00A87482">
        <w:t>e</w:t>
      </w:r>
      <w:r w:rsidRPr="00A87482">
        <w:t>ledningar och fiberoptiska ledningar har därför mycket liten betydelse. Enligt regeringens uppfattning är en sådan komplettering av väs</w:t>
      </w:r>
      <w:r w:rsidRPr="00A87482">
        <w:t>entlig betydelse från allmän synpunkt.</w:t>
      </w:r>
    </w:p>
    <w:p w:rsidR="007565B0" w:rsidRPr="00A87482" w:rsidRDefault="007565B0">
      <w:pPr>
        <w:pStyle w:val="Rubrik3"/>
      </w:pPr>
      <w:bookmarkStart w:id="89" w:name="_Toc482587835"/>
      <w:bookmarkStart w:id="90" w:name="_Toc484839164"/>
      <w:r w:rsidRPr="00A87482">
        <w:t>Motionsförslag</w:t>
      </w:r>
      <w:bookmarkEnd w:id="89"/>
      <w:bookmarkEnd w:id="90"/>
    </w:p>
    <w:p w:rsidR="007565B0" w:rsidRPr="00A87482" w:rsidRDefault="007565B0">
      <w:r w:rsidRPr="00A87482">
        <w:t>Jan Backman och Cristina Husmark Pehrsson (båda m) framhåller i motion T23 att regeringen bör återkomma med förslag till ändring i ledningsrättsl</w:t>
      </w:r>
      <w:r w:rsidRPr="00A87482">
        <w:t>a</w:t>
      </w:r>
      <w:r w:rsidRPr="00A87482">
        <w:t>gen med syftet att berörda markägares rättssäkerhet skall bli tillgodosedd. I motionen framhålls att markägaren enligt propositionens förslag vid en lan</w:t>
      </w:r>
      <w:r w:rsidRPr="00A87482">
        <w:t>t</w:t>
      </w:r>
      <w:r w:rsidRPr="00A87482">
        <w:t>mäteriförrättning inte kan få sina invändningar mot själva ledningsdragnin</w:t>
      </w:r>
      <w:r w:rsidRPr="00A87482">
        <w:t>g</w:t>
      </w:r>
      <w:r w:rsidRPr="00A87482">
        <w:t>en prövade. Det påpekas att antalet nya kablar inte är begränsat och att le</w:t>
      </w:r>
      <w:r w:rsidRPr="00A87482">
        <w:t>d</w:t>
      </w:r>
      <w:r w:rsidRPr="00A87482">
        <w:t>ningsrätten också omfattar vissa tillbehör såsom transformatorstationer och master. Motionärerna ifrågasätter också lagförslagets retroaktivitet utifrån bestämmelserna om egendomsskydd i 2 kap. 18 § regering</w:t>
      </w:r>
      <w:r w:rsidRPr="00A87482">
        <w:t>sformen och E</w:t>
      </w:r>
      <w:r w:rsidRPr="00A87482">
        <w:t>u</w:t>
      </w:r>
      <w:r w:rsidRPr="00A87482">
        <w:t>ropakonventionen. I samma motion föreslås att en översyn skall göras av expropriationslagens ersättningsregler med utgångspunkt i den obalans som råder mellan kabelägarens möjligheter att tjäna pengar på sitt kabelinnehav och de låga ersättningsbelopp som expropriationslagen inn</w:t>
      </w:r>
      <w:r w:rsidRPr="00A87482">
        <w:t>e</w:t>
      </w:r>
      <w:r w:rsidRPr="00A87482">
        <w:t>bär.</w:t>
      </w:r>
    </w:p>
    <w:p w:rsidR="007565B0" w:rsidRPr="00A87482" w:rsidRDefault="007565B0">
      <w:r w:rsidRPr="00A87482">
        <w:t>I Centerpartiets partimotion T26 begär Lennart Daléus m.fl. att regeringen lägger fram förslag med syfte att markägarens berättigade anspråk på ko</w:t>
      </w:r>
      <w:r w:rsidRPr="00A87482">
        <w:t>m</w:t>
      </w:r>
      <w:r w:rsidRPr="00A87482">
        <w:t>pensation för nya intrång och förlängd livslängd hos befintliga ledningar tillgodoses. Två skadefall framhålls i motionen. Det gäller dels om vid le</w:t>
      </w:r>
      <w:r w:rsidRPr="00A87482">
        <w:t>d</w:t>
      </w:r>
      <w:r w:rsidRPr="00A87482">
        <w:t>ningsdragningen intrång sker med maskiner över t.ex. växande gröda, dels om mark till följd av regeringsförslaget kommer att belastas av ledningsrätt under en längre tid än som annars skulle ha blivit fallet.</w:t>
      </w:r>
    </w:p>
    <w:p w:rsidR="007565B0" w:rsidRPr="00A87482" w:rsidRDefault="007565B0">
      <w:pPr>
        <w:pStyle w:val="Rubrik3"/>
      </w:pPr>
      <w:bookmarkStart w:id="91" w:name="_Toc482587836"/>
      <w:bookmarkStart w:id="92" w:name="_Toc484839165"/>
      <w:r w:rsidRPr="00A87482">
        <w:t>Bostadsutskottets yttrande</w:t>
      </w:r>
      <w:bookmarkEnd w:id="91"/>
      <w:bookmarkEnd w:id="92"/>
    </w:p>
    <w:p w:rsidR="007565B0" w:rsidRPr="00A87482" w:rsidRDefault="007565B0">
      <w:r w:rsidRPr="00A87482">
        <w:t xml:space="preserve">När det gäller </w:t>
      </w:r>
      <w:r w:rsidRPr="00A87482">
        <w:rPr>
          <w:i/>
        </w:rPr>
        <w:t>propositionens</w:t>
      </w:r>
      <w:r w:rsidRPr="00A87482">
        <w:t xml:space="preserve"> </w:t>
      </w:r>
      <w:r w:rsidRPr="00A87482">
        <w:rPr>
          <w:i/>
        </w:rPr>
        <w:t>lagförslag</w:t>
      </w:r>
      <w:r w:rsidRPr="00A87482">
        <w:t xml:space="preserve"> delar bostadsutskottet i sitt yttrande (BoU8y) regeringens uppfattning att en komplettering i befintligt ledning</w:t>
      </w:r>
      <w:r w:rsidRPr="00A87482">
        <w:t>s</w:t>
      </w:r>
      <w:r w:rsidRPr="00A87482">
        <w:t>rättsutrymme bör kunna tillåtas utan ny förrättning. Detta med hänsyn till de kostnader och den tidsutdräkt som är förenade med en förrättning i förhå</w:t>
      </w:r>
      <w:r w:rsidRPr="00A87482">
        <w:t>l</w:t>
      </w:r>
      <w:r w:rsidRPr="00A87482">
        <w:t>lande till frågans ringa betydelse för berörda fastighetsägare. Bostadsutsko</w:t>
      </w:r>
      <w:r w:rsidRPr="00A87482">
        <w:t>t</w:t>
      </w:r>
      <w:r w:rsidRPr="00A87482">
        <w:t>tet tillägger i sammanhanget att Lagrådet inte haft något att invända mot förslaget och tillstyrker med hänvisning till det anförda propositionen</w:t>
      </w:r>
      <w:r w:rsidRPr="00A87482">
        <w:t>s fö</w:t>
      </w:r>
      <w:r w:rsidRPr="00A87482">
        <w:t>r</w:t>
      </w:r>
      <w:r w:rsidRPr="00A87482">
        <w:t>slag till ändring i ledningsrättslagen. Motion T23 (m) yrkande 1 om avslag på regeringens lagförslag a</w:t>
      </w:r>
      <w:r w:rsidRPr="00A87482">
        <w:t>v</w:t>
      </w:r>
      <w:r w:rsidRPr="00A87482">
        <w:t>styrks följaktligen.</w:t>
      </w:r>
    </w:p>
    <w:p w:rsidR="007565B0" w:rsidRPr="00A87482" w:rsidRDefault="007565B0">
      <w:pPr>
        <w:pStyle w:val="Normaltindrag"/>
      </w:pPr>
      <w:r w:rsidRPr="00A87482">
        <w:t>När det gäller frågan om ersättningsvillkor för skada och intrång redovisar bostadsutskottet att utskottet tidigare i år</w:t>
      </w:r>
      <w:r w:rsidRPr="00A87482">
        <w:rPr>
          <w:b/>
          <w:i/>
        </w:rPr>
        <w:t xml:space="preserve"> </w:t>
      </w:r>
      <w:r w:rsidRPr="00A87482">
        <w:t xml:space="preserve">(bet. 1999/2000:BoU6) uttalat att </w:t>
      </w:r>
      <w:r w:rsidRPr="00A87482">
        <w:rPr>
          <w:i/>
        </w:rPr>
        <w:t>expropriationslagens ersättningsregler</w:t>
      </w:r>
      <w:r w:rsidRPr="00A87482">
        <w:t xml:space="preserve"> i grunden är väl utformade när det gäller fastighetsägarens rätt till ersättning. Inom Justitiedepartementet finns planer på att genomföra en analys av behovet av vissa förändringar i ersät</w:t>
      </w:r>
      <w:r w:rsidRPr="00A87482">
        <w:t>t</w:t>
      </w:r>
      <w:r w:rsidRPr="00A87482">
        <w:t>ningsreglerna. Avsikten är att analysera om det under senare år skett några förskjutningar av lagens tillämpningsområde som bör föranleda att ersät</w:t>
      </w:r>
      <w:r w:rsidRPr="00A87482">
        <w:t>t</w:t>
      </w:r>
      <w:r w:rsidRPr="00A87482">
        <w:t>ningsreglerna revideras. Med hänvisning till det anförda ansåg bostadsu</w:t>
      </w:r>
      <w:r w:rsidRPr="00A87482">
        <w:t>t</w:t>
      </w:r>
      <w:r w:rsidRPr="00A87482">
        <w:t>skottet att ersättningsregle</w:t>
      </w:r>
      <w:r w:rsidRPr="00A87482">
        <w:t>rna i vart fall tills vidare bör kvarstå oförändrade. Bostadsutskottet avstyrkte i sammanhanget vissa m-förslag om ändrade ersättningsregler. Bostadsutskottet finner inte skäl att ändra sina nu redovis</w:t>
      </w:r>
      <w:r w:rsidRPr="00A87482">
        <w:t>a</w:t>
      </w:r>
      <w:r w:rsidRPr="00A87482">
        <w:t>de tidigare ställningstaganden och avstyrker i enlighet med detta förslaget om en översyn av expropriationslagen med den i motion T23 (m) yrkande 2 föreslagna inriktnin</w:t>
      </w:r>
      <w:r w:rsidRPr="00A87482">
        <w:t>g</w:t>
      </w:r>
      <w:r w:rsidRPr="00A87482">
        <w:t>en.</w:t>
      </w:r>
    </w:p>
    <w:p w:rsidR="007565B0" w:rsidRPr="00A87482" w:rsidRDefault="007565B0">
      <w:pPr>
        <w:pStyle w:val="Normaltindrag"/>
      </w:pPr>
      <w:r w:rsidRPr="00A87482">
        <w:t xml:space="preserve">Vad gäller den i motion T26 (c) väckta frågeställningen om </w:t>
      </w:r>
      <w:r w:rsidRPr="00A87482">
        <w:rPr>
          <w:i/>
        </w:rPr>
        <w:t>markägarens ersättningsrätt</w:t>
      </w:r>
      <w:r w:rsidRPr="00A87482">
        <w:t xml:space="preserve"> anför bostadsutskottet fö</w:t>
      </w:r>
      <w:r w:rsidRPr="00A87482">
        <w:t>l</w:t>
      </w:r>
      <w:r w:rsidRPr="00A87482">
        <w:t xml:space="preserve">jande: </w:t>
      </w:r>
    </w:p>
    <w:p w:rsidR="007565B0" w:rsidRPr="00A87482" w:rsidRDefault="007565B0">
      <w:pPr>
        <w:pStyle w:val="Citat"/>
      </w:pPr>
      <w:r w:rsidRPr="00A87482">
        <w:t>En ledningsrätt är inte begränsad i tiden. Ersättning för det intrång en le</w:t>
      </w:r>
      <w:r w:rsidRPr="00A87482">
        <w:t>d</w:t>
      </w:r>
      <w:r w:rsidRPr="00A87482">
        <w:t>ningsrätt förorsakar fastighetsägaren bestäms enligt en grundprincip som ger honom rätt till skillnaden mellan värdet på hans fastighet före och efter up</w:t>
      </w:r>
      <w:r w:rsidRPr="00A87482">
        <w:t>p</w:t>
      </w:r>
      <w:r w:rsidRPr="00A87482">
        <w:t xml:space="preserve">låtelsen av ledningsrätten, dock utan att vissa förväntningsvärden ersätts. Vid upphörandet av en ledningsrätt som i enlighet med regeringsförslaget givit rätt till framdragning och brukande också av en kompletterande ledning kan en ny ledningsrätt för den senare ledningen prövas vid en förrättning enligt ledningsrättslagen. Också annan ersättning än den </w:t>
      </w:r>
      <w:r w:rsidRPr="00A87482">
        <w:t>som avser en minskning av själva fastighetens värde kan utgå. Sådan ersättning kan även omfatta skador som beräknas inträffa i framtiden. Det kan gälla att en fastighetsägare åsamkas en utgift eller att han går miste om en inkomst som han kunnat påräkna. Det kan också gälla att fastighetsägarens fasta kostnader för t.ex. ett befintligt jordbruk kvarstår men måste fördelas på en mindre brukningsareal. Lika med kontanta utgifter anses värdet av förlorade naturaförmåner, värdet av eget arbete och annat som kan</w:t>
      </w:r>
      <w:r w:rsidRPr="00A87482">
        <w:t xml:space="preserve"> skattas i pengar. Syftet med ersättningen är att ge fastighetsägaren möjlighet att bibehålla det ekonomiska läge som skulle ha förelegat om någon upplåtelse inte hade ägt rum. Det är i princip fråga om samma syfte som ersättningen för intrånget skall tillg</w:t>
      </w:r>
      <w:r w:rsidRPr="00A87482">
        <w:t>o</w:t>
      </w:r>
      <w:r w:rsidRPr="00A87482">
        <w:t>dose.</w:t>
      </w:r>
    </w:p>
    <w:p w:rsidR="007565B0" w:rsidRPr="00A87482" w:rsidRDefault="007565B0">
      <w:r w:rsidRPr="00A87482">
        <w:t>Bostadsutskottet anser mot denna bakgrund att det inte är någon risk för att en fastighetsägare inte skulle få berättigade anspråk på kompensation tillg</w:t>
      </w:r>
      <w:r w:rsidRPr="00A87482">
        <w:t>o</w:t>
      </w:r>
      <w:r w:rsidRPr="00A87482">
        <w:t>dosedda. Motion T26 (c) yrkande 8 avstyrks föl</w:t>
      </w:r>
      <w:r w:rsidRPr="00A87482">
        <w:t>j</w:t>
      </w:r>
      <w:r w:rsidRPr="00A87482">
        <w:t>aktligen.</w:t>
      </w:r>
    </w:p>
    <w:p w:rsidR="007565B0" w:rsidRPr="00A87482" w:rsidRDefault="007565B0">
      <w:pPr>
        <w:pStyle w:val="Rubrik3"/>
      </w:pPr>
      <w:bookmarkStart w:id="93" w:name="_Toc482587837"/>
      <w:bookmarkStart w:id="94" w:name="_Toc484839166"/>
      <w:r w:rsidRPr="00A87482">
        <w:t>Trafikutskottets ställningstagande</w:t>
      </w:r>
      <w:bookmarkEnd w:id="93"/>
      <w:bookmarkEnd w:id="94"/>
    </w:p>
    <w:p w:rsidR="007565B0" w:rsidRPr="00A87482" w:rsidRDefault="007565B0">
      <w:pPr>
        <w:pStyle w:val="R4"/>
        <w:spacing w:before="123"/>
        <w:outlineLvl w:val="0"/>
      </w:pPr>
      <w:r w:rsidRPr="00A87482">
        <w:t>Ledningsrättslagen</w:t>
      </w:r>
    </w:p>
    <w:p w:rsidR="007565B0" w:rsidRPr="00A87482" w:rsidRDefault="007565B0">
      <w:r w:rsidRPr="00A87482">
        <w:t>Trafikutskottet anser det angeläget att underlätta en utbyggnad av IT-infrastruktur med hög överföringskapacitet i befintliga ledningsnät. Trafiku</w:t>
      </w:r>
      <w:r w:rsidRPr="00A87482">
        <w:t>t</w:t>
      </w:r>
      <w:r w:rsidRPr="00A87482">
        <w:t>skottet delar bostadsutskottets uppfattning att en komplettering i befintligt ledningsrättsutrymme bör kunna tillåtas utan ny förrättning med hänsyn till de kostnader och den tidsutdräkt som är förenade med ett sådant förfaring</w:t>
      </w:r>
      <w:r w:rsidRPr="00A87482">
        <w:t>s</w:t>
      </w:r>
      <w:r w:rsidRPr="00A87482">
        <w:t>sätt i förhållande till frågans ringa betydelse för berörda fastighetsägare. Trafikutskottet tillstyrker propositionens förslag till ändring i ledningsrättsl</w:t>
      </w:r>
      <w:r w:rsidRPr="00A87482">
        <w:t>a</w:t>
      </w:r>
      <w:r w:rsidRPr="00A87482">
        <w:t>gen medan motion T23 (m) yrkande 1 avstyrks.</w:t>
      </w:r>
    </w:p>
    <w:p w:rsidR="007565B0" w:rsidRPr="00A87482" w:rsidRDefault="007565B0">
      <w:pPr>
        <w:pStyle w:val="R4"/>
      </w:pPr>
      <w:r w:rsidRPr="00A87482">
        <w:t xml:space="preserve">Expropriationslagens ersättningsregler </w:t>
      </w:r>
    </w:p>
    <w:p w:rsidR="007565B0" w:rsidRPr="00A87482" w:rsidRDefault="007565B0">
      <w:r w:rsidRPr="00A87482">
        <w:t>Trafikutskottet delar bostadsutskottets uppfattning och avstyrker motion T23 (m)  yrkande 2 om en översyn av expr</w:t>
      </w:r>
      <w:r w:rsidRPr="00A87482">
        <w:t>o</w:t>
      </w:r>
      <w:r w:rsidRPr="00A87482">
        <w:t xml:space="preserve">priationslagen. </w:t>
      </w:r>
    </w:p>
    <w:p w:rsidR="007565B0" w:rsidRPr="00A87482" w:rsidRDefault="007565B0">
      <w:pPr>
        <w:pStyle w:val="R4"/>
      </w:pPr>
      <w:r w:rsidRPr="00A87482">
        <w:t>Markägares ersättningsrätt</w:t>
      </w:r>
    </w:p>
    <w:p w:rsidR="007565B0" w:rsidRPr="00A87482" w:rsidRDefault="007565B0">
      <w:r w:rsidRPr="00A87482">
        <w:t>Trafikutskottet delar bostadsutskottets uppfattning att gällande regelverk skapar garantier för att en fastighetsägare kan få berättigade anspråk på ko</w:t>
      </w:r>
      <w:r w:rsidRPr="00A87482">
        <w:t>m</w:t>
      </w:r>
      <w:r w:rsidRPr="00A87482">
        <w:t>pensation tillgodosedda. Motion T26 (c) yrkande 8 avstyrks följaktl</w:t>
      </w:r>
      <w:r w:rsidRPr="00A87482">
        <w:t>i</w:t>
      </w:r>
      <w:r w:rsidRPr="00A87482">
        <w:t>gen.</w:t>
      </w:r>
    </w:p>
    <w:p w:rsidR="007565B0" w:rsidRPr="00A87482" w:rsidRDefault="007565B0">
      <w:pPr>
        <w:pStyle w:val="Rubrik2"/>
      </w:pPr>
      <w:bookmarkStart w:id="95" w:name="_Toc482587838"/>
      <w:bookmarkStart w:id="96" w:name="_Toc484839167"/>
      <w:r w:rsidRPr="00A87482">
        <w:t>4.4 Tillgänglighet för funktionshindrade</w:t>
      </w:r>
      <w:bookmarkEnd w:id="95"/>
      <w:bookmarkEnd w:id="96"/>
    </w:p>
    <w:p w:rsidR="007565B0" w:rsidRPr="00A87482" w:rsidRDefault="007565B0">
      <w:pPr>
        <w:pStyle w:val="Rubrik3"/>
        <w:spacing w:before="123"/>
      </w:pPr>
      <w:bookmarkStart w:id="97" w:name="_Toc482587839"/>
      <w:bookmarkStart w:id="98" w:name="_Toc484839168"/>
      <w:r w:rsidRPr="00A87482">
        <w:t>Regeringens bedömning</w:t>
      </w:r>
      <w:bookmarkEnd w:id="97"/>
      <w:bookmarkEnd w:id="98"/>
    </w:p>
    <w:p w:rsidR="007565B0" w:rsidRPr="00A87482" w:rsidRDefault="007565B0">
      <w:r w:rsidRPr="00A87482">
        <w:t>Regeringen anför att utvecklingen inom IT</w:t>
      </w:r>
      <w:r w:rsidRPr="00A87482">
        <w:rPr>
          <w:color w:val="000000"/>
        </w:rPr>
        <w:t>-</w:t>
      </w:r>
      <w:r w:rsidRPr="00A87482">
        <w:t>området för många människor med funktionshinder kan innebära ökade möjligheter att kommunicera med andra. Att nära följa och ta del av hälso- och sjukvård, utbildning, kultur, samhälls</w:t>
      </w:r>
      <w:r w:rsidRPr="00A87482">
        <w:softHyphen/>
        <w:t>debatt och underhållning kan höja livskvaliteten väsentligt för många som annars skulle ha svårt att ta del av samhällets tjänster och akt</w:t>
      </w:r>
      <w:r w:rsidRPr="00A87482">
        <w:t>i</w:t>
      </w:r>
      <w:r w:rsidRPr="00A87482">
        <w:t>vi</w:t>
      </w:r>
      <w:r w:rsidRPr="00A87482">
        <w:softHyphen/>
        <w:t>teter. Många barn med funktionshinder kan t.ex. om de har tillgång till dato</w:t>
      </w:r>
      <w:r w:rsidRPr="00A87482">
        <w:softHyphen/>
        <w:t>rer med bra program och styrhjälpmedel leka som andra barn. Vid datorn kan elever i skolan också arbeta i s</w:t>
      </w:r>
      <w:r w:rsidRPr="00A87482">
        <w:t>in egen takt och på sin egen nivå, vilket kan stärka självkänslan.</w:t>
      </w:r>
    </w:p>
    <w:p w:rsidR="007565B0" w:rsidRPr="00A87482" w:rsidRDefault="007565B0">
      <w:pPr>
        <w:pStyle w:val="Normaltindrag"/>
      </w:pPr>
      <w:r w:rsidRPr="00A87482">
        <w:t>Enligt propositionen skall personer med funktionshinder ha tillgång till och kunna använda de IT-system som byggs upp. Särskilda lösningar för pe</w:t>
      </w:r>
      <w:r w:rsidRPr="00A87482">
        <w:t>r</w:t>
      </w:r>
      <w:r w:rsidRPr="00A87482">
        <w:t>so</w:t>
      </w:r>
      <w:r w:rsidRPr="00A87482">
        <w:softHyphen/>
        <w:t>ner med funktionshinder skall så långt som möjligt undvikas. IT-systemen skall vara så flexibelt utformade att de går att utnyttja av så många som möj</w:t>
      </w:r>
      <w:r w:rsidRPr="00A87482">
        <w:softHyphen/>
        <w:t>ligt och med samma utrustning som andra. Den offentliga sektorn bör vara ett föredöme och kunna ställa krav på tillgänglighet och användbarhet vid upphandling av IT-system. En generell tillgänglighet är samhällsekono</w:t>
      </w:r>
      <w:r w:rsidRPr="00A87482">
        <w:softHyphen/>
        <w:t>miskt lönsam och bör eftersträvas. En satsning från statens sida bör på olika sätt innehålla åtgärder som säker</w:t>
      </w:r>
      <w:r w:rsidRPr="00A87482">
        <w:softHyphen/>
        <w:t>ställer en sådan utvec</w:t>
      </w:r>
      <w:r w:rsidRPr="00A87482">
        <w:t>k</w:t>
      </w:r>
      <w:r w:rsidRPr="00A87482">
        <w:t>ling.</w:t>
      </w:r>
      <w:r w:rsidRPr="00A87482">
        <w:t xml:space="preserve"> </w:t>
      </w:r>
    </w:p>
    <w:p w:rsidR="007565B0" w:rsidRPr="00A87482" w:rsidRDefault="007565B0">
      <w:pPr>
        <w:pStyle w:val="Normaltindrag"/>
      </w:pPr>
      <w:r w:rsidRPr="00A87482">
        <w:t>Enligt propositionen bör försöksverksamhet för personer med funktion</w:t>
      </w:r>
      <w:r w:rsidRPr="00A87482">
        <w:t>s</w:t>
      </w:r>
      <w:r w:rsidRPr="00A87482">
        <w:t>hinder inledas när det gäller möjligheterna till förbättrade levnadsvillkor med hjälp av produkter och tjänster som kräver hög överföringskapacitet inom telekommunikationsområdet. Formerna för en sådan försöksverksamhet bör utredas. Fortsatta insatser bör göras för utveckling och kompetensutveckling då det gäller IT för fun</w:t>
      </w:r>
      <w:r w:rsidRPr="00A87482">
        <w:t>k</w:t>
      </w:r>
      <w:r w:rsidRPr="00A87482">
        <w:t>tions</w:t>
      </w:r>
      <w:r w:rsidRPr="00A87482">
        <w:softHyphen/>
        <w:t>hindrade.</w:t>
      </w:r>
    </w:p>
    <w:p w:rsidR="007565B0" w:rsidRPr="00A87482" w:rsidRDefault="007565B0">
      <w:pPr>
        <w:pStyle w:val="Rubrik3"/>
      </w:pPr>
      <w:bookmarkStart w:id="99" w:name="_Toc482587840"/>
      <w:bookmarkStart w:id="100" w:name="_Toc484839169"/>
      <w:r w:rsidRPr="00A87482">
        <w:t>Motionsförslag</w:t>
      </w:r>
      <w:bookmarkEnd w:id="99"/>
      <w:bookmarkEnd w:id="100"/>
    </w:p>
    <w:p w:rsidR="007565B0" w:rsidRPr="00A87482" w:rsidRDefault="007565B0">
      <w:pPr>
        <w:rPr>
          <w:snapToGrid w:val="0"/>
          <w:lang w:eastAsia="sv-SE"/>
        </w:rPr>
      </w:pPr>
      <w:bookmarkStart w:id="101" w:name="_Toc478095614"/>
      <w:bookmarkStart w:id="102" w:name="_Toc478095997"/>
      <w:bookmarkStart w:id="103" w:name="_Toc478897231"/>
      <w:r w:rsidRPr="00A87482">
        <w:rPr>
          <w:snapToGrid w:val="0"/>
          <w:lang w:eastAsia="sv-SE"/>
        </w:rPr>
        <w:t>I motion T24 av Johnny Gylling m.fl. (kd) anförs att informationstekniken kan vara till stor hjälp för funktionshindrade människor i vardagen. Mobilt</w:t>
      </w:r>
      <w:r w:rsidRPr="00A87482">
        <w:rPr>
          <w:snapToGrid w:val="0"/>
          <w:lang w:eastAsia="sv-SE"/>
        </w:rPr>
        <w:t>e</w:t>
      </w:r>
      <w:r w:rsidRPr="00A87482">
        <w:rPr>
          <w:snapToGrid w:val="0"/>
          <w:lang w:eastAsia="sv-SE"/>
        </w:rPr>
        <w:t>lefonens SMS-meddelanden kan göra att hörselskadade kan kommunicera med sin familj eller sitt arbete. Ett talprogram kan ge blinda människor mö</w:t>
      </w:r>
      <w:r w:rsidRPr="00A87482">
        <w:rPr>
          <w:snapToGrid w:val="0"/>
          <w:lang w:eastAsia="sv-SE"/>
        </w:rPr>
        <w:t>j</w:t>
      </w:r>
      <w:r w:rsidRPr="00A87482">
        <w:rPr>
          <w:snapToGrid w:val="0"/>
          <w:lang w:eastAsia="sv-SE"/>
        </w:rPr>
        <w:t xml:space="preserve">lighet att sköta ett arbete eller studera. Motionärerna anser som grundprincip att </w:t>
      </w:r>
      <w:r w:rsidRPr="00A87482">
        <w:rPr>
          <w:i/>
          <w:snapToGrid w:val="0"/>
          <w:lang w:eastAsia="sv-SE"/>
        </w:rPr>
        <w:t>alla</w:t>
      </w:r>
      <w:r w:rsidRPr="00A87482">
        <w:rPr>
          <w:snapToGrid w:val="0"/>
          <w:lang w:eastAsia="sv-SE"/>
        </w:rPr>
        <w:t xml:space="preserve"> IT-system skall utformas så att </w:t>
      </w:r>
      <w:r w:rsidRPr="00A87482">
        <w:rPr>
          <w:i/>
          <w:snapToGrid w:val="0"/>
          <w:lang w:eastAsia="sv-SE"/>
        </w:rPr>
        <w:t>alla</w:t>
      </w:r>
      <w:r w:rsidRPr="00A87482">
        <w:rPr>
          <w:snapToGrid w:val="0"/>
          <w:lang w:eastAsia="sv-SE"/>
        </w:rPr>
        <w:t xml:space="preserve"> medborgare oavsett funktion</w:t>
      </w:r>
      <w:r w:rsidRPr="00A87482">
        <w:rPr>
          <w:snapToGrid w:val="0"/>
          <w:lang w:eastAsia="sv-SE"/>
        </w:rPr>
        <w:t>s</w:t>
      </w:r>
      <w:r w:rsidRPr="00A87482">
        <w:rPr>
          <w:snapToGrid w:val="0"/>
          <w:lang w:eastAsia="sv-SE"/>
        </w:rPr>
        <w:t>hinder skall kunna kan ta del av dem. Särskilt bör uppmärksammas de sy</w:t>
      </w:r>
      <w:r w:rsidRPr="00A87482">
        <w:rPr>
          <w:snapToGrid w:val="0"/>
          <w:lang w:eastAsia="sv-SE"/>
        </w:rPr>
        <w:t>n</w:t>
      </w:r>
      <w:r w:rsidRPr="00A87482">
        <w:rPr>
          <w:snapToGrid w:val="0"/>
          <w:lang w:eastAsia="sv-SE"/>
        </w:rPr>
        <w:t>skadades möj</w:t>
      </w:r>
      <w:r w:rsidRPr="00A87482">
        <w:rPr>
          <w:snapToGrid w:val="0"/>
          <w:lang w:eastAsia="sv-SE"/>
        </w:rPr>
        <w:softHyphen/>
        <w:t xml:space="preserve">ligheter att ta del av IT-infrastrukturen. Motionärerna anför vidare att de ställer sig bakom regeringens förslag i propositionen </w:t>
      </w:r>
      <w:r w:rsidRPr="00A87482">
        <w:rPr>
          <w:snapToGrid w:val="0"/>
          <w:lang w:eastAsia="sv-SE"/>
        </w:rPr>
        <w:t>att en försöksverksam</w:t>
      </w:r>
      <w:r w:rsidRPr="00A87482">
        <w:rPr>
          <w:snapToGrid w:val="0"/>
          <w:lang w:eastAsia="sv-SE"/>
        </w:rPr>
        <w:softHyphen/>
        <w:t>het för personer med funktionshinder bör inledas när det gäller möjligheterna till förbättrade levnadsvillkor med hjälp av produkter och tjänster som kräver hög överföringskapacitet inom telekommunik</w:t>
      </w:r>
      <w:r w:rsidRPr="00A87482">
        <w:rPr>
          <w:snapToGrid w:val="0"/>
          <w:lang w:eastAsia="sv-SE"/>
        </w:rPr>
        <w:t>a</w:t>
      </w:r>
      <w:r w:rsidRPr="00A87482">
        <w:rPr>
          <w:snapToGrid w:val="0"/>
          <w:lang w:eastAsia="sv-SE"/>
        </w:rPr>
        <w:t>tionso</w:t>
      </w:r>
      <w:r w:rsidRPr="00A87482">
        <w:rPr>
          <w:snapToGrid w:val="0"/>
          <w:lang w:eastAsia="sv-SE"/>
        </w:rPr>
        <w:t>m</w:t>
      </w:r>
      <w:r w:rsidRPr="00A87482">
        <w:rPr>
          <w:snapToGrid w:val="0"/>
          <w:lang w:eastAsia="sv-SE"/>
        </w:rPr>
        <w:t xml:space="preserve">rådet. </w:t>
      </w:r>
    </w:p>
    <w:p w:rsidR="007565B0" w:rsidRPr="00A87482" w:rsidRDefault="007565B0">
      <w:pPr>
        <w:rPr>
          <w:b/>
        </w:rPr>
      </w:pPr>
      <w:r w:rsidRPr="00A87482">
        <w:t>Lennart Daléus m.fl. (c) redovisar i motion T703 att</w:t>
      </w:r>
      <w:r w:rsidRPr="00A87482">
        <w:rPr>
          <w:b/>
        </w:rPr>
        <w:t xml:space="preserve"> </w:t>
      </w:r>
      <w:r w:rsidRPr="00A87482">
        <w:t>Handikappinstitutet har framfört att lagstiftning framstår som den enda tillgängliga vägen för att säkra en rimlig tillgänglighet för funktionshindrade och äldre.  Vid sidan av en allmän antidiskrimeringslag för att göra det möjligt för funktionshindrade och äldre att leva i IT-sam</w:t>
      </w:r>
      <w:r w:rsidRPr="00A87482">
        <w:softHyphen/>
        <w:t>hället bör speciella bestämmelser om krav på tillgänglighet eller möjlighet att uppställa sådan krav föras in i lagar som reglerar IT-området. Det är nu hög tid att tillsätta en utredning med uppdrag att se över till</w:t>
      </w:r>
      <w:r w:rsidRPr="00A87482">
        <w:softHyphen/>
        <w:t>gänglighete</w:t>
      </w:r>
      <w:r w:rsidRPr="00A87482">
        <w:t>n i IT-samhället för funktionshin</w:t>
      </w:r>
      <w:r w:rsidRPr="00A87482">
        <w:t>d</w:t>
      </w:r>
      <w:r w:rsidRPr="00A87482">
        <w:t>rade och äldre.</w:t>
      </w:r>
    </w:p>
    <w:p w:rsidR="007565B0" w:rsidRPr="00A87482" w:rsidRDefault="007565B0">
      <w:pPr>
        <w:rPr>
          <w:b/>
        </w:rPr>
      </w:pPr>
      <w:r w:rsidRPr="00A87482">
        <w:t>Eva Flyborg m.fl. (fp) framhåller i motion T705 att IT i många fall måste anpassas så att männi</w:t>
      </w:r>
      <w:r w:rsidRPr="00A87482">
        <w:softHyphen/>
        <w:t>skor med funktionshinder kan använda tekniken. Det kan innebära att speciell mjukvara och speciella produkter måste ut</w:t>
      </w:r>
      <w:r w:rsidRPr="00A87482">
        <w:softHyphen/>
        <w:t>vecklas och insta</w:t>
      </w:r>
      <w:r w:rsidRPr="00A87482">
        <w:t>l</w:t>
      </w:r>
      <w:r w:rsidRPr="00A87482">
        <w:t>leras.</w:t>
      </w:r>
      <w:r w:rsidRPr="00A87482">
        <w:rPr>
          <w:b/>
        </w:rPr>
        <w:t xml:space="preserve"> </w:t>
      </w:r>
    </w:p>
    <w:p w:rsidR="007565B0" w:rsidRPr="00A87482" w:rsidRDefault="007565B0">
      <w:pPr>
        <w:pStyle w:val="Rubrik3"/>
      </w:pPr>
      <w:bookmarkStart w:id="104" w:name="_Toc482587841"/>
      <w:bookmarkStart w:id="105" w:name="_Toc484839170"/>
      <w:r w:rsidRPr="00A87482">
        <w:t>Socialutskottets yttrande</w:t>
      </w:r>
      <w:bookmarkEnd w:id="104"/>
      <w:bookmarkEnd w:id="105"/>
    </w:p>
    <w:p w:rsidR="007565B0" w:rsidRPr="00A87482" w:rsidRDefault="007565B0">
      <w:r w:rsidRPr="00A87482">
        <w:t>Socialutskottet erinrar i sitt yttrande (SoU7y) om att regeringen nyligen i proposition 1999/2000:79 Från patient till medborgare – en nationell han</w:t>
      </w:r>
      <w:r w:rsidRPr="00A87482">
        <w:t>d</w:t>
      </w:r>
      <w:r w:rsidRPr="00A87482">
        <w:t>lingsplan för handikappoliti</w:t>
      </w:r>
      <w:r w:rsidRPr="00A87482">
        <w:softHyphen/>
        <w:t>ken tagit upp frågeställningar och farhågor på ett sätt som i stor utsträckning anknyter till vad som anförs i motion T24 (kd). I propositionen konstateras nämligen att regeringen just nu förbereder en omfattande sats</w:t>
      </w:r>
      <w:r w:rsidRPr="00A87482">
        <w:softHyphen/>
        <w:t>ning på IT-området. Syftet är att skapa en god och bred a</w:t>
      </w:r>
      <w:r w:rsidRPr="00A87482">
        <w:t>n</w:t>
      </w:r>
      <w:r w:rsidRPr="00A87482">
        <w:t>vändning av IT som gynnar både producenter och konsumenter och som ökar välfärd och livskvalitet. För t.ex. personer med funktionshinder kan den nya IT-tekniken, rätt använd, skapa nya och ökade möjligheter</w:t>
      </w:r>
      <w:r w:rsidRPr="00A87482">
        <w:t xml:space="preserve"> att ta del av sa</w:t>
      </w:r>
      <w:r w:rsidRPr="00A87482">
        <w:t>m</w:t>
      </w:r>
      <w:r w:rsidRPr="00A87482">
        <w:t>hällets utbud av varor, tjänster, information m.m. och underlätta kommu</w:t>
      </w:r>
      <w:r w:rsidRPr="00A87482">
        <w:softHyphen/>
        <w:t>nikationen män</w:t>
      </w:r>
      <w:r w:rsidRPr="00A87482">
        <w:softHyphen/>
        <w:t>niskor emellan. Men samtidigt, anförs det, finns det en risk för att nya kom</w:t>
      </w:r>
      <w:r w:rsidRPr="00A87482">
        <w:softHyphen/>
        <w:t>munika</w:t>
      </w:r>
      <w:r w:rsidRPr="00A87482">
        <w:softHyphen/>
        <w:t>tionsmönster och ny teknik kan innebära att fun</w:t>
      </w:r>
      <w:r w:rsidRPr="00A87482">
        <w:t>k</w:t>
      </w:r>
      <w:r w:rsidRPr="00A87482">
        <w:t>tionshindrade perso</w:t>
      </w:r>
      <w:r w:rsidRPr="00A87482">
        <w:softHyphen/>
        <w:t>ner ställs utanför utvecklingen och således inte har mö</w:t>
      </w:r>
      <w:r w:rsidRPr="00A87482">
        <w:t>j</w:t>
      </w:r>
      <w:r w:rsidRPr="00A87482">
        <w:t>ligheter att ta del av de positiva effekterna som t.ex. bredbandstekniken kan medföra. Det konstateras vidare att frågor om synskadade och deras tillgång till informa</w:t>
      </w:r>
      <w:r w:rsidRPr="00A87482">
        <w:softHyphen/>
        <w:t>tion på Internet är ett om</w:t>
      </w:r>
      <w:r w:rsidRPr="00A87482">
        <w:softHyphen/>
        <w:t xml:space="preserve">råde </w:t>
      </w:r>
      <w:r w:rsidRPr="00A87482">
        <w:t>som bör ses över närmare. Det poängteras att nya tjänster och produkter inom IT-området måste göras til</w:t>
      </w:r>
      <w:r w:rsidRPr="00A87482">
        <w:t>l</w:t>
      </w:r>
      <w:r w:rsidRPr="00A87482">
        <w:t>gängliga och användbara för alla. En generell tillgänglighet är sam</w:t>
      </w:r>
      <w:r w:rsidRPr="00A87482">
        <w:softHyphen/>
        <w:t>hällsekonomiskt lönsam och bör eftersträvas. Staten har här en viktig roll när det gäller att påverka tillverkarna av nya system och produkter och att styra utveck</w:t>
      </w:r>
      <w:r w:rsidRPr="00A87482">
        <w:softHyphen/>
        <w:t>lingen i mer tillgänglig riktning. En satsning från statens sida på t.ex. bredbandsinfrastruktur bör på olika sätt innehålla åtgärder som säker</w:t>
      </w:r>
      <w:r w:rsidRPr="00A87482">
        <w:softHyphen/>
        <w:t>ställer en sådan utveckling. I p</w:t>
      </w:r>
      <w:r w:rsidRPr="00A87482">
        <w:t>ropositionen görs bedömningen att det är viktigt att funk</w:t>
      </w:r>
      <w:r w:rsidRPr="00A87482">
        <w:softHyphen/>
        <w:t>tionshindrade personers behov beaktas tidigt i en kommande satsning inom bredbandso</w:t>
      </w:r>
      <w:r w:rsidRPr="00A87482">
        <w:t>m</w:t>
      </w:r>
      <w:r w:rsidRPr="00A87482">
        <w:t>rådet.</w:t>
      </w:r>
    </w:p>
    <w:p w:rsidR="007565B0" w:rsidRPr="00A87482" w:rsidRDefault="007565B0">
      <w:pPr>
        <w:pStyle w:val="Normaltindrag"/>
      </w:pPr>
      <w:r w:rsidRPr="00A87482">
        <w:t>Socialutskottet ställer sig bakom dessa bedömningar och anser att m</w:t>
      </w:r>
      <w:r w:rsidRPr="00A87482">
        <w:t>o</w:t>
      </w:r>
      <w:r w:rsidRPr="00A87482">
        <w:t>tions</w:t>
      </w:r>
      <w:r w:rsidRPr="00A87482">
        <w:softHyphen/>
        <w:t>yrka</w:t>
      </w:r>
      <w:r w:rsidRPr="00A87482">
        <w:t>n</w:t>
      </w:r>
      <w:r w:rsidRPr="00A87482">
        <w:t>det i allt väsentligt  är tillgodosett.</w:t>
      </w:r>
    </w:p>
    <w:p w:rsidR="007565B0" w:rsidRPr="00A87482" w:rsidRDefault="007565B0">
      <w:pPr>
        <w:pStyle w:val="Rubrik3"/>
      </w:pPr>
      <w:bookmarkStart w:id="106" w:name="_Toc482587842"/>
      <w:bookmarkStart w:id="107" w:name="_Toc484839171"/>
      <w:r w:rsidRPr="00A87482">
        <w:t>Trafikutskottets ställningstagande</w:t>
      </w:r>
      <w:bookmarkEnd w:id="106"/>
      <w:bookmarkEnd w:id="107"/>
    </w:p>
    <w:p w:rsidR="007565B0" w:rsidRPr="00A87482" w:rsidRDefault="007565B0">
      <w:r w:rsidRPr="00A87482">
        <w:t>Utskottet delar motionärernas uppfattning om informationsteknikens bet</w:t>
      </w:r>
      <w:r w:rsidRPr="00A87482">
        <w:t>y</w:t>
      </w:r>
      <w:r w:rsidRPr="00A87482">
        <w:t>delse för att öka funktionshindrades och äldres livskvalitet. En utgångspunkt för IT-politiken är därför att IT skall användas på ett sådant sätt i vardags- och arbetslivet att individers välfärd tryggas samt att IT skall vara ett redskap för att höja utsatta gruppers livskvalitet. Det innebär att grupper med särski</w:t>
      </w:r>
      <w:r w:rsidRPr="00A87482">
        <w:t>l</w:t>
      </w:r>
      <w:r w:rsidRPr="00A87482">
        <w:t>da behov, t.ex. funktionshindrade och äldre, behöver stöd. För personer med funktionshinder förutsätter detta att IT-systemen är tillgängliga och använ</w:t>
      </w:r>
      <w:r w:rsidRPr="00A87482">
        <w:t>d</w:t>
      </w:r>
      <w:r w:rsidRPr="00A87482">
        <w:t>bara.</w:t>
      </w:r>
    </w:p>
    <w:p w:rsidR="007565B0" w:rsidRPr="00A87482" w:rsidRDefault="007565B0">
      <w:pPr>
        <w:pStyle w:val="Normaltindrag"/>
      </w:pPr>
      <w:r w:rsidRPr="00A87482">
        <w:t>Utskottet konstaterar vidare att re</w:t>
      </w:r>
      <w:r w:rsidRPr="00A87482">
        <w:t>geringen enligt propositionen kommer att utreda förutsättningarna för en försöksverksamhet när det gäller funktion</w:t>
      </w:r>
      <w:r w:rsidRPr="00A87482">
        <w:t>s</w:t>
      </w:r>
      <w:r w:rsidRPr="00A87482">
        <w:t>hindrades användning av bredband. Regeringen föreslår också fortsatta insa</w:t>
      </w:r>
      <w:r w:rsidRPr="00A87482">
        <w:t>t</w:t>
      </w:r>
      <w:r w:rsidRPr="00A87482">
        <w:t>ser för utveckling och kompetensutveckling då det gäller IT för funktion</w:t>
      </w:r>
      <w:r w:rsidRPr="00A87482">
        <w:t>s</w:t>
      </w:r>
      <w:r w:rsidRPr="00A87482">
        <w:t>hindrade samt att Sverige deltar i internationella initiativ som syftar till att göra Internet tillgängligt för alla.</w:t>
      </w:r>
    </w:p>
    <w:p w:rsidR="007565B0" w:rsidRPr="00A87482" w:rsidRDefault="007565B0">
      <w:pPr>
        <w:pStyle w:val="Normaltindrag"/>
      </w:pPr>
      <w:r w:rsidRPr="00A87482">
        <w:t>Nya tjänster och avancerade produkter inom IT-området måste därför g</w:t>
      </w:r>
      <w:r w:rsidRPr="00A87482">
        <w:t>ö</w:t>
      </w:r>
      <w:r w:rsidRPr="00A87482">
        <w:t>ras tillgängliga och användbara för alla. En generell tillgänglighet är sa</w:t>
      </w:r>
      <w:r w:rsidRPr="00A87482">
        <w:t>m</w:t>
      </w:r>
      <w:r w:rsidRPr="00A87482">
        <w:t>hällsekonomiskt lönsam och bör eftersträvas. En satsning från statens sida bör därför på olika sätt innehålla åtgärder som säker</w:t>
      </w:r>
      <w:r w:rsidRPr="00A87482">
        <w:softHyphen/>
        <w:t>ställer en sådan utvec</w:t>
      </w:r>
      <w:r w:rsidRPr="00A87482">
        <w:t>k</w:t>
      </w:r>
      <w:r w:rsidRPr="00A87482">
        <w:t>ling.</w:t>
      </w:r>
    </w:p>
    <w:p w:rsidR="007565B0" w:rsidRPr="00A87482" w:rsidRDefault="007565B0">
      <w:pPr>
        <w:pStyle w:val="Normaltindrag"/>
      </w:pPr>
      <w:r w:rsidRPr="00A87482">
        <w:t>Med hänvisning till det anförda anser trafikutskottet att något särskilt til</w:t>
      </w:r>
      <w:r w:rsidRPr="00A87482">
        <w:t>l</w:t>
      </w:r>
      <w:r w:rsidRPr="00A87482">
        <w:t>kännagivande från riksdagens sida inte är påkallat. Motionerna T24 (kd) yrkande 16, T703 (c) yrkande 24 och T705 (fp) yrkande 5 avstyrks följaktl</w:t>
      </w:r>
      <w:r w:rsidRPr="00A87482">
        <w:t>i</w:t>
      </w:r>
      <w:r w:rsidRPr="00A87482">
        <w:t>gen.</w:t>
      </w:r>
    </w:p>
    <w:p w:rsidR="007565B0" w:rsidRPr="00A87482" w:rsidRDefault="007565B0">
      <w:pPr>
        <w:pStyle w:val="Rubrik2"/>
      </w:pPr>
      <w:bookmarkStart w:id="108" w:name="_Toc482587843"/>
      <w:bookmarkStart w:id="109" w:name="_Toc484839172"/>
      <w:r w:rsidRPr="00A87482">
        <w:t>4.5 Samhällets informationsförsörjning</w:t>
      </w:r>
      <w:bookmarkEnd w:id="101"/>
      <w:bookmarkEnd w:id="102"/>
      <w:bookmarkEnd w:id="103"/>
      <w:bookmarkEnd w:id="108"/>
      <w:bookmarkEnd w:id="109"/>
    </w:p>
    <w:p w:rsidR="007565B0" w:rsidRPr="00A87482" w:rsidRDefault="007565B0">
      <w:pPr>
        <w:pStyle w:val="Rubrik3"/>
        <w:spacing w:before="123"/>
      </w:pPr>
      <w:bookmarkStart w:id="110" w:name="_Toc482587844"/>
      <w:bookmarkStart w:id="111" w:name="_Toc484839173"/>
      <w:r w:rsidRPr="00A87482">
        <w:t>Regeringens bedömning</w:t>
      </w:r>
      <w:bookmarkEnd w:id="110"/>
      <w:bookmarkEnd w:id="111"/>
    </w:p>
    <w:p w:rsidR="007565B0" w:rsidRPr="00A87482" w:rsidRDefault="007565B0">
      <w:r w:rsidRPr="00A87482">
        <w:t>Regeringen framhåller att väl fungerande system för information om grun</w:t>
      </w:r>
      <w:r w:rsidRPr="00A87482">
        <w:t>d</w:t>
      </w:r>
      <w:r w:rsidRPr="00A87482">
        <w:t>läggande fakta från den offentliga sektorn är betydelsefullt i flera avseenden. För det första är det, av demokratiska skäl, angeläget att enskilda får en god insyn i samhället och de produkter som är resultatet av det arbete som bedr</w:t>
      </w:r>
      <w:r w:rsidRPr="00A87482">
        <w:t>i</w:t>
      </w:r>
      <w:r w:rsidRPr="00A87482">
        <w:t>vits inom den offentliga förvaltningen. För det andra har en väl fungerande informationsspridning stor betydelse för effektiviteten i den offentliga fö</w:t>
      </w:r>
      <w:r w:rsidRPr="00A87482">
        <w:t>r</w:t>
      </w:r>
      <w:r w:rsidRPr="00A87482">
        <w:t>valtningen själv. Att göra grund</w:t>
      </w:r>
      <w:r w:rsidRPr="00A87482">
        <w:softHyphen/>
        <w:t>läggande information från den offentliga sektorn tillgänglig är också betydelsefullt för ti</w:t>
      </w:r>
      <w:r w:rsidRPr="00A87482">
        <w:t>llväxt och vä</w:t>
      </w:r>
      <w:r w:rsidRPr="00A87482">
        <w:t>l</w:t>
      </w:r>
      <w:r w:rsidRPr="00A87482">
        <w:t>färd.</w:t>
      </w:r>
    </w:p>
    <w:p w:rsidR="007565B0" w:rsidRPr="00A87482" w:rsidRDefault="007565B0">
      <w:pPr>
        <w:pStyle w:val="Normaltindrag"/>
      </w:pPr>
      <w:r w:rsidRPr="00A87482">
        <w:t>När det gäller den grundläggande information som finns i samhället har rättsinformationen i många avseenden en särställning. Lagar, förordningar och andra föreskrifter utgör en av hörnstenarna för ett ordnat och organiserat samhällsliv. Rättsordningen bygger på principen att medborgarna skall känna till de föreskrifter som har beslutats och kungjorts. För att underlätta för allmänheten att skaffa sig information om vilka regler som gäller har reg</w:t>
      </w:r>
      <w:r w:rsidRPr="00A87482">
        <w:t>e</w:t>
      </w:r>
      <w:r w:rsidRPr="00A87482">
        <w:t>ringen beslutat att det skall byggas upp ett nytt offentligt rättsinformation</w:t>
      </w:r>
      <w:r w:rsidRPr="00A87482">
        <w:t>s</w:t>
      </w:r>
      <w:r w:rsidRPr="00A87482">
        <w:t xml:space="preserve">system som skall vara tillgängligt via Internet. </w:t>
      </w:r>
    </w:p>
    <w:p w:rsidR="007565B0" w:rsidRPr="00A87482" w:rsidRDefault="007565B0">
      <w:pPr>
        <w:pStyle w:val="Normaltindrag"/>
      </w:pPr>
      <w:r w:rsidRPr="00A87482">
        <w:t>Regeringen anger vidare att när det gäller övrig grundläggande information behöver flera frågor övervägas. Det gäller t.ex. omfattningen av det offentl</w:t>
      </w:r>
      <w:r w:rsidRPr="00A87482">
        <w:t>i</w:t>
      </w:r>
      <w:r w:rsidRPr="00A87482">
        <w:t>ga åtagandet för grundläggande offentlig information, omfattning av samve</w:t>
      </w:r>
      <w:r w:rsidRPr="00A87482">
        <w:t>r</w:t>
      </w:r>
      <w:r w:rsidRPr="00A87482">
        <w:t>kan och samspel med olika intressenter, krav på kvalitet, standardisering m.m. Oklarheter i dessa sammanhang hindrar utvecklingen på området. För att de elektroniska informationsvägarna och tjänsterna i den offentliga ver</w:t>
      </w:r>
      <w:r w:rsidRPr="00A87482">
        <w:t>k</w:t>
      </w:r>
      <w:r w:rsidRPr="00A87482">
        <w:t>samheten skall vara snabba, ha hög kvalitet och god tillförlitlighet, behövs vissa grundläggande regler. Regeringen avser därför att påskynda den syst</w:t>
      </w:r>
      <w:r w:rsidRPr="00A87482">
        <w:t>e</w:t>
      </w:r>
      <w:r w:rsidRPr="00A87482">
        <w:t>matiska och långsiktiga uppbyggnaden av regler och riktlinjer so</w:t>
      </w:r>
      <w:r w:rsidRPr="00A87482">
        <w:t>m kan vara sammanhållande för det offentliga agerandet när det gäller att elektroniskt förse samhället med grundläggande offentlig inform</w:t>
      </w:r>
      <w:r w:rsidRPr="00A87482">
        <w:t>a</w:t>
      </w:r>
      <w:r w:rsidRPr="00A87482">
        <w:t>tion.</w:t>
      </w:r>
    </w:p>
    <w:p w:rsidR="007565B0" w:rsidRPr="00A87482" w:rsidRDefault="007565B0">
      <w:pPr>
        <w:pStyle w:val="Rubrik3"/>
      </w:pPr>
      <w:bookmarkStart w:id="112" w:name="_Toc482587845"/>
      <w:bookmarkStart w:id="113" w:name="_Toc484839174"/>
      <w:r w:rsidRPr="00A87482">
        <w:t>Motionsförslag</w:t>
      </w:r>
      <w:bookmarkEnd w:id="112"/>
      <w:bookmarkEnd w:id="113"/>
    </w:p>
    <w:p w:rsidR="007565B0" w:rsidRPr="00A87482" w:rsidRDefault="007565B0">
      <w:r w:rsidRPr="00A87482">
        <w:t>Per Westerberg m.fl. (m, kd, fp) anför i motion N273 att staten bör vara ytterst ansvarig för ett Internetbase</w:t>
      </w:r>
      <w:r w:rsidRPr="00A87482">
        <w:softHyphen/>
        <w:t xml:space="preserve">rat informationssystem där en företagare lätt och när som helst på dygnet kan få fram vilka regler som gäller för olika typer av företag i olika situationer. Denna tjänst bör innehålla alla typer av information som en företagare kan behöva för sina kontakter med stat och kommun. </w:t>
      </w:r>
    </w:p>
    <w:p w:rsidR="007565B0" w:rsidRPr="00A87482" w:rsidRDefault="007565B0">
      <w:pPr>
        <w:pStyle w:val="Rubrik3"/>
      </w:pPr>
      <w:bookmarkStart w:id="114" w:name="_Toc478095615"/>
      <w:bookmarkStart w:id="115" w:name="_Toc478095998"/>
      <w:bookmarkStart w:id="116" w:name="_Toc478897232"/>
      <w:bookmarkStart w:id="117" w:name="_Toc482587846"/>
      <w:bookmarkStart w:id="118" w:name="_Toc484839175"/>
      <w:r w:rsidRPr="00A87482">
        <w:t>Trafikutskottets ställningstagande</w:t>
      </w:r>
      <w:bookmarkEnd w:id="117"/>
      <w:bookmarkEnd w:id="118"/>
    </w:p>
    <w:p w:rsidR="007565B0" w:rsidRPr="00A87482" w:rsidRDefault="007565B0">
      <w:r w:rsidRPr="00A87482">
        <w:t>Trafikutskottet anser det angeläget med målmedvetna satsningar på utvec</w:t>
      </w:r>
      <w:r w:rsidRPr="00A87482">
        <w:t>k</w:t>
      </w:r>
      <w:r w:rsidRPr="00A87482">
        <w:t>ling och tillhandahållande av offentlig information. Utskottet har inga eri</w:t>
      </w:r>
      <w:r w:rsidRPr="00A87482">
        <w:t>n</w:t>
      </w:r>
      <w:r w:rsidRPr="00A87482">
        <w:t>ringar mot regeringens bedömning att en strategi bör utformas för att effekt</w:t>
      </w:r>
      <w:r w:rsidRPr="00A87482">
        <w:t>i</w:t>
      </w:r>
      <w:r w:rsidRPr="00A87482">
        <w:t>visera och underlätta tillgängligheten till den offentliga informationen och för att stimulera utveckling av ele</w:t>
      </w:r>
      <w:r w:rsidRPr="00A87482">
        <w:t>k</w:t>
      </w:r>
      <w:r w:rsidRPr="00A87482">
        <w:t>troniska informationstjänster.</w:t>
      </w:r>
    </w:p>
    <w:p w:rsidR="007565B0" w:rsidRPr="00A87482" w:rsidRDefault="007565B0">
      <w:pPr>
        <w:pStyle w:val="Normaltindrag"/>
      </w:pPr>
      <w:r w:rsidRPr="00A87482">
        <w:t>Som framhålls i motion N273 (m, kd, fp) innebär IT-utvecklingen möjli</w:t>
      </w:r>
      <w:r w:rsidRPr="00A87482">
        <w:t>g</w:t>
      </w:r>
      <w:r w:rsidRPr="00A87482">
        <w:t>heter till snabbare och mer kundanpassad offentlig service. Därmed unde</w:t>
      </w:r>
      <w:r w:rsidRPr="00A87482">
        <w:t>r</w:t>
      </w:r>
      <w:r w:rsidRPr="00A87482">
        <w:t>lättas även övergången till elektronisk affärsverksamhet. I sammanhanget kan nämnas att regeringen har gett NUTEK i uppdrag att underlätta för för</w:t>
      </w:r>
      <w:r w:rsidRPr="00A87482">
        <w:t>e</w:t>
      </w:r>
      <w:r w:rsidRPr="00A87482">
        <w:t>tagare att söka information bl.a. genom att skapa en elektronisk sökväg till relevant företagsinformation. NUTEK har startat projektet Direktsvar i syfte att förbättra småföretagares beslutsunderlag genom att via Internet snabbt, enkelt och billigt tillgodose småföretagens behov av myndighet</w:t>
      </w:r>
      <w:r w:rsidRPr="00A87482">
        <w:t>sinformation. Direktsvar skall på olika sätt förmedla information och vägleda företagen till rätt information och myndighet. Direktsvar drivs av NUTEK men är ett samarbetsprojekt mellan flera av Sveriges myndigheter. Enligt vad utskottet erfarit kommer Direktsvar att kompletteras med en interaktiv funktion där företagare på ett och samma ställe kan ställa frågor och få svar av myndi</w:t>
      </w:r>
      <w:r w:rsidRPr="00A87482">
        <w:t>g</w:t>
      </w:r>
      <w:r w:rsidRPr="00A87482">
        <w:t>heterna. Företagaren skall på så sätt slippa bli slussad mellan myndigheter och få ett svar kring en frågeställning från flera</w:t>
      </w:r>
      <w:r w:rsidRPr="00A87482">
        <w:t xml:space="preserve"> myndi</w:t>
      </w:r>
      <w:r w:rsidRPr="00A87482">
        <w:t>g</w:t>
      </w:r>
      <w:r w:rsidRPr="00A87482">
        <w:t xml:space="preserve">heter. </w:t>
      </w:r>
    </w:p>
    <w:p w:rsidR="007565B0" w:rsidRPr="00A87482" w:rsidRDefault="007565B0">
      <w:pPr>
        <w:pStyle w:val="Normaltindrag"/>
      </w:pPr>
      <w:r w:rsidRPr="00A87482">
        <w:t>Med hänvisning till det anförda anser utskottet att syftet med den nu b</w:t>
      </w:r>
      <w:r w:rsidRPr="00A87482">
        <w:t>e</w:t>
      </w:r>
      <w:r w:rsidRPr="00A87482">
        <w:t>handlade motionen till väsentlig del är tillgodosett. Något initiativ från rik</w:t>
      </w:r>
      <w:r w:rsidRPr="00A87482">
        <w:t>s</w:t>
      </w:r>
      <w:r w:rsidRPr="00A87482">
        <w:t xml:space="preserve">dagen är inte erforderligt. Utskottet avstyrker därför motion N273 (m, kd, fp) yrkande 27. </w:t>
      </w:r>
    </w:p>
    <w:p w:rsidR="007565B0" w:rsidRPr="00A87482" w:rsidRDefault="007565B0">
      <w:pPr>
        <w:pStyle w:val="Rubrik1"/>
      </w:pPr>
      <w:bookmarkStart w:id="119" w:name="_Toc482587847"/>
      <w:bookmarkStart w:id="120" w:name="_Toc484839176"/>
      <w:bookmarkEnd w:id="114"/>
      <w:bookmarkEnd w:id="115"/>
      <w:bookmarkEnd w:id="116"/>
      <w:r w:rsidRPr="00A87482">
        <w:t>5 Tillit till IT</w:t>
      </w:r>
      <w:bookmarkEnd w:id="119"/>
      <w:bookmarkEnd w:id="120"/>
    </w:p>
    <w:p w:rsidR="007565B0" w:rsidRPr="00A87482" w:rsidRDefault="007565B0">
      <w:pPr>
        <w:pStyle w:val="Rubrik2"/>
        <w:spacing w:before="123"/>
      </w:pPr>
      <w:bookmarkStart w:id="121" w:name="_Toc482587848"/>
      <w:bookmarkStart w:id="122" w:name="_Toc484839177"/>
      <w:r w:rsidRPr="00A87482">
        <w:t>5.1 Informationssäkerhetsarbetet</w:t>
      </w:r>
      <w:bookmarkEnd w:id="121"/>
      <w:bookmarkEnd w:id="122"/>
    </w:p>
    <w:p w:rsidR="007565B0" w:rsidRPr="00A87482" w:rsidRDefault="007565B0">
      <w:pPr>
        <w:pStyle w:val="Rubrik3"/>
        <w:spacing w:before="123"/>
      </w:pPr>
      <w:bookmarkStart w:id="123" w:name="_Toc482587849"/>
      <w:bookmarkStart w:id="124" w:name="_Toc484839178"/>
      <w:r w:rsidRPr="00A87482">
        <w:t>Regeringens förslag</w:t>
      </w:r>
      <w:bookmarkEnd w:id="123"/>
      <w:bookmarkEnd w:id="124"/>
    </w:p>
    <w:p w:rsidR="007565B0" w:rsidRPr="00A87482" w:rsidRDefault="007565B0">
      <w:r w:rsidRPr="00A87482">
        <w:t>Regeringen föreslår att ansvaret för informationssäkerheten även fortsät</w:t>
      </w:r>
      <w:r w:rsidRPr="00A87482">
        <w:t>t</w:t>
      </w:r>
      <w:r w:rsidRPr="00A87482">
        <w:t>ningsvis skall ligga hos de myndigheter, företag och organisationer som har det normala verksamhetsansvaret. Bakgrunden</w:t>
      </w:r>
      <w:r w:rsidRPr="00A87482">
        <w:rPr>
          <w:i/>
        </w:rPr>
        <w:t xml:space="preserve"> </w:t>
      </w:r>
      <w:r w:rsidRPr="00A87482">
        <w:t>till regeringens förslag är att riksdagen med anledning av 1996 års IT-proposition gav regeringen till känna sin syn på behovet av ett mer samlat ansvar för IT-säkerhetsfrågorna än det som råder för närvarande. I det sammanhanget skulle behovet av att koordinera Sveriges medverkan i det internationella IT-säkerhetsarbetet beaktas. Riksdagen ansåg vidare att regeringen skulle återkomma til</w:t>
      </w:r>
      <w:r w:rsidRPr="00A87482">
        <w:t>l riksd</w:t>
      </w:r>
      <w:r w:rsidRPr="00A87482">
        <w:t>a</w:t>
      </w:r>
      <w:r w:rsidRPr="00A87482">
        <w:t>gen med en utvecklad strategi på IT-säkerhets</w:t>
      </w:r>
      <w:r w:rsidRPr="00A87482">
        <w:softHyphen/>
        <w:t>området, där regeringen prec</w:t>
      </w:r>
      <w:r w:rsidRPr="00A87482">
        <w:t>i</w:t>
      </w:r>
      <w:r w:rsidRPr="00A87482">
        <w:t>serar statens ansvar och anger hur säkerhetsarbetet inordnas i det nationella handlingsprogrammet för IT samt hur säkerhetsarbetet bör org</w:t>
      </w:r>
      <w:r w:rsidRPr="00A87482">
        <w:t>a</w:t>
      </w:r>
      <w:r w:rsidRPr="00A87482">
        <w:t>niseras.</w:t>
      </w:r>
    </w:p>
    <w:p w:rsidR="007565B0" w:rsidRPr="00A87482" w:rsidRDefault="007565B0">
      <w:pPr>
        <w:pStyle w:val="Normaltindrag"/>
      </w:pPr>
      <w:r w:rsidRPr="00A87482">
        <w:t>Av propositionen framgår att för den närmaste framtiden prioriterar reg</w:t>
      </w:r>
      <w:r w:rsidRPr="00A87482">
        <w:t>e</w:t>
      </w:r>
      <w:r w:rsidRPr="00A87482">
        <w:t>ringen i det nationella handlingsprogrammet tre områden: skydd mot info</w:t>
      </w:r>
      <w:r w:rsidRPr="00A87482">
        <w:t>r</w:t>
      </w:r>
      <w:r w:rsidRPr="00A87482">
        <w:t>mationsoperationer, ett säkrare Internet samt elektroniska signaturer och annan säkerhetste</w:t>
      </w:r>
      <w:r w:rsidRPr="00A87482">
        <w:t>k</w:t>
      </w:r>
      <w:r w:rsidRPr="00A87482">
        <w:t xml:space="preserve">nik. </w:t>
      </w:r>
    </w:p>
    <w:p w:rsidR="007565B0" w:rsidRPr="00A87482" w:rsidRDefault="007565B0">
      <w:pPr>
        <w:pStyle w:val="R4"/>
      </w:pPr>
      <w:r w:rsidRPr="00A87482">
        <w:t>Skydd mot informationsoperationer</w:t>
      </w:r>
    </w:p>
    <w:p w:rsidR="007565B0" w:rsidRPr="00A87482" w:rsidRDefault="007565B0">
      <w:r w:rsidRPr="00A87482">
        <w:t>Regeringen anser att det är nödvändigt med ett fortsatt och fördjupat arbete kring frågor som rör skyddet mot informationsoperationer, informationss</w:t>
      </w:r>
      <w:r w:rsidRPr="00A87482">
        <w:t>ä</w:t>
      </w:r>
      <w:r w:rsidRPr="00A87482">
        <w:t>kerhet och IT-säkerhet. Gränsdragningen mellan vad som är att betrakta som åtgärder för att mo</w:t>
      </w:r>
      <w:r w:rsidRPr="00A87482">
        <w:t>t</w:t>
      </w:r>
      <w:r w:rsidRPr="00A87482">
        <w:t>stå informationskrigföring (eller andra informations</w:t>
      </w:r>
      <w:r w:rsidRPr="00A87482">
        <w:softHyphen/>
        <w:t>operationer) och åtgärder för att öka IT-säkerheten är enligt regeringen di</w:t>
      </w:r>
      <w:r w:rsidRPr="00A87482">
        <w:t>f</w:t>
      </w:r>
      <w:r w:rsidRPr="00A87482">
        <w:t>fus. Utvecklingen inom området informationskrigföring ställer ökade krav på den grundläggande IT-säkerheten i sa</w:t>
      </w:r>
      <w:r w:rsidRPr="00A87482">
        <w:t>m</w:t>
      </w:r>
      <w:r w:rsidRPr="00A87482">
        <w:t>hället.</w:t>
      </w:r>
    </w:p>
    <w:p w:rsidR="007565B0" w:rsidRPr="00A87482" w:rsidRDefault="007565B0">
      <w:pPr>
        <w:pStyle w:val="Normaltindrag"/>
      </w:pPr>
      <w:r w:rsidRPr="00A87482">
        <w:t>Det är viktigt för Sverige att aktivt stödja internationella avtal och regler inom detta område som snabbt internationaliseras. Informations</w:t>
      </w:r>
      <w:r w:rsidRPr="00A87482">
        <w:softHyphen/>
        <w:t>operationer och informationskrigföring har bl.a. behandlats i Förenta nationerna, i en G8-kommitté och i EU:s mini</w:t>
      </w:r>
      <w:r w:rsidRPr="00A87482">
        <w:t>s</w:t>
      </w:r>
      <w:r w:rsidRPr="00A87482">
        <w:t>terråd.</w:t>
      </w:r>
    </w:p>
    <w:p w:rsidR="007565B0" w:rsidRPr="00A87482" w:rsidRDefault="007565B0">
      <w:pPr>
        <w:pStyle w:val="R4"/>
      </w:pPr>
      <w:r w:rsidRPr="00A87482">
        <w:t xml:space="preserve">Ett säkrare Internet </w:t>
      </w:r>
    </w:p>
    <w:p w:rsidR="007565B0" w:rsidRPr="00A87482" w:rsidRDefault="007565B0">
      <w:r w:rsidRPr="00A87482">
        <w:t>Regeringens arbete skall bidra till ett säkrare Internet. Regeringen anser att ett säkrare Internet skulle innebära en snabb och effektiv höjning av säke</w:t>
      </w:r>
      <w:r w:rsidRPr="00A87482">
        <w:t>r</w:t>
      </w:r>
      <w:r w:rsidRPr="00A87482">
        <w:t>heten för många aktörer i sa</w:t>
      </w:r>
      <w:r w:rsidRPr="00A87482">
        <w:t>m</w:t>
      </w:r>
      <w:r w:rsidRPr="00A87482">
        <w:t xml:space="preserve">hället. </w:t>
      </w:r>
    </w:p>
    <w:p w:rsidR="007565B0" w:rsidRPr="00A87482" w:rsidRDefault="007565B0">
      <w:pPr>
        <w:pStyle w:val="Normaltindrag"/>
      </w:pPr>
      <w:r w:rsidRPr="00A87482">
        <w:t>Under senare år har användningen av Internet ökat mycket kraftigt. Stora grupper av användare har blivit beroende av Internet som kommunikations- och informationsväg. Informationsutbytet mellan myndigheter, företag och medborgare ökar dramatiskt. Myndigheter och företag använder i allt större utsträckning elektroniska tjänster och Internet för tjänster och förmedling av information. Alltfler hushåll använder Internet för att kommunicera med varandra, med myndigheter, m</w:t>
      </w:r>
      <w:r w:rsidRPr="00A87482">
        <w:t>ed sina arbetsplatser och med företag. Reg</w:t>
      </w:r>
      <w:r w:rsidRPr="00A87482">
        <w:t>e</w:t>
      </w:r>
      <w:r w:rsidRPr="00A87482">
        <w:t>ringen menar att en säker infrastruktur för Internet utgör en viktig del i arb</w:t>
      </w:r>
      <w:r w:rsidRPr="00A87482">
        <w:t>e</w:t>
      </w:r>
      <w:r w:rsidRPr="00A87482">
        <w:t>tet med samhällets informationssäke</w:t>
      </w:r>
      <w:r w:rsidRPr="00A87482">
        <w:t>r</w:t>
      </w:r>
      <w:r w:rsidRPr="00A87482">
        <w:t>het.</w:t>
      </w:r>
    </w:p>
    <w:p w:rsidR="007565B0" w:rsidRPr="00A87482" w:rsidRDefault="007565B0">
      <w:pPr>
        <w:pStyle w:val="R4"/>
      </w:pPr>
      <w:r w:rsidRPr="00A87482">
        <w:t xml:space="preserve">Elektroniska signaturer och annan säkerhetsteknik </w:t>
      </w:r>
    </w:p>
    <w:p w:rsidR="007565B0" w:rsidRPr="00A87482" w:rsidRDefault="007565B0">
      <w:r w:rsidRPr="00A87482">
        <w:t>Regeringen anger att med den ökande kommunikationen ökar exponeringen av den information som hanteras. Hoten mot informationssystemen och kraven på säkerheten i dessa ökar och än</w:t>
      </w:r>
      <w:r w:rsidRPr="00A87482">
        <w:t>d</w:t>
      </w:r>
      <w:r w:rsidRPr="00A87482">
        <w:t>rar karaktär.</w:t>
      </w:r>
    </w:p>
    <w:p w:rsidR="007565B0" w:rsidRPr="00A87482" w:rsidRDefault="007565B0">
      <w:pPr>
        <w:pStyle w:val="Normaltindrag"/>
      </w:pPr>
      <w:r w:rsidRPr="00A87482">
        <w:t>Den ökade användningen av elektronisk kommunikation innebär krav på system som medger säker identifiering, att ett meddelande inte har förändrats under överföringen, samt att man skall kunna skydda information från insyn. För att uppnå detta kan olika former av krypteringsteknik användas.</w:t>
      </w:r>
    </w:p>
    <w:p w:rsidR="007565B0" w:rsidRPr="00A87482" w:rsidRDefault="007565B0">
      <w:pPr>
        <w:pStyle w:val="Normaltindrag"/>
      </w:pPr>
      <w:r w:rsidRPr="00A87482">
        <w:t>Staten kan skapa förutsättningar för en ökad användning av säkerhetste</w:t>
      </w:r>
      <w:r w:rsidRPr="00A87482">
        <w:t>k</w:t>
      </w:r>
      <w:r w:rsidRPr="00A87482">
        <w:t>nik genom att undanröja eventuella legala hinder. Det är viktigt att den o</w:t>
      </w:r>
      <w:r w:rsidRPr="00A87482">
        <w:t>f</w:t>
      </w:r>
      <w:r w:rsidRPr="00A87482">
        <w:t>fentliga förvaltningen med gemensamma ansträngningar börjar använda system för säker elektronisk kommunikation och driver på denna utveckling i samhället. Regeringen anser att användning av krypteringsteknik för att åstadkomma säkra elektroniska kommunika</w:t>
      </w:r>
      <w:r w:rsidRPr="00A87482">
        <w:softHyphen/>
        <w:t>tioner utgör en viktig del av arbetet för att förbättra samhällets information</w:t>
      </w:r>
      <w:r w:rsidRPr="00A87482">
        <w:t>s</w:t>
      </w:r>
      <w:r w:rsidRPr="00A87482">
        <w:t>säkerhet.</w:t>
      </w:r>
    </w:p>
    <w:p w:rsidR="007565B0" w:rsidRPr="00A87482" w:rsidRDefault="007565B0">
      <w:pPr>
        <w:pStyle w:val="Rubrik3"/>
      </w:pPr>
      <w:bookmarkStart w:id="125" w:name="_Toc482587850"/>
      <w:bookmarkStart w:id="126" w:name="_Toc484839179"/>
      <w:r w:rsidRPr="00A87482">
        <w:t>Motionsförslag</w:t>
      </w:r>
      <w:bookmarkEnd w:id="125"/>
      <w:bookmarkEnd w:id="126"/>
    </w:p>
    <w:p w:rsidR="007565B0" w:rsidRPr="00A87482" w:rsidRDefault="007565B0">
      <w:r w:rsidRPr="00A87482">
        <w:t>Bo Lundgren m.fl. (m) anför i motion T28 att säkerhetsmedvetandet är lågt i såväl offentlig som privat sektor. Den enda metod som står till buds för att skapa säkerhet i en öppen digital miljö som Internet är användning av krypt</w:t>
      </w:r>
      <w:r w:rsidRPr="00A87482">
        <w:t>e</w:t>
      </w:r>
      <w:r w:rsidRPr="00A87482">
        <w:t xml:space="preserve">ring. Med stark kryptering når signaturer och nycklar den säkerhetsnivå som det digitala samhället behöver. Sverige bör  under sitt ordförandeskap i EU ta initiativ till en konferens om åtgärder och arbete i Europa för att skydda den digitala infrastrukturen. Elektroniska signaturer är en viktig beståndsdel i de elektroniska affärerna. Men förtroendet för och bruket av sådana affärer uppstår inte via lagstiftning. </w:t>
      </w:r>
    </w:p>
    <w:p w:rsidR="007565B0" w:rsidRPr="00A87482" w:rsidRDefault="007565B0">
      <w:r w:rsidRPr="00A87482">
        <w:t>Eva Flyborg m.fl. (fp) framhåller i motion T29 att det är viktigt att känslig information ha</w:t>
      </w:r>
      <w:r w:rsidRPr="00A87482">
        <w:t>nteras på ett sådant sätt att riskerna för intrång i personlig och affärsmässig integritet blir så små som möjligt. Regeringens förslag till a</w:t>
      </w:r>
      <w:r w:rsidRPr="00A87482">
        <w:t>n</w:t>
      </w:r>
      <w:r w:rsidRPr="00A87482">
        <w:t>svar för informationssäkerheten är lika rimligt som okontroversiellt; info</w:t>
      </w:r>
      <w:r w:rsidRPr="00A87482">
        <w:t>r</w:t>
      </w:r>
      <w:r w:rsidRPr="00A87482">
        <w:t>mationssäkerheten kan inte betraktas som något annat än en normal del av ver</w:t>
      </w:r>
      <w:r w:rsidRPr="00A87482">
        <w:t>k</w:t>
      </w:r>
      <w:r w:rsidRPr="00A87482">
        <w:t>samheten. Folkpartiet föreslår att det skall ställas krav på revision av IT-säkerheten på alla myndigheter som hanterar information som är känslig för enskilda, företag, organisationer eller för samhället i stort. IT-</w:t>
      </w:r>
      <w:r w:rsidRPr="00A87482">
        <w:t>revisionen bör utföras av experter som är fristående från de myndigheter som granskas.</w:t>
      </w:r>
    </w:p>
    <w:p w:rsidR="007565B0" w:rsidRPr="00A87482" w:rsidRDefault="007565B0">
      <w:r w:rsidRPr="00A87482">
        <w:t>I motion T25 av Bengt-Göran Hansson (s) betonas att behovet av ett sa</w:t>
      </w:r>
      <w:r w:rsidRPr="00A87482">
        <w:t>m</w:t>
      </w:r>
      <w:r w:rsidRPr="00A87482">
        <w:t>manhållande organ för säkerhetsfrågor kommer att öka mycket kraftigt ju fler som blir användare och ju snabbare den tekniska utvecklingen går. Skall regering och riksdag kunna hålla jämna steg med den mycket snabba utvec</w:t>
      </w:r>
      <w:r w:rsidRPr="00A87482">
        <w:t>k</w:t>
      </w:r>
      <w:r w:rsidRPr="00A87482">
        <w:t>lingen blir det nödvändigt att myndigheter, organisationer och företag i Sv</w:t>
      </w:r>
      <w:r w:rsidRPr="00A87482">
        <w:t>e</w:t>
      </w:r>
      <w:r w:rsidRPr="00A87482">
        <w:t>rige snarast bildar ett IT-institut för utveckling och säkerhet, samt att någon statlig myndighet får till ansvar att vara samordnare i säkerhetsfr</w:t>
      </w:r>
      <w:r w:rsidRPr="00A87482">
        <w:t>å</w:t>
      </w:r>
      <w:r w:rsidRPr="00A87482">
        <w:t>gor.</w:t>
      </w:r>
    </w:p>
    <w:p w:rsidR="007565B0" w:rsidRPr="00A87482" w:rsidRDefault="007565B0">
      <w:pPr>
        <w:pStyle w:val="Rubrik3"/>
      </w:pPr>
      <w:bookmarkStart w:id="127" w:name="_Toc482587851"/>
      <w:bookmarkStart w:id="128" w:name="_Toc484839180"/>
      <w:r w:rsidRPr="00A87482">
        <w:t>Försvarsutskottets yttrande</w:t>
      </w:r>
      <w:bookmarkEnd w:id="127"/>
      <w:bookmarkEnd w:id="128"/>
    </w:p>
    <w:p w:rsidR="007565B0" w:rsidRPr="00A87482" w:rsidRDefault="007565B0">
      <w:r w:rsidRPr="00A87482">
        <w:t>Försvarsutskottet framhåller i sitt yttrande (FöU5y) att hotet mot inform</w:t>
      </w:r>
      <w:r w:rsidRPr="00A87482">
        <w:t>a</w:t>
      </w:r>
      <w:r w:rsidRPr="00A87482">
        <w:t xml:space="preserve">tionssamhället har fått ökad betydelse i takt med att samhällsviktiga system och funktioner blir beroende av informationsteknik. Den internationella utvecklingen inom området har tydligt visat </w:t>
      </w:r>
      <w:r w:rsidRPr="00A87482">
        <w:rPr>
          <w:i/>
        </w:rPr>
        <w:t xml:space="preserve">att hela samhället berörs </w:t>
      </w:r>
      <w:r w:rsidRPr="00A87482">
        <w:t>– inte bara den offentliga förvaltningen. Hela samhällets beroende och dess sårba</w:t>
      </w:r>
      <w:r w:rsidRPr="00A87482">
        <w:t>r</w:t>
      </w:r>
      <w:r w:rsidRPr="00A87482">
        <w:t>het har därför även en stor säkerhetspolitisk betydelse. Utgångspunkten för beredskap och skyddsåtgärder är inte primärt knutet till skyddet av Sveriges territorium utan i högre grad till behovet att skydda sve</w:t>
      </w:r>
      <w:r w:rsidRPr="00A87482">
        <w:t>nska intressen och nationella tillgångar, t.ex. en funktionssäker samhällsviktig infrastruktur, i såväl fred som i kris och krig. En nationell samordning och ett sektorsöve</w:t>
      </w:r>
      <w:r w:rsidRPr="00A87482">
        <w:t>r</w:t>
      </w:r>
      <w:r w:rsidRPr="00A87482">
        <w:t>gripande ansvar för planering och exekutiva åtgärder blir därmed nödvä</w:t>
      </w:r>
      <w:r w:rsidRPr="00A87482">
        <w:t>n</w:t>
      </w:r>
      <w:r w:rsidRPr="00A87482">
        <w:t>dig.</w:t>
      </w:r>
    </w:p>
    <w:p w:rsidR="007565B0" w:rsidRPr="00A87482" w:rsidRDefault="007565B0">
      <w:pPr>
        <w:pStyle w:val="Normaltindrag"/>
      </w:pPr>
      <w:r w:rsidRPr="00A87482">
        <w:t>Enligt försvarsutskottets mening behöver begreppen i den säkerhetspoliti</w:t>
      </w:r>
      <w:r w:rsidRPr="00A87482">
        <w:t>s</w:t>
      </w:r>
      <w:r w:rsidRPr="00A87482">
        <w:t xml:space="preserve">ka dimensionen utvecklas. Sålunda bör man skilja på </w:t>
      </w:r>
      <w:r w:rsidRPr="00A87482">
        <w:rPr>
          <w:i/>
        </w:rPr>
        <w:t>informationsoperati</w:t>
      </w:r>
      <w:r w:rsidRPr="00A87482">
        <w:rPr>
          <w:i/>
        </w:rPr>
        <w:t>o</w:t>
      </w:r>
      <w:r w:rsidRPr="00A87482">
        <w:rPr>
          <w:i/>
        </w:rPr>
        <w:t>ner</w:t>
      </w:r>
      <w:r w:rsidRPr="00A87482">
        <w:t xml:space="preserve"> å ena sidan och </w:t>
      </w:r>
      <w:r w:rsidRPr="00A87482">
        <w:rPr>
          <w:i/>
        </w:rPr>
        <w:t>informationskrigföring</w:t>
      </w:r>
      <w:r w:rsidRPr="00A87482">
        <w:t xml:space="preserve"> i kris och krig å den andra sidan. Informationsoperationer kan förekomma i hela spektrumet fred-kris-krig medan informationskrigföring enligt försvarsutskottets mening är en militär aktivitet riktad mot vårt militära försvar och därmed i huvudsak är Försva</w:t>
      </w:r>
      <w:r w:rsidRPr="00A87482">
        <w:t>r</w:t>
      </w:r>
      <w:r w:rsidRPr="00A87482">
        <w:t>s</w:t>
      </w:r>
      <w:r w:rsidRPr="00A87482">
        <w:softHyphen/>
        <w:t xml:space="preserve">maktens ansvar. </w:t>
      </w:r>
    </w:p>
    <w:p w:rsidR="007565B0" w:rsidRPr="00A87482" w:rsidRDefault="007565B0">
      <w:pPr>
        <w:pStyle w:val="Normaltindrag"/>
      </w:pPr>
      <w:r w:rsidRPr="00A87482">
        <w:t>Försvarsutskottet delar regeringens uppfattning att ansvaret för inform</w:t>
      </w:r>
      <w:r w:rsidRPr="00A87482">
        <w:t>a</w:t>
      </w:r>
      <w:r w:rsidRPr="00A87482">
        <w:t>tionssäkerheten även fortsättningsvis skall ligga hos de myndigheter, företag och organisationer som har det normala verksamhetsansvaret. Ställningst</w:t>
      </w:r>
      <w:r w:rsidRPr="00A87482">
        <w:t>a</w:t>
      </w:r>
      <w:r w:rsidRPr="00A87482">
        <w:t>gandet är – som anförs i motion T29 (fp) – okontroversiellt. Informationss</w:t>
      </w:r>
      <w:r w:rsidRPr="00A87482">
        <w:t>ä</w:t>
      </w:r>
      <w:r w:rsidRPr="00A87482">
        <w:t>kerheten kan inte betraktas som något annat än en normal del av verksamh</w:t>
      </w:r>
      <w:r w:rsidRPr="00A87482">
        <w:t>e</w:t>
      </w:r>
      <w:r w:rsidRPr="00A87482">
        <w:t>ten. Denna ordning är emellertid inte tillräcklig. Tvärsektoriella hot kräver tvärsektoriella lösningar. Ansvarsfrågorna i ett mer nationellt perspektiv måste nu äntligen klaras ut. Det är försvarsutskottets menin</w:t>
      </w:r>
      <w:r w:rsidRPr="00A87482">
        <w:t>g att den utredare som nu arbetar måste lämna förslag till hur en tvärsektoriell samordning för IT-säkerhet och skydd mot informationskrigföring i Sverige bör utformas.</w:t>
      </w:r>
    </w:p>
    <w:p w:rsidR="007565B0" w:rsidRPr="00A87482" w:rsidRDefault="007565B0">
      <w:pPr>
        <w:pStyle w:val="Normaltindrag"/>
      </w:pPr>
      <w:r w:rsidRPr="00A87482">
        <w:t>Försvarsutskottet erinrar om riksdagens tidigare tillkännagivande i frågan våren 1996 och utgår från att regeringen snarast återkommer till riksdagen med förslag som redovisar de konkreta åtgärder – och eventuella förfat</w:t>
      </w:r>
      <w:r w:rsidRPr="00A87482">
        <w:t>t</w:t>
      </w:r>
      <w:r w:rsidRPr="00A87482">
        <w:t>ningsförslag – som behövs för ett mer samlat ansvarstagande för Sveriges inform</w:t>
      </w:r>
      <w:r w:rsidRPr="00A87482">
        <w:t>a</w:t>
      </w:r>
      <w:r w:rsidRPr="00A87482">
        <w:t>tionssäkerhet än hittills.</w:t>
      </w:r>
    </w:p>
    <w:p w:rsidR="007565B0" w:rsidRPr="00A87482" w:rsidRDefault="007565B0">
      <w:pPr>
        <w:pStyle w:val="Rubrik3"/>
      </w:pPr>
      <w:bookmarkStart w:id="129" w:name="_Toc482587852"/>
      <w:bookmarkStart w:id="130" w:name="_Toc484839181"/>
      <w:r w:rsidRPr="00A87482">
        <w:t>Trafikutskottets ställningstagande</w:t>
      </w:r>
      <w:bookmarkEnd w:id="129"/>
      <w:bookmarkEnd w:id="130"/>
    </w:p>
    <w:p w:rsidR="007565B0" w:rsidRPr="00A87482" w:rsidRDefault="007565B0">
      <w:r w:rsidRPr="00A87482">
        <w:t>Informationssamhället präglas av snabbhet, växelverkan och gränslöshet. Detta medför att samhället tenderar att bli betydligt mer sårbart än tidigare. Datavirus som det ”kärleksvirus” som grasserade tidigare i vår kan exempe</w:t>
      </w:r>
      <w:r w:rsidRPr="00A87482">
        <w:t>l</w:t>
      </w:r>
      <w:r w:rsidRPr="00A87482">
        <w:t>vis på kort tid få global spridning och slå ut viktiga tjänster och funktioner på Internet. Med den planerade utbyggnaden av IT-infrastruktur med hög kap</w:t>
      </w:r>
      <w:r w:rsidRPr="00A87482">
        <w:t>a</w:t>
      </w:r>
      <w:r w:rsidRPr="00A87482">
        <w:t>citet där många användare är ständigt uppkopplade på Internet kan dessa risker öka. Grundläggande för IT-politiken måste därför vara att minimera risker, trygga viktiga system och funktioner i samhället och skapa tillit till information</w:t>
      </w:r>
      <w:r w:rsidRPr="00A87482">
        <w:t>s</w:t>
      </w:r>
      <w:r w:rsidRPr="00A87482">
        <w:t xml:space="preserve">tekniken. </w:t>
      </w:r>
    </w:p>
    <w:p w:rsidR="007565B0" w:rsidRPr="00A87482" w:rsidRDefault="007565B0">
      <w:pPr>
        <w:pStyle w:val="Normaltindrag"/>
      </w:pPr>
      <w:r w:rsidRPr="00A87482">
        <w:t xml:space="preserve">Trafikutskottet utgår, i likhet med försvarsutskottet, från att regeringen snarast återkommer till riksdagen </w:t>
      </w:r>
      <w:r w:rsidRPr="00A87482">
        <w:t>med förslag som redovisar de konkreta åtgärder – och eventuella författningsförslag – som behövs för ett mer samlat ansvarstagande för Sveriges informationssäkerhet än hittills. Riksdagen har tidigare i ett tillkännagivande till regeringen begärt en sådan redovisning.</w:t>
      </w:r>
    </w:p>
    <w:p w:rsidR="007565B0" w:rsidRPr="00A87482" w:rsidRDefault="007565B0">
      <w:pPr>
        <w:pStyle w:val="Normaltindrag"/>
      </w:pPr>
      <w:r w:rsidRPr="00A87482">
        <w:t>Trafikutskottet har i avvaktan på denna redovisning ingen erinran mot vad regeringen anför om ansvarsfördelning vad gäller informationssäkerhetsa</w:t>
      </w:r>
      <w:r w:rsidRPr="00A87482">
        <w:t>r</w:t>
      </w:r>
      <w:r w:rsidRPr="00A87482">
        <w:t>betet. Med hänvisning till vad utskottet anfört avstyrks motionerna T25 (s), T28 (m) yrkande 9 och T29 (fp) yrkande 1.</w:t>
      </w:r>
    </w:p>
    <w:p w:rsidR="007565B0" w:rsidRPr="00A87482" w:rsidRDefault="007565B0">
      <w:pPr>
        <w:pStyle w:val="Rubrik2"/>
      </w:pPr>
      <w:bookmarkStart w:id="131" w:name="_Toc482587853"/>
      <w:bookmarkStart w:id="132" w:name="_Toc484839182"/>
      <w:r w:rsidRPr="00A87482">
        <w:t>5.2 Internet och domännamn</w:t>
      </w:r>
      <w:bookmarkEnd w:id="131"/>
      <w:bookmarkEnd w:id="132"/>
    </w:p>
    <w:p w:rsidR="007565B0" w:rsidRPr="00A87482" w:rsidRDefault="007565B0">
      <w:pPr>
        <w:pStyle w:val="Rubrik3"/>
        <w:spacing w:before="123"/>
      </w:pPr>
      <w:bookmarkStart w:id="133" w:name="_Toc482587854"/>
      <w:bookmarkStart w:id="134" w:name="_Toc484839183"/>
      <w:r w:rsidRPr="00A87482">
        <w:t>Regeringens bedömning</w:t>
      </w:r>
      <w:bookmarkEnd w:id="133"/>
      <w:bookmarkEnd w:id="134"/>
    </w:p>
    <w:p w:rsidR="007565B0" w:rsidRPr="00A87482" w:rsidRDefault="007565B0">
      <w:r w:rsidRPr="00A87482">
        <w:t>Regeringen framhåller att Internet har stor betydelse för utvecklingen av kommunikation och nya tjänster, för allmänheten och inom privat och o</w:t>
      </w:r>
      <w:r w:rsidRPr="00A87482">
        <w:t>f</w:t>
      </w:r>
      <w:r w:rsidRPr="00A87482">
        <w:t>fentlig sektor. I det fortsatta arbetet med informationssäkerhet bör staten bl.a. vidta åtgärder som leder till ett säkrare och stabilare Internet t.ex. g</w:t>
      </w:r>
      <w:r w:rsidRPr="00A87482">
        <w:t>e</w:t>
      </w:r>
      <w:r w:rsidRPr="00A87482">
        <w:t>nom att</w:t>
      </w:r>
    </w:p>
    <w:p w:rsidR="007565B0" w:rsidRPr="00A87482" w:rsidRDefault="007565B0">
      <w:pPr>
        <w:numPr>
          <w:ilvl w:val="0"/>
          <w:numId w:val="68"/>
        </w:numPr>
        <w:spacing w:before="0"/>
      </w:pPr>
      <w:r w:rsidRPr="00A87482">
        <w:t>verka för att den svenska delen av Internet bör kunna drivas oberoende av funktioner uto</w:t>
      </w:r>
      <w:r w:rsidRPr="00A87482">
        <w:t>m</w:t>
      </w:r>
      <w:r w:rsidRPr="00A87482">
        <w:t>lands,</w:t>
      </w:r>
    </w:p>
    <w:p w:rsidR="007565B0" w:rsidRPr="00A87482" w:rsidRDefault="007565B0">
      <w:pPr>
        <w:numPr>
          <w:ilvl w:val="0"/>
          <w:numId w:val="68"/>
        </w:numPr>
        <w:spacing w:before="0"/>
      </w:pPr>
      <w:r w:rsidRPr="00A87482">
        <w:t>tillhandahålla en säker och korrekt nationell tidsangivelse för Internet via riksmä</w:t>
      </w:r>
      <w:r w:rsidRPr="00A87482">
        <w:t>t</w:t>
      </w:r>
      <w:r w:rsidRPr="00A87482">
        <w:t>platser för tid och frekvens,</w:t>
      </w:r>
    </w:p>
    <w:p w:rsidR="007565B0" w:rsidRPr="00A87482" w:rsidRDefault="007565B0">
      <w:pPr>
        <w:numPr>
          <w:ilvl w:val="0"/>
          <w:numId w:val="68"/>
        </w:numPr>
        <w:spacing w:before="0"/>
      </w:pPr>
      <w:r w:rsidRPr="00A87482">
        <w:t>stärka Sveriges roll i det internationella Internetsamarbetet och förbättra förutsät</w:t>
      </w:r>
      <w:r w:rsidRPr="00A87482">
        <w:t>t</w:t>
      </w:r>
      <w:r w:rsidRPr="00A87482">
        <w:t>ningarna för den svenska delen av Internet.</w:t>
      </w:r>
    </w:p>
    <w:p w:rsidR="007565B0" w:rsidRPr="00A87482" w:rsidRDefault="007565B0">
      <w:pPr>
        <w:pStyle w:val="Rubrik3"/>
      </w:pPr>
      <w:bookmarkStart w:id="135" w:name="_Toc482587855"/>
      <w:bookmarkStart w:id="136" w:name="_Toc484839184"/>
      <w:r w:rsidRPr="00A87482">
        <w:t>Motionsförslag</w:t>
      </w:r>
      <w:bookmarkEnd w:id="135"/>
      <w:bookmarkEnd w:id="136"/>
    </w:p>
    <w:p w:rsidR="007565B0" w:rsidRPr="00A87482" w:rsidRDefault="007565B0">
      <w:r w:rsidRPr="00A87482">
        <w:t>Lennart Daléus m.fl. (c) framhåller i motion T703 att det är orimligt att id</w:t>
      </w:r>
      <w:r w:rsidRPr="00A87482">
        <w:t>e</w:t>
      </w:r>
      <w:r w:rsidRPr="00A87482">
        <w:t>ella organisationer, stiftelser m.m. som har rikstäckning inte har möjlighet att registrera sig under toppdomänen .se utan måste regist</w:t>
      </w:r>
      <w:r w:rsidRPr="00A87482">
        <w:softHyphen/>
        <w:t>rera sig under en län</w:t>
      </w:r>
      <w:r w:rsidRPr="00A87482">
        <w:t>s</w:t>
      </w:r>
      <w:r w:rsidRPr="00A87482">
        <w:t>bokstav. För att åtgärda problemet föreslås att regeringen ger den statliga domän</w:t>
      </w:r>
      <w:r w:rsidRPr="00A87482">
        <w:softHyphen/>
        <w:t>namnsutredningen tilläggsdirektiv om regelsystemet för organisati</w:t>
      </w:r>
      <w:r w:rsidRPr="00A87482">
        <w:t>o</w:t>
      </w:r>
      <w:r w:rsidRPr="00A87482">
        <w:t xml:space="preserve">ners hemvist. </w:t>
      </w:r>
    </w:p>
    <w:p w:rsidR="007565B0" w:rsidRPr="00A87482" w:rsidRDefault="007565B0">
      <w:pPr>
        <w:pStyle w:val="Rubrik3"/>
      </w:pPr>
      <w:bookmarkStart w:id="137" w:name="_Toc482587856"/>
      <w:bookmarkStart w:id="138" w:name="_Toc484839185"/>
      <w:r w:rsidRPr="00A87482">
        <w:t>Trafikutskottets ställningstagande</w:t>
      </w:r>
      <w:bookmarkEnd w:id="137"/>
      <w:bookmarkEnd w:id="138"/>
    </w:p>
    <w:p w:rsidR="007565B0" w:rsidRPr="00A87482" w:rsidRDefault="007565B0">
      <w:r w:rsidRPr="00A87482">
        <w:t>Trafikutskottet har inga erinringar mot regeringens bedömningar om ett säkrare Internet.</w:t>
      </w:r>
    </w:p>
    <w:p w:rsidR="007565B0" w:rsidRPr="00A87482" w:rsidRDefault="007565B0">
      <w:pPr>
        <w:pStyle w:val="Normaltindrag"/>
      </w:pPr>
      <w:r w:rsidRPr="00A87482">
        <w:t>Vad gäller motion T703 (c) om domännamn vill utskottet klargöra att på samma sätt som posten behöver en mottagaradress för att brev skall komma fram krävs det adresser på Internet för att informationen skall hitta rätt. Adresserna utgörs av nummerserier som varje dator tilldelas. För att göra Internet användarvänligt finns domännamn kopplade till dessa adresser. Ett domännamn består av olika delar, som t.ex. ”www.riksdagen.se” till riksd</w:t>
      </w:r>
      <w:r w:rsidRPr="00A87482">
        <w:t>a</w:t>
      </w:r>
      <w:r w:rsidRPr="00A87482">
        <w:t>gens webbplats, där det sista ledet indikerar att det tillhör den svenska top</w:t>
      </w:r>
      <w:r w:rsidRPr="00A87482">
        <w:t>p</w:t>
      </w:r>
      <w:r w:rsidRPr="00A87482">
        <w:t>dom</w:t>
      </w:r>
      <w:r w:rsidRPr="00A87482">
        <w:t>ä</w:t>
      </w:r>
      <w:r w:rsidRPr="00A87482">
        <w:t xml:space="preserve">nen .se. </w:t>
      </w:r>
    </w:p>
    <w:p w:rsidR="007565B0" w:rsidRPr="00A87482" w:rsidRDefault="007565B0">
      <w:pPr>
        <w:pStyle w:val="Normaltindrag"/>
      </w:pPr>
      <w:r w:rsidRPr="00A87482">
        <w:t>När det gäller motionärernas önskemål kan utskottet nämna att Domä</w:t>
      </w:r>
      <w:r w:rsidRPr="00A87482">
        <w:t>n</w:t>
      </w:r>
      <w:r w:rsidRPr="00A87482">
        <w:t>namsutredningen den 31 mars i år har redovisat sitt betänkande .se? (SOU 2000:30). I utredningen konstateras att det stora flertalet användare vill ku</w:t>
      </w:r>
      <w:r w:rsidRPr="00A87482">
        <w:t>n</w:t>
      </w:r>
      <w:r w:rsidRPr="00A87482">
        <w:t>na registrera sina domännamn direkt under toppdomänen .se och inte under länsvisa huvuddomäner. När inte denna möjlighet ges i det svenska systemet vänder sig alltfler användare till andra domännamnssystem i världen. En majoritet av de svenska aktörerna på Internet finns därför i dag registrerade under andra toppdomäner än den svenska. Domännamsutredningen h</w:t>
      </w:r>
      <w:r w:rsidRPr="00A87482">
        <w:t>ar mot denna bakgrund blivit övertygad om att det svenska regelverket måste ändras från grunden. Utredningen föreslår därför att regelverket för domännamsr</w:t>
      </w:r>
      <w:r w:rsidRPr="00A87482">
        <w:t>e</w:t>
      </w:r>
      <w:r w:rsidRPr="00A87482">
        <w:t>gistreringar ändras till ett system med klara och enkla regler utan förprö</w:t>
      </w:r>
      <w:r w:rsidRPr="00A87482">
        <w:t>v</w:t>
      </w:r>
      <w:r w:rsidRPr="00A87482">
        <w:t>ning. Genom denna ändring kommer det att bli möjligt för aktörer som har anknytning till Sverige att registrera domännamn direkt under den svenska toppd</w:t>
      </w:r>
      <w:r w:rsidRPr="00A87482">
        <w:t>o</w:t>
      </w:r>
      <w:r w:rsidRPr="00A87482">
        <w:t>mänen .se</w:t>
      </w:r>
    </w:p>
    <w:p w:rsidR="007565B0" w:rsidRPr="00A87482" w:rsidRDefault="007565B0">
      <w:pPr>
        <w:pStyle w:val="Normaltindrag"/>
      </w:pPr>
      <w:r w:rsidRPr="00A87482">
        <w:t>Trafikutskottet anser det angeläget att den svenska toppdomänen .se u</w:t>
      </w:r>
      <w:r w:rsidRPr="00A87482">
        <w:t>t</w:t>
      </w:r>
      <w:r w:rsidRPr="00A87482">
        <w:t>vecklas till en naturlig hemvist för användare med anknytning till Sverige. Med hänvisning till pågående beredning av domännamsutredningens förslag är utskottet inte berett att ta något initiativ i ärendet. Trafikutskottet avstyrker följaktligen motion T703 (c) yrkande 22. Syftet med motionsyrkandet föru</w:t>
      </w:r>
      <w:r w:rsidRPr="00A87482">
        <w:t>t</w:t>
      </w:r>
      <w:r w:rsidRPr="00A87482">
        <w:t>sätts dock komma att tillgod</w:t>
      </w:r>
      <w:r w:rsidRPr="00A87482">
        <w:t>o</w:t>
      </w:r>
      <w:r w:rsidRPr="00A87482">
        <w:t>ses.</w:t>
      </w:r>
    </w:p>
    <w:p w:rsidR="007565B0" w:rsidRPr="00A87482" w:rsidRDefault="007565B0">
      <w:pPr>
        <w:pStyle w:val="Rubrik2"/>
      </w:pPr>
      <w:bookmarkStart w:id="139" w:name="_Toc482587857"/>
      <w:bookmarkStart w:id="140" w:name="_Toc484839186"/>
      <w:r w:rsidRPr="00A87482">
        <w:t>5.3 Åtgärder för att främja elektronisk kommunikation</w:t>
      </w:r>
      <w:bookmarkEnd w:id="139"/>
      <w:bookmarkEnd w:id="140"/>
    </w:p>
    <w:p w:rsidR="007565B0" w:rsidRPr="00A87482" w:rsidRDefault="007565B0">
      <w:pPr>
        <w:pStyle w:val="Rubrik3"/>
        <w:spacing w:before="123"/>
      </w:pPr>
      <w:bookmarkStart w:id="141" w:name="_Toc484839187"/>
      <w:r w:rsidRPr="00A87482">
        <w:t>Regeringens bedömning</w:t>
      </w:r>
      <w:bookmarkEnd w:id="141"/>
    </w:p>
    <w:p w:rsidR="007565B0" w:rsidRPr="00A87482" w:rsidRDefault="007565B0">
      <w:r w:rsidRPr="00A87482">
        <w:t>Regeringen framhåller att ökad elektronisk kommunika</w:t>
      </w:r>
      <w:r w:rsidRPr="00A87482">
        <w:softHyphen/>
        <w:t>tion över öppna nät kan innebära stora rationaliseringsvinster för företag och myndigheter samt underlätta medborgarnas kontakter med dessa. Det är därför angeläget att betryggande säkerhetsfunktioner baserade på krypteringsteknik och elektr</w:t>
      </w:r>
      <w:r w:rsidRPr="00A87482">
        <w:t>o</w:t>
      </w:r>
      <w:r w:rsidRPr="00A87482">
        <w:t>niska signaturer utvecklas och görs allmänt tillgängliga i samhället så att förutsättningar skapas för ökad elektronisk kommunikation och elektronisk ha</w:t>
      </w:r>
      <w:r w:rsidRPr="00A87482">
        <w:t>n</w:t>
      </w:r>
      <w:r w:rsidRPr="00A87482">
        <w:t xml:space="preserve">del. </w:t>
      </w:r>
    </w:p>
    <w:p w:rsidR="007565B0" w:rsidRPr="00A87482" w:rsidRDefault="007565B0">
      <w:pPr>
        <w:pStyle w:val="Normaltindrag"/>
      </w:pPr>
      <w:r w:rsidRPr="00A87482">
        <w:t>Enligt regeringen bör vidare lagstiftningen ses över så att onödiga for</w:t>
      </w:r>
      <w:r w:rsidRPr="00A87482">
        <w:t>m</w:t>
      </w:r>
      <w:r w:rsidRPr="00A87482">
        <w:t>krav som förhindrar användning av elektroniska signaturer tas bort. I prop</w:t>
      </w:r>
      <w:r w:rsidRPr="00A87482">
        <w:t>o</w:t>
      </w:r>
      <w:r w:rsidRPr="00A87482">
        <w:t>sitionen framhålls att en bred samverkan mellan de viktigaste aktörerna på leverantörs- och användarsidan inleds i syfte att få till stånd en samsyn om hur man kan stimulera och utveckla en gemensam infrastruktur för elektr</w:t>
      </w:r>
      <w:r w:rsidRPr="00A87482">
        <w:t>o</w:t>
      </w:r>
      <w:r w:rsidRPr="00A87482">
        <w:t xml:space="preserve">niska signaturer, t.ex. genom en lösning baserad på s.k. smartkort. </w:t>
      </w:r>
    </w:p>
    <w:p w:rsidR="007565B0" w:rsidRPr="00A87482" w:rsidRDefault="007565B0">
      <w:pPr>
        <w:pStyle w:val="Normaltindrag"/>
      </w:pPr>
      <w:r w:rsidRPr="00A87482">
        <w:t>Av propositionen framgår att i december 1999 antogs Europaparlamentets och rådets direktiv 99/93/EG om ett gemenskapsramverk för elektroniska s</w:t>
      </w:r>
      <w:r w:rsidRPr="00A87482">
        <w:t>ignaturer. Regeringen kommer mot bl.a. denna bakgrund att överlämna en proposition till riksdagen under våren 2000 med förslag till ny lag om ele</w:t>
      </w:r>
      <w:r w:rsidRPr="00A87482">
        <w:t>k</w:t>
      </w:r>
      <w:r w:rsidRPr="00A87482">
        <w:t>troniska si</w:t>
      </w:r>
      <w:r w:rsidRPr="00A87482">
        <w:t>g</w:t>
      </w:r>
      <w:r w:rsidRPr="00A87482">
        <w:t>naturer.</w:t>
      </w:r>
    </w:p>
    <w:p w:rsidR="007565B0" w:rsidRPr="00A87482" w:rsidRDefault="007565B0">
      <w:pPr>
        <w:pStyle w:val="Rubrik3"/>
      </w:pPr>
      <w:bookmarkStart w:id="142" w:name="_Toc482587858"/>
      <w:bookmarkStart w:id="143" w:name="_Toc484839188"/>
      <w:r w:rsidRPr="00A87482">
        <w:t>Motionsförslag</w:t>
      </w:r>
      <w:bookmarkEnd w:id="142"/>
      <w:bookmarkEnd w:id="143"/>
    </w:p>
    <w:p w:rsidR="007565B0" w:rsidRPr="00A87482" w:rsidRDefault="007565B0">
      <w:r w:rsidRPr="00A87482">
        <w:t>Bo Lundgren m.fl. (m) framhåller i motion T717 att det är angeläget att regeringen arbetar för att de principer som varit vägledande för den svenska lagstift</w:t>
      </w:r>
      <w:r w:rsidRPr="00A87482">
        <w:softHyphen/>
        <w:t>ningen får genomslag i EG-direktiven om rättsverkan av digitala signaturer och elektronisk handel. När direkti</w:t>
      </w:r>
      <w:r w:rsidRPr="00A87482">
        <w:softHyphen/>
        <w:t>vet införlivas i svensk rätt bör det inte ske på ett sådant sätt att den infrastruktur för elektroniska avtalsslut som redan börjat byggas upp av privata intressen raseras. Krav bör heller inte ställas på att certifieringsorgan för di</w:t>
      </w:r>
      <w:r w:rsidRPr="00A87482">
        <w:softHyphen/>
        <w:t>gitala signaturer skall vara myndi</w:t>
      </w:r>
      <w:r w:rsidRPr="00A87482">
        <w:t>g</w:t>
      </w:r>
      <w:r w:rsidRPr="00A87482">
        <w:t>heter.</w:t>
      </w:r>
    </w:p>
    <w:p w:rsidR="007565B0" w:rsidRPr="00A87482" w:rsidRDefault="007565B0">
      <w:pPr>
        <w:pStyle w:val="Normaltindrag"/>
      </w:pPr>
      <w:r w:rsidRPr="00A87482">
        <w:t>Motionärerna anför vidare att säkerheten i smartkortbaserade system måste förbättras. Allmänheten och företag måste kunna l</w:t>
      </w:r>
      <w:r w:rsidRPr="00A87482">
        <w:t>ita på att denna nya teknik är säker, eftersom Sveriges framtid inom den elektroniska handeln på Inte</w:t>
      </w:r>
      <w:r w:rsidRPr="00A87482">
        <w:t>r</w:t>
      </w:r>
      <w:r w:rsidRPr="00A87482">
        <w:t>net i stor utsträckning kommer att vara baserad på smartkort. Smartkort kan också användas till att signera elektroniska dokument, exempelvis skatt</w:t>
      </w:r>
      <w:r w:rsidRPr="00A87482">
        <w:t>e</w:t>
      </w:r>
      <w:r w:rsidRPr="00A87482">
        <w:t>deklarationer, beställningar och ko</w:t>
      </w:r>
      <w:r w:rsidRPr="00A87482">
        <w:t>n</w:t>
      </w:r>
      <w:r w:rsidRPr="00A87482">
        <w:t>trakt.</w:t>
      </w:r>
    </w:p>
    <w:p w:rsidR="007565B0" w:rsidRPr="00A87482" w:rsidRDefault="007565B0">
      <w:pPr>
        <w:rPr>
          <w:snapToGrid w:val="0"/>
          <w:lang w:eastAsia="sv-SE"/>
        </w:rPr>
      </w:pPr>
      <w:r w:rsidRPr="00A87482">
        <w:rPr>
          <w:snapToGrid w:val="0"/>
          <w:color w:val="000000"/>
          <w:sz w:val="18"/>
          <w:lang w:eastAsia="sv-SE"/>
        </w:rPr>
        <w:t xml:space="preserve">Johnny Gylling m.fl. (kd) delar i motion T24 </w:t>
      </w:r>
      <w:r w:rsidRPr="00A87482">
        <w:rPr>
          <w:snapToGrid w:val="0"/>
          <w:lang w:eastAsia="sv-SE"/>
        </w:rPr>
        <w:t>regeringens uppfattning om vi</w:t>
      </w:r>
      <w:r w:rsidRPr="00A87482">
        <w:rPr>
          <w:snapToGrid w:val="0"/>
          <w:lang w:eastAsia="sv-SE"/>
        </w:rPr>
        <w:t>l</w:t>
      </w:r>
      <w:r w:rsidRPr="00A87482">
        <w:rPr>
          <w:snapToGrid w:val="0"/>
          <w:lang w:eastAsia="sv-SE"/>
        </w:rPr>
        <w:t>ken roll staten skall spela när det gäller elektronisk handel. Staten skall a</w:t>
      </w:r>
      <w:r w:rsidRPr="00A87482">
        <w:rPr>
          <w:snapToGrid w:val="0"/>
          <w:lang w:eastAsia="sv-SE"/>
        </w:rPr>
        <w:t>r</w:t>
      </w:r>
      <w:r w:rsidRPr="00A87482">
        <w:rPr>
          <w:snapToGrid w:val="0"/>
          <w:lang w:eastAsia="sv-SE"/>
        </w:rPr>
        <w:t>beta för internationella standarder och regelverk, samordna offentliga aktiv</w:t>
      </w:r>
      <w:r w:rsidRPr="00A87482">
        <w:rPr>
          <w:snapToGrid w:val="0"/>
          <w:lang w:eastAsia="sv-SE"/>
        </w:rPr>
        <w:t>i</w:t>
      </w:r>
      <w:r w:rsidRPr="00A87482">
        <w:rPr>
          <w:snapToGrid w:val="0"/>
          <w:lang w:eastAsia="sv-SE"/>
        </w:rPr>
        <w:t>teter samt verka för en bra och säker infrastruktur. Den rättsliga infrastruktur som bör åtgärdas är avtalsrätten, konsumenträtten, upphovsrätten samt ett säkrare system för beta</w:t>
      </w:r>
      <w:r w:rsidRPr="00A87482">
        <w:rPr>
          <w:snapToGrid w:val="0"/>
          <w:lang w:eastAsia="sv-SE"/>
        </w:rPr>
        <w:t>l</w:t>
      </w:r>
      <w:r w:rsidRPr="00A87482">
        <w:rPr>
          <w:snapToGrid w:val="0"/>
          <w:lang w:eastAsia="sv-SE"/>
        </w:rPr>
        <w:t xml:space="preserve">ning. </w:t>
      </w:r>
    </w:p>
    <w:p w:rsidR="007565B0" w:rsidRPr="00A87482" w:rsidRDefault="007565B0">
      <w:pPr>
        <w:pStyle w:val="Normaltindrag"/>
        <w:rPr>
          <w:snapToGrid w:val="0"/>
          <w:lang w:eastAsia="sv-SE"/>
        </w:rPr>
      </w:pPr>
      <w:r w:rsidRPr="00A87482">
        <w:rPr>
          <w:snapToGrid w:val="0"/>
          <w:lang w:eastAsia="sv-SE"/>
        </w:rPr>
        <w:t>I samma motion framhålls vidare att ett av de viktigaste medlen för att öka tilliten till elektronisk handel är att få till stånd en säker el</w:t>
      </w:r>
      <w:r w:rsidRPr="00A87482">
        <w:rPr>
          <w:snapToGrid w:val="0"/>
          <w:lang w:eastAsia="sv-SE"/>
        </w:rPr>
        <w:t>ektronisk identifi</w:t>
      </w:r>
      <w:r w:rsidRPr="00A87482">
        <w:rPr>
          <w:snapToGrid w:val="0"/>
          <w:lang w:eastAsia="sv-SE"/>
        </w:rPr>
        <w:t>e</w:t>
      </w:r>
      <w:r w:rsidRPr="00A87482">
        <w:rPr>
          <w:snapToGrid w:val="0"/>
          <w:lang w:eastAsia="sv-SE"/>
        </w:rPr>
        <w:t>ring. Regeringen bör därför påskynda arbetet med elektroniska signaturer och bana väg för EID-kortet som möjliggör säker IT-användning i alla milj</w:t>
      </w:r>
      <w:r w:rsidRPr="00A87482">
        <w:rPr>
          <w:snapToGrid w:val="0"/>
          <w:lang w:eastAsia="sv-SE"/>
        </w:rPr>
        <w:t>ö</w:t>
      </w:r>
      <w:r w:rsidRPr="00A87482">
        <w:rPr>
          <w:snapToGrid w:val="0"/>
          <w:lang w:eastAsia="sv-SE"/>
        </w:rPr>
        <w:t xml:space="preserve">er. </w:t>
      </w:r>
    </w:p>
    <w:p w:rsidR="007565B0" w:rsidRPr="00A87482" w:rsidRDefault="007565B0">
      <w:r w:rsidRPr="00A87482">
        <w:t>Lennart Daléus m.fl. (c) konstaterar i motion T703 att Sverige har hårdare restriktioner för betalning med kontokort över Internet än vad som gäller i många andra länder. Det är möjligt att dessa restriktioner är motiverade men det bör i så fall studeras om lagstiftningen är effektiv då även svenska företag kan utnyttja betal</w:t>
      </w:r>
      <w:r w:rsidRPr="00A87482">
        <w:softHyphen/>
        <w:t>ningstjänster i andra länder. Motionärerna begär mot denna bakgrund</w:t>
      </w:r>
      <w:r w:rsidRPr="00A87482">
        <w:rPr>
          <w:b/>
        </w:rPr>
        <w:t xml:space="preserve"> </w:t>
      </w:r>
      <w:r w:rsidRPr="00A87482">
        <w:t>en översyn av betalningssystemen på Inte</w:t>
      </w:r>
      <w:r w:rsidRPr="00A87482">
        <w:t>r</w:t>
      </w:r>
      <w:r w:rsidRPr="00A87482">
        <w:t>net.</w:t>
      </w:r>
    </w:p>
    <w:p w:rsidR="007565B0" w:rsidRPr="00A87482" w:rsidRDefault="007565B0">
      <w:pPr>
        <w:pStyle w:val="Normaltindrag"/>
        <w:rPr>
          <w:b/>
        </w:rPr>
      </w:pPr>
      <w:r w:rsidRPr="00A87482">
        <w:t>I samma motion anförs vidare att det bör slås fast att elektro</w:t>
      </w:r>
      <w:r w:rsidRPr="00A87482">
        <w:softHyphen/>
        <w:t>niska signat</w:t>
      </w:r>
      <w:r w:rsidRPr="00A87482">
        <w:t>u</w:t>
      </w:r>
      <w:r w:rsidRPr="00A87482">
        <w:t>rer skall godkännas i alla fall då deras äkthet kan avgöras lika säkert eller säkrare än med traditionella u</w:t>
      </w:r>
      <w:r w:rsidRPr="00A87482">
        <w:t>n</w:t>
      </w:r>
      <w:r w:rsidRPr="00A87482">
        <w:t>derskrifter.</w:t>
      </w:r>
    </w:p>
    <w:p w:rsidR="007565B0" w:rsidRPr="00A87482" w:rsidRDefault="007565B0">
      <w:r w:rsidRPr="00A87482">
        <w:t>Marianne Andersson m.fl. (c, m, kd, fp) framhåller i motion Ub802 att s</w:t>
      </w:r>
      <w:r w:rsidRPr="00A87482">
        <w:t>ä</w:t>
      </w:r>
      <w:r w:rsidRPr="00A87482">
        <w:t>kerhetsfrågor som elektroniska signaturer och kryptering är strategiska delar i näringslivets användning av IT. Regeringen bör prioritera att i samband med EU-handelsdirektivet finna rättsliga lös</w:t>
      </w:r>
      <w:r w:rsidRPr="00A87482">
        <w:softHyphen/>
        <w:t>ningar som uppfyller näringsl</w:t>
      </w:r>
      <w:r w:rsidRPr="00A87482">
        <w:t>i</w:t>
      </w:r>
      <w:r w:rsidRPr="00A87482">
        <w:t>vets önskemål när det gäller elektroniska signaturer och krypt</w:t>
      </w:r>
      <w:r w:rsidRPr="00A87482">
        <w:t>e</w:t>
      </w:r>
      <w:r w:rsidRPr="00A87482">
        <w:t>ring.</w:t>
      </w:r>
    </w:p>
    <w:p w:rsidR="007565B0" w:rsidRPr="00A87482" w:rsidRDefault="007565B0">
      <w:pPr>
        <w:rPr>
          <w:snapToGrid w:val="0"/>
          <w:lang w:eastAsia="sv-SE"/>
        </w:rPr>
      </w:pPr>
      <w:r w:rsidRPr="00A87482">
        <w:t>Eva Flyborg m.fl. (fp) anför i motion T29 att k</w:t>
      </w:r>
      <w:r w:rsidRPr="00A87482">
        <w:rPr>
          <w:snapToGrid w:val="0"/>
          <w:lang w:eastAsia="sv-SE"/>
        </w:rPr>
        <w:t>ryptering är en nödvändig del av de flesta datasäkerhetstillämpningar och bör därför finnas tillgänglig på alla nivåer i samhället. Sverige bör därför arbeta för att avveckla de generella exportrestrikti</w:t>
      </w:r>
      <w:r w:rsidRPr="00A87482">
        <w:rPr>
          <w:snapToGrid w:val="0"/>
          <w:lang w:eastAsia="sv-SE"/>
        </w:rPr>
        <w:t>o</w:t>
      </w:r>
      <w:r w:rsidRPr="00A87482">
        <w:rPr>
          <w:snapToGrid w:val="0"/>
          <w:lang w:eastAsia="sv-SE"/>
        </w:rPr>
        <w:t>ner på krypteringsprodukter som finns i Wassenaar-arrangemanget. De enda länder som inte bör få tillgång till krypteringsteknik är de länder som står på FN:s e</w:t>
      </w:r>
      <w:r w:rsidRPr="00A87482">
        <w:rPr>
          <w:snapToGrid w:val="0"/>
          <w:lang w:eastAsia="sv-SE"/>
        </w:rPr>
        <w:t>m</w:t>
      </w:r>
      <w:r w:rsidRPr="00A87482">
        <w:rPr>
          <w:snapToGrid w:val="0"/>
          <w:lang w:eastAsia="sv-SE"/>
        </w:rPr>
        <w:t>bargolista.</w:t>
      </w:r>
    </w:p>
    <w:p w:rsidR="007565B0" w:rsidRPr="00A87482" w:rsidRDefault="007565B0">
      <w:pPr>
        <w:pStyle w:val="Rubrik3"/>
      </w:pPr>
      <w:bookmarkStart w:id="144" w:name="_Toc482587859"/>
      <w:bookmarkStart w:id="145" w:name="_Toc484839189"/>
      <w:r w:rsidRPr="00A87482">
        <w:t>Trafikutskottets ställningstagande</w:t>
      </w:r>
      <w:bookmarkEnd w:id="144"/>
      <w:bookmarkEnd w:id="145"/>
    </w:p>
    <w:p w:rsidR="007565B0" w:rsidRPr="00A87482" w:rsidRDefault="007565B0">
      <w:pPr>
        <w:pStyle w:val="R4"/>
        <w:spacing w:before="123"/>
      </w:pPr>
      <w:r w:rsidRPr="00A87482">
        <w:t>Elektroniska signaturer m.m.</w:t>
      </w:r>
    </w:p>
    <w:p w:rsidR="007565B0" w:rsidRPr="00A87482" w:rsidRDefault="007565B0">
      <w:r w:rsidRPr="00A87482">
        <w:t>Trafikutskottet konstaterar att elektroniska signaturer ger ökad säkerhet och bidrar till att tillit skapas till kommunikations</w:t>
      </w:r>
      <w:r w:rsidRPr="00A87482">
        <w:softHyphen/>
        <w:t>systemen. Sådan tillit leder till en ökad utbredning av den elektroniska handeln. Utskottet anser det därför angeläget att nödvändiga åtgärder vidtas för att uppnå ett sådant förtroende för elektroniska signaturer att användningen kan få stor utbredning i sa</w:t>
      </w:r>
      <w:r w:rsidRPr="00A87482">
        <w:t>m</w:t>
      </w:r>
      <w:r w:rsidRPr="00A87482">
        <w:t xml:space="preserve">hället som helhet. </w:t>
      </w:r>
    </w:p>
    <w:p w:rsidR="007565B0" w:rsidRPr="00A87482" w:rsidRDefault="007565B0">
      <w:pPr>
        <w:pStyle w:val="Normaltindrag"/>
      </w:pPr>
      <w:r w:rsidRPr="00A87482">
        <w:t>Som framhålls i flera motionsyrkanden har Sverige en unik kompetens på området elektroniska signaturer och krypterings</w:t>
      </w:r>
      <w:r w:rsidRPr="00A87482">
        <w:softHyphen/>
        <w:t>teknik. Det är viktigt att se till att vi på bästa sätt tar hand om och förvaltar denna kompetens genom att snarast omsätta den i praktiska lösningar. Av propositionen framgår också att regeringen inser vikten av att det finns klara regler på området för att a</w:t>
      </w:r>
      <w:r w:rsidRPr="00A87482">
        <w:t>n</w:t>
      </w:r>
      <w:r w:rsidRPr="00A87482">
        <w:t>vändningen av elektroniska signaturer skall kunna stödja den elektroniska handeln på önskat sätt. Regeringen ser också det som ett viktigt steg att se till att användningen av ny säkerhetsteknik stimuleras för att få ökad utbredning och därmed även ö</w:t>
      </w:r>
      <w:r w:rsidRPr="00A87482">
        <w:t>ka tilliten till systemen. Regeringen kommer att ta initiativ till en bredare samverkan mellan olika aktörer på marknaden i syfte att få till stånd en samsyn om hur man kan stimulera och utveckla infrastrukturen för elektroniska signaturer. Det är härvid viktigt att sträva mot en teknikneutral utveckling som följer internationella standarder. En utgångspunkt skall vara att medborgarnas och företagarnas behov av säkerhetslösningar tillgodoses till lägsta möjliga kos</w:t>
      </w:r>
      <w:r w:rsidRPr="00A87482">
        <w:t>t</w:t>
      </w:r>
      <w:r w:rsidRPr="00A87482">
        <w:t>nader.</w:t>
      </w:r>
    </w:p>
    <w:p w:rsidR="007565B0" w:rsidRPr="00A87482" w:rsidRDefault="007565B0">
      <w:pPr>
        <w:pStyle w:val="Normaltindrag"/>
      </w:pPr>
      <w:r w:rsidRPr="00A87482">
        <w:t>Regeringen har i dag, den 23 maj 20</w:t>
      </w:r>
      <w:r w:rsidRPr="00A87482">
        <w:t>00, överlämnat propositionen Lag om kvalificerade elektroniska signaturer, m.m. till riksdagen (prop. 1999/2000:117). Lagförslaget skapar regler för elektroniska signaturer i syfte att ge en ökad tillit och därmed förutsättningar för en ökad användning av elektronisk kommunikation i samhället. Utskottet avser att behandla prop</w:t>
      </w:r>
      <w:r w:rsidRPr="00A87482">
        <w:t>o</w:t>
      </w:r>
      <w:r w:rsidRPr="00A87482">
        <w:t>sitionen under hösten 2000. Utskottet bedömer att de av motionärerna påt</w:t>
      </w:r>
      <w:r w:rsidRPr="00A87482">
        <w:t>a</w:t>
      </w:r>
      <w:r w:rsidRPr="00A87482">
        <w:t>lade frågorna berörs av regeringens förslag. I avvaktan på utskottets förest</w:t>
      </w:r>
      <w:r w:rsidRPr="00A87482">
        <w:t>å</w:t>
      </w:r>
      <w:r w:rsidRPr="00A87482">
        <w:t>ende beredning avstyrks motionern</w:t>
      </w:r>
      <w:r w:rsidRPr="00A87482">
        <w:t>a T24 (kd) yrkandena 10 och 11, T703 (c) yrkandena 15 och 19,  T717 (m) yrkandena 13 och 14 samt Ub802 (c, m, kd, fp) yrka</w:t>
      </w:r>
      <w:r w:rsidRPr="00A87482">
        <w:t>n</w:t>
      </w:r>
      <w:r w:rsidRPr="00A87482">
        <w:t>de 3.</w:t>
      </w:r>
    </w:p>
    <w:p w:rsidR="007565B0" w:rsidRPr="00A87482" w:rsidRDefault="007565B0">
      <w:pPr>
        <w:pStyle w:val="R4"/>
      </w:pPr>
      <w:bookmarkStart w:id="146" w:name="_Toc482587860"/>
      <w:r w:rsidRPr="00A87482">
        <w:t>Kryptering</w:t>
      </w:r>
      <w:bookmarkEnd w:id="146"/>
      <w:r w:rsidRPr="00A87482">
        <w:t xml:space="preserve"> </w:t>
      </w:r>
    </w:p>
    <w:p w:rsidR="007565B0" w:rsidRPr="00A87482" w:rsidRDefault="007565B0">
      <w:r w:rsidRPr="00A87482">
        <w:t xml:space="preserve">Riksdagen har tidigare i vår behandlat en regeringsskrivelse om </w:t>
      </w:r>
      <w:r w:rsidRPr="00A87482">
        <w:rPr>
          <w:i/>
        </w:rPr>
        <w:t>kryptografi</w:t>
      </w:r>
      <w:r w:rsidRPr="00A87482">
        <w:t xml:space="preserve"> (skr. 1998/99:116). I skrivelsen beskriver regeringen bl.a. sin uppfattning när det gäller vissa aspekter på användningen i Sverige av kryptografi vid öve</w:t>
      </w:r>
      <w:r w:rsidRPr="00A87482">
        <w:t>r</w:t>
      </w:r>
      <w:r w:rsidRPr="00A87482">
        <w:t>föring och lagring av information i elektronisk form samt när det gäller e</w:t>
      </w:r>
      <w:r w:rsidRPr="00A87482">
        <w:t>x</w:t>
      </w:r>
      <w:r w:rsidRPr="00A87482">
        <w:t>port av kryptoprodukter. Enligt skrivelsen välkomnar regeringen en bred användning av kryptografi, vilket ökar tilliten till kommunikationssystemen och stärker informationsfriheten. Det är därför också viktigt att användarna får god tillgång till säkra kryptosystem, sve</w:t>
      </w:r>
      <w:r w:rsidRPr="00A87482">
        <w:t xml:space="preserve">nska eller importerade, så att de själva kan välja teknik. </w:t>
      </w:r>
    </w:p>
    <w:p w:rsidR="007565B0" w:rsidRPr="00A87482" w:rsidRDefault="007565B0">
      <w:pPr>
        <w:pStyle w:val="Normaltindrag"/>
      </w:pPr>
      <w:r w:rsidRPr="00A87482">
        <w:t>Utrikesutskottet har i sitt av riksdagen godkända betänkande framhållit att Sverige bör verka för en friare handel med kryptoprodukter som ett led i utvecklingen av elektroniska tjänster (1999/2000:UU7). Enligt ett enigt utrikesutskott kvarstår det dock ett säkerhetspolitiskt betingat intresse av att försvåra åtkomsten av starka krypton för exempelvis sådana användare som är länkade till utveckling eller produktion av massförstörelsev</w:t>
      </w:r>
      <w:r w:rsidRPr="00A87482">
        <w:t>a</w:t>
      </w:r>
      <w:r w:rsidRPr="00A87482">
        <w:t xml:space="preserve">pen. </w:t>
      </w:r>
    </w:p>
    <w:p w:rsidR="007565B0" w:rsidRPr="00A87482" w:rsidRDefault="007565B0">
      <w:pPr>
        <w:pStyle w:val="Normaltindrag"/>
      </w:pPr>
      <w:r w:rsidRPr="00A87482">
        <w:t>Trafikutskottet, som delar utrikesutskottets uppfattning, avstyrker motion T29 (fp) yrkande 2.</w:t>
      </w:r>
    </w:p>
    <w:p w:rsidR="007565B0" w:rsidRPr="00A87482" w:rsidRDefault="007565B0">
      <w:pPr>
        <w:pStyle w:val="Rubrik2"/>
      </w:pPr>
      <w:bookmarkStart w:id="147" w:name="_Toc482587861"/>
      <w:bookmarkStart w:id="148" w:name="_Toc484839190"/>
      <w:r w:rsidRPr="00A87482">
        <w:t>5.4 Integritets</w:t>
      </w:r>
      <w:bookmarkEnd w:id="147"/>
      <w:r w:rsidRPr="00A87482">
        <w:t>frågor m.m.</w:t>
      </w:r>
      <w:bookmarkEnd w:id="148"/>
    </w:p>
    <w:p w:rsidR="007565B0" w:rsidRPr="00A87482" w:rsidRDefault="007565B0">
      <w:pPr>
        <w:pStyle w:val="Rubrik3"/>
        <w:spacing w:before="123"/>
      </w:pPr>
      <w:bookmarkStart w:id="149" w:name="_Toc482587862"/>
      <w:bookmarkStart w:id="150" w:name="_Toc484839191"/>
      <w:r w:rsidRPr="00A87482">
        <w:t>Motionsförslag</w:t>
      </w:r>
      <w:bookmarkEnd w:id="149"/>
      <w:bookmarkEnd w:id="150"/>
    </w:p>
    <w:p w:rsidR="007565B0" w:rsidRPr="00A87482" w:rsidRDefault="007565B0">
      <w:r w:rsidRPr="00A87482">
        <w:t>I Centerpartiets partimotion T26 av Lennart Daléus m.fl. framhålls att det bör vara en prioriterad uppgift för staten att se över lagar och förordningar för att bidra till ökad yttrandefrihet och offentlighet (yrkande 4). I motionen kritis</w:t>
      </w:r>
      <w:r w:rsidRPr="00A87482">
        <w:t>e</w:t>
      </w:r>
      <w:r w:rsidRPr="00A87482">
        <w:t>ras regeringens prioritering vilken innebär en onödig inskränkning av statens prioriterade uppgifter. Öppenhet och yttrandefrihet är nog så viktiga frågor som de av regeringen prioriterade uppgifterna för att IT skall kunna bli ett verktyg för fördjupad demokrati och bredare debatt. Vidare framhålls att personuppgiftslagen blivit ett hinder för såväl öppenhet som yttrandefrihet. Det finns enligt motionen anledning att ifrågasätta uppriktigheten i ambiti</w:t>
      </w:r>
      <w:r w:rsidRPr="00A87482">
        <w:t>o</w:t>
      </w:r>
      <w:r w:rsidRPr="00A87482">
        <w:t>nen att IT skall bli ett verktyg för att stärka demok</w:t>
      </w:r>
      <w:r w:rsidRPr="00A87482">
        <w:t>ratin. Det borde vara en prioriterad uppgift för staten att se över lagar och förordningar i syfte att bidra till ökad yttrandefrihet och offentlighet i kunskap</w:t>
      </w:r>
      <w:r w:rsidRPr="00A87482">
        <w:t>s</w:t>
      </w:r>
      <w:r w:rsidRPr="00A87482">
        <w:t xml:space="preserve">samhället. </w:t>
      </w:r>
    </w:p>
    <w:p w:rsidR="007565B0" w:rsidRPr="00A87482" w:rsidRDefault="007565B0">
      <w:r w:rsidRPr="00A87482">
        <w:t>I motion T28  av Bo Lundgren m.fl. (m) anförs att den ökade informationen och tillgängligheten ställer krav på åtgärder i syfte att värna den personliga integriteten. Det finns enligt motionen behov av att uppdatera den perso</w:t>
      </w:r>
      <w:r w:rsidRPr="00A87482">
        <w:t>n</w:t>
      </w:r>
      <w:r w:rsidRPr="00A87482">
        <w:t>rättsliga lagstiftningen. Regeringens lagstiftningsarbete saknar enligt moti</w:t>
      </w:r>
      <w:r w:rsidRPr="00A87482">
        <w:t>o</w:t>
      </w:r>
      <w:r w:rsidRPr="00A87482">
        <w:t>nen en övergripande strategi för hur offentlighet, öppenhet och integritetsi</w:t>
      </w:r>
      <w:r w:rsidRPr="00A87482">
        <w:t>n</w:t>
      </w:r>
      <w:r w:rsidRPr="00A87482">
        <w:t>tressen skall vägas mot varandra. I motionen efterlyses en samlad integritet</w:t>
      </w:r>
      <w:r w:rsidRPr="00A87482">
        <w:t>s</w:t>
      </w:r>
      <w:r w:rsidRPr="00A87482">
        <w:t>skyddslag. En sådan lag bör göras generell och oberoende av den tekniska  utvecklingen och syfta till att beivra missbruk av pers</w:t>
      </w:r>
      <w:r w:rsidRPr="00A87482">
        <w:t>o</w:t>
      </w:r>
      <w:r w:rsidRPr="00A87482">
        <w:t>nuppgifter.</w:t>
      </w:r>
    </w:p>
    <w:p w:rsidR="007565B0" w:rsidRPr="00A87482" w:rsidRDefault="007565B0">
      <w:r w:rsidRPr="00A87482">
        <w:t>I motion T22 av Tom Heyman (m) framhålls att reglerna för offentlighet och sekretess bör ses över. Flera olika sakfrågor och problemområde</w:t>
      </w:r>
      <w:r w:rsidRPr="00A87482">
        <w:t>n behandlas i motionen. Lagen om personregister bör ändras. Genom oklarheter i lagstif</w:t>
      </w:r>
      <w:r w:rsidRPr="00A87482">
        <w:t>t</w:t>
      </w:r>
      <w:r w:rsidRPr="00A87482">
        <w:t>ningen har enligt motionären många av de problem som skapades av den tidigare datalagen levt kvar, bl.a. frågor om myndigheters möjligheter att utnyttja Internet i sammanhang där personuppgifter förekommer, t.ex. prot</w:t>
      </w:r>
      <w:r w:rsidRPr="00A87482">
        <w:t>o</w:t>
      </w:r>
      <w:r w:rsidRPr="00A87482">
        <w:t>koll. Det är enligt motionären svårt att förstå hur svenska myndigheter skall kunna bli världsledande på Internet om inte dessa problem kan lösas. Prop</w:t>
      </w:r>
      <w:r w:rsidRPr="00A87482">
        <w:t>o</w:t>
      </w:r>
      <w:r w:rsidRPr="00A87482">
        <w:t>sitionen behandlar inte frågan. I motionen anförs också</w:t>
      </w:r>
      <w:r w:rsidRPr="00A87482">
        <w:t xml:space="preserve"> att integritetsskyddet är svagt inom såväl data- som telekommunikation. Det anförs också att det är angeläget att den praxis som utvecklats för myndigheternas hantering av pappersdokument anpassas till de nya rutiner som måste gälla för elektroni</w:t>
      </w:r>
      <w:r w:rsidRPr="00A87482">
        <w:t>s</w:t>
      </w:r>
      <w:r w:rsidRPr="00A87482">
        <w:t>ka dokument utan att den traditionella öppenheten förloras. Inte heller dessa problem behandlas i propos</w:t>
      </w:r>
      <w:r w:rsidRPr="00A87482">
        <w:t>i</w:t>
      </w:r>
      <w:r w:rsidRPr="00A87482">
        <w:t>tionen.</w:t>
      </w:r>
    </w:p>
    <w:p w:rsidR="007565B0" w:rsidRPr="00A87482" w:rsidRDefault="007565B0">
      <w:pPr>
        <w:pStyle w:val="Rubrik3"/>
      </w:pPr>
      <w:bookmarkStart w:id="151" w:name="_Toc482587863"/>
      <w:bookmarkStart w:id="152" w:name="_Toc484839192"/>
      <w:r w:rsidRPr="00A87482">
        <w:t>Konstitutionsutskottets yttrande</w:t>
      </w:r>
      <w:bookmarkEnd w:id="151"/>
      <w:bookmarkEnd w:id="152"/>
    </w:p>
    <w:p w:rsidR="007565B0" w:rsidRPr="00A87482" w:rsidRDefault="007565B0">
      <w:r w:rsidRPr="00A87482">
        <w:t>Konstitutionsutskottet konstaterar i sitt yttrande (KU8y) att de aktuella m</w:t>
      </w:r>
      <w:r w:rsidRPr="00A87482">
        <w:t>o</w:t>
      </w:r>
      <w:r w:rsidRPr="00A87482">
        <w:t>tionerna behandlar frågor om ändringar i integritetslagstiftningen (motion T28, (m) ) och översyn av reglerna för offentlighet och sekretess (T22 (m) och T26 (c) ). I samtliga fall berörs frågor som i olika sammanhang är för</w:t>
      </w:r>
      <w:r w:rsidRPr="00A87482">
        <w:t>e</w:t>
      </w:r>
      <w:r w:rsidRPr="00A87482">
        <w:t>mål för utredning och översyn i olika kommittéer. Det gäller Offentlighets- och sekretesskommittén och Mediegrundlagskommittén, vilkas arbete avses avslutas senast vid årsskiftet 2000/2001. Det gäller också den nyligen avsl</w:t>
      </w:r>
      <w:r w:rsidRPr="00A87482">
        <w:t>u</w:t>
      </w:r>
      <w:r w:rsidRPr="00A87482">
        <w:t>tade Demokratiutredningen, vars betänkande (SOU 2000:1) är för</w:t>
      </w:r>
      <w:r w:rsidRPr="00A87482">
        <w:t>emål för en bred remiss. Dessutom pågår ett arbete med att ta fram direktiv för en ko</w:t>
      </w:r>
      <w:r w:rsidRPr="00A87482">
        <w:t>m</w:t>
      </w:r>
      <w:r w:rsidRPr="00A87482">
        <w:t>mitté som avses behandla integritetsfrågor på bred front. Konstitutionsu</w:t>
      </w:r>
      <w:r w:rsidRPr="00A87482">
        <w:t>t</w:t>
      </w:r>
      <w:r w:rsidRPr="00A87482">
        <w:t>skottet finner mot denna bakgrund ingen anledning för riksdagen att ta något initiativ i de här aktuella frågorna, varför de nämnda motionerna bör avsty</w:t>
      </w:r>
      <w:r w:rsidRPr="00A87482">
        <w:t>r</w:t>
      </w:r>
      <w:r w:rsidRPr="00A87482">
        <w:t>kas.</w:t>
      </w:r>
    </w:p>
    <w:p w:rsidR="007565B0" w:rsidRPr="00A87482" w:rsidRDefault="007565B0">
      <w:pPr>
        <w:pStyle w:val="Rubrik3"/>
      </w:pPr>
      <w:bookmarkStart w:id="153" w:name="_Toc482587864"/>
      <w:bookmarkStart w:id="154" w:name="_Toc484839193"/>
      <w:r w:rsidRPr="00A87482">
        <w:t>Trafikutskottets ställningstagande</w:t>
      </w:r>
      <w:bookmarkEnd w:id="153"/>
      <w:bookmarkEnd w:id="154"/>
    </w:p>
    <w:p w:rsidR="007565B0" w:rsidRPr="00A87482" w:rsidRDefault="007565B0">
      <w:r w:rsidRPr="00A87482">
        <w:t>Trafikutskottet avstyrker i likhet med konstitutionsutskottet motionerna T22 (m), T26 (c) yrkande 4 och T28 (m) yrkande 10.</w:t>
      </w:r>
    </w:p>
    <w:p w:rsidR="007565B0" w:rsidRPr="00A87482" w:rsidRDefault="007565B0">
      <w:pPr>
        <w:pStyle w:val="Rubrik1"/>
      </w:pPr>
      <w:bookmarkStart w:id="155" w:name="_Toc482587865"/>
      <w:bookmarkStart w:id="156" w:name="_Toc484839194"/>
      <w:r w:rsidRPr="00A87482">
        <w:t>6 Kompetens</w:t>
      </w:r>
      <w:bookmarkEnd w:id="155"/>
      <w:bookmarkEnd w:id="156"/>
    </w:p>
    <w:p w:rsidR="007565B0" w:rsidRPr="00A87482" w:rsidRDefault="007565B0">
      <w:pPr>
        <w:pStyle w:val="Rubrik2"/>
        <w:spacing w:before="123"/>
      </w:pPr>
      <w:bookmarkStart w:id="157" w:name="_Toc482587866"/>
      <w:bookmarkStart w:id="158" w:name="_Toc484839195"/>
      <w:r w:rsidRPr="00A87482">
        <w:t>6.1 Regeringens  bedömning</w:t>
      </w:r>
      <w:bookmarkEnd w:id="157"/>
      <w:bookmarkEnd w:id="158"/>
    </w:p>
    <w:p w:rsidR="007565B0" w:rsidRPr="00A87482" w:rsidRDefault="007565B0">
      <w:r w:rsidRPr="00A87482">
        <w:t>Regeringen framhåller att skolan bör ge alla en grundläggande kompetens för att använda IT i vardags- och yrkeslivet. IT-kompetensen bör vara tillräcklig för att tillgodose arbetstagarnas behov av att hålla jämna steg med struktu</w:t>
      </w:r>
      <w:r w:rsidRPr="00A87482">
        <w:t>r</w:t>
      </w:r>
      <w:r w:rsidRPr="00A87482">
        <w:t>omvandlingen, för att stärka deras ställning på arbetsmarknaden och för att arbetsgivarna skall få tillgång till en kompetent arbetskraft. Vidare behövs specialiserad IT-kompetens för forskning och u</w:t>
      </w:r>
      <w:r w:rsidRPr="00A87482">
        <w:t>t</w:t>
      </w:r>
      <w:r w:rsidRPr="00A87482">
        <w:t>veckling.</w:t>
      </w:r>
    </w:p>
    <w:p w:rsidR="007565B0" w:rsidRPr="00A87482" w:rsidRDefault="007565B0">
      <w:pPr>
        <w:pStyle w:val="Rubrik8"/>
      </w:pPr>
    </w:p>
    <w:p w:rsidR="007565B0" w:rsidRPr="00A87482" w:rsidRDefault="007565B0">
      <w:pPr>
        <w:pStyle w:val="Rubrik8"/>
        <w:spacing w:before="0"/>
      </w:pPr>
      <w:r w:rsidRPr="00A87482">
        <w:t xml:space="preserve">Skolväsendet </w:t>
      </w:r>
    </w:p>
    <w:p w:rsidR="007565B0" w:rsidRPr="00A87482" w:rsidRDefault="007565B0">
      <w:r w:rsidRPr="00A87482">
        <w:t>Regeringens uppdrag till Skolverket att ansvara för och utveckla skoldatan</w:t>
      </w:r>
      <w:r w:rsidRPr="00A87482">
        <w:t>ä</w:t>
      </w:r>
      <w:r w:rsidRPr="00A87482">
        <w:t>tet och ett nationellt resurscentrum för läromedier bör fortsätta som en del av det ordinarie arbetet. Det bör också utvecklas för att svara mot den ökade efterfrågan som följer av satsningen på IT i skolan. Myndigheter och intre</w:t>
      </w:r>
      <w:r w:rsidRPr="00A87482">
        <w:t>s</w:t>
      </w:r>
      <w:r w:rsidRPr="00A87482">
        <w:t>senter bör samverka kring hur IT kan användas i skolan.</w:t>
      </w:r>
    </w:p>
    <w:p w:rsidR="007565B0" w:rsidRPr="00A87482" w:rsidRDefault="007565B0">
      <w:pPr>
        <w:pStyle w:val="Normaltindrag"/>
      </w:pPr>
      <w:r w:rsidRPr="00A87482">
        <w:t>Regeringen avser att i en proposition till riksdagen före sommaren åte</w:t>
      </w:r>
      <w:r w:rsidRPr="00A87482">
        <w:t>r</w:t>
      </w:r>
      <w:r w:rsidRPr="00A87482">
        <w:t>komma till frågan om den nya teknikens bet</w:t>
      </w:r>
      <w:r w:rsidRPr="00A87482">
        <w:t>y</w:t>
      </w:r>
      <w:r w:rsidRPr="00A87482">
        <w:t>delse för lärarutbildningen.</w:t>
      </w:r>
    </w:p>
    <w:p w:rsidR="007565B0" w:rsidRPr="00A87482" w:rsidRDefault="007565B0">
      <w:pPr>
        <w:pStyle w:val="Rubrik8"/>
      </w:pPr>
    </w:p>
    <w:p w:rsidR="007565B0" w:rsidRPr="00A87482" w:rsidRDefault="007565B0">
      <w:pPr>
        <w:pStyle w:val="Rubrik8"/>
        <w:spacing w:before="0"/>
      </w:pPr>
      <w:r w:rsidRPr="00A87482">
        <w:t>IT och vuxenutbildning</w:t>
      </w:r>
    </w:p>
    <w:p w:rsidR="007565B0" w:rsidRPr="00A87482" w:rsidRDefault="007565B0">
      <w:r w:rsidRPr="00A87482">
        <w:t>Regeringen anger att det är viktigt att alla medborgare kan få insikt i och kunskaper om tekniken och hur den på olika sätt kan påverka privat-, sa</w:t>
      </w:r>
      <w:r w:rsidRPr="00A87482">
        <w:t>m</w:t>
      </w:r>
      <w:r w:rsidRPr="00A87482">
        <w:t>hälls- och arbetslivet. En av vuxenutbildningens viktiga uppgifter är att e</w:t>
      </w:r>
      <w:r w:rsidRPr="00A87482">
        <w:t>r</w:t>
      </w:r>
      <w:r w:rsidRPr="00A87482">
        <w:t>bjuda medborgarna möjlighet till kompetensutveckling inom IT-området, inte minst ur ett demokratiskt, jämställdhets- och arbetsmarknadsperspe</w:t>
      </w:r>
      <w:r w:rsidRPr="00A87482">
        <w:t>k</w:t>
      </w:r>
      <w:r w:rsidRPr="00A87482">
        <w:t xml:space="preserve">tiv. </w:t>
      </w:r>
    </w:p>
    <w:p w:rsidR="007565B0" w:rsidRPr="00A87482" w:rsidRDefault="007565B0">
      <w:pPr>
        <w:outlineLvl w:val="0"/>
        <w:rPr>
          <w:i/>
        </w:rPr>
      </w:pPr>
    </w:p>
    <w:p w:rsidR="007565B0" w:rsidRPr="00A87482" w:rsidRDefault="007565B0">
      <w:pPr>
        <w:spacing w:before="0"/>
        <w:outlineLvl w:val="0"/>
        <w:rPr>
          <w:i/>
        </w:rPr>
      </w:pPr>
      <w:r w:rsidRPr="00A87482">
        <w:rPr>
          <w:i/>
        </w:rPr>
        <w:t>Kompetensutveckling i arbetslivet</w:t>
      </w:r>
    </w:p>
    <w:p w:rsidR="007565B0" w:rsidRPr="00A87482" w:rsidRDefault="007565B0">
      <w:r w:rsidRPr="00A87482">
        <w:t>Regeringen anger att förmåga att ta till sig och omsätta ny kunskap blir avg</w:t>
      </w:r>
      <w:r w:rsidRPr="00A87482">
        <w:t>ö</w:t>
      </w:r>
      <w:r w:rsidRPr="00A87482">
        <w:t>rande för individernas utveckling, anställbarhet och trygghet samt företagens konkurrens- och utvecklingskraft. Det livslånga lärandet är därmed ett g</w:t>
      </w:r>
      <w:r w:rsidRPr="00A87482">
        <w:t>e</w:t>
      </w:r>
      <w:r w:rsidRPr="00A87482">
        <w:t>mensamt intresse för den enskilde individen, arbetsmarknadens parter och staten.</w:t>
      </w:r>
    </w:p>
    <w:p w:rsidR="007565B0" w:rsidRPr="00A87482" w:rsidRDefault="007565B0">
      <w:pPr>
        <w:pStyle w:val="Normaltindrag"/>
      </w:pPr>
      <w:r w:rsidRPr="00A87482">
        <w:t>Statens roll för att stödja det livslånga lärandet är framför allt att skapa strukturer i utbildningsväsendet som tydliggör utbud och möjligheter. A</w:t>
      </w:r>
      <w:r w:rsidRPr="00A87482">
        <w:t>r</w:t>
      </w:r>
      <w:r w:rsidRPr="00A87482">
        <w:t>betsmarknads- och utbildningspolitiken har en viktig uppgift att rusta den enskilde utifrån efterfrågan på arbet</w:t>
      </w:r>
      <w:r w:rsidRPr="00A87482">
        <w:t>s</w:t>
      </w:r>
      <w:r w:rsidRPr="00A87482">
        <w:t>marknaden.</w:t>
      </w:r>
    </w:p>
    <w:p w:rsidR="007565B0" w:rsidRPr="00A87482" w:rsidRDefault="007565B0">
      <w:pPr>
        <w:pStyle w:val="Normaltindrag"/>
      </w:pPr>
    </w:p>
    <w:p w:rsidR="007565B0" w:rsidRPr="00A87482" w:rsidRDefault="007565B0">
      <w:pPr>
        <w:pStyle w:val="Rubrik8"/>
        <w:spacing w:before="123"/>
      </w:pPr>
      <w:r w:rsidRPr="00A87482">
        <w:t>IT-kompetens i småföretag</w:t>
      </w:r>
    </w:p>
    <w:p w:rsidR="007565B0" w:rsidRPr="00A87482" w:rsidRDefault="007565B0">
      <w:r w:rsidRPr="00A87482">
        <w:t>Regeringen bedömer att en satsning för att öka IT-kompetensen i småföretag bör genomföras under en tvåårsperiod med start 2001, där informationssat</w:t>
      </w:r>
      <w:r w:rsidRPr="00A87482">
        <w:t>s</w:t>
      </w:r>
      <w:r w:rsidRPr="00A87482">
        <w:t>ningar riktade mot småföretag samt företagsbesök bör vara cen</w:t>
      </w:r>
      <w:r w:rsidRPr="00A87482">
        <w:t>t</w:t>
      </w:r>
      <w:r w:rsidRPr="00A87482">
        <w:t>rala delar.</w:t>
      </w:r>
    </w:p>
    <w:p w:rsidR="007565B0" w:rsidRPr="00A87482" w:rsidRDefault="007565B0">
      <w:pPr>
        <w:outlineLvl w:val="0"/>
        <w:rPr>
          <w:i/>
        </w:rPr>
      </w:pPr>
    </w:p>
    <w:p w:rsidR="007565B0" w:rsidRPr="00A87482" w:rsidRDefault="007565B0">
      <w:pPr>
        <w:spacing w:before="0"/>
        <w:outlineLvl w:val="0"/>
        <w:rPr>
          <w:i/>
        </w:rPr>
      </w:pPr>
      <w:r w:rsidRPr="00A87482">
        <w:rPr>
          <w:i/>
        </w:rPr>
        <w:t>IT vid universitet och högskolor</w:t>
      </w:r>
    </w:p>
    <w:p w:rsidR="007565B0" w:rsidRPr="00A87482" w:rsidRDefault="007565B0">
      <w:r w:rsidRPr="00A87482">
        <w:t>Regeringen bedömer att alla universitet och högskolor bör ha en strategi och handlingsplan för det samlade IT-arbetet. Alla som studerar inom högre utbildning bör ha möjlighet att ingående lära sig nyttja IT som ett medel för inlärning och för t.ex. kritisk informationssökning, kommunikation och simulering. Det är viktigt att de försök att utveckla pedagogiken med hjälp av IT som pågår stimuleras och utvärd</w:t>
      </w:r>
      <w:r w:rsidRPr="00A87482">
        <w:t>e</w:t>
      </w:r>
      <w:r w:rsidRPr="00A87482">
        <w:t>ras.</w:t>
      </w:r>
    </w:p>
    <w:p w:rsidR="007565B0" w:rsidRPr="00A87482" w:rsidRDefault="007565B0">
      <w:pPr>
        <w:pStyle w:val="Normaltindrag"/>
      </w:pPr>
    </w:p>
    <w:p w:rsidR="007565B0" w:rsidRPr="00A87482" w:rsidRDefault="007565B0">
      <w:pPr>
        <w:pStyle w:val="Rubrik8"/>
      </w:pPr>
      <w:r w:rsidRPr="00A87482">
        <w:t>Högskoleutbildning i nätbyggande och IP-teknik</w:t>
      </w:r>
    </w:p>
    <w:p w:rsidR="007565B0" w:rsidRPr="00A87482" w:rsidRDefault="007565B0">
      <w:r w:rsidRPr="00A87482">
        <w:t>Regeringen framhåller att behovet av kompetens inom området nätbyggnad och IP-teknik har ökat kraftigt de senaste åren. Högskolorna bör beakta detta vid dimensioneringen av utbildningen av IT-specialister av olika slag, t.ex. inom området nätutbyggnad och IP-teknik.</w:t>
      </w:r>
    </w:p>
    <w:p w:rsidR="007565B0" w:rsidRPr="00A87482" w:rsidRDefault="007565B0">
      <w:pPr>
        <w:pStyle w:val="Rubrik8"/>
      </w:pPr>
    </w:p>
    <w:p w:rsidR="007565B0" w:rsidRPr="00A87482" w:rsidRDefault="007565B0">
      <w:pPr>
        <w:pStyle w:val="Rubrik8"/>
        <w:spacing w:before="0"/>
      </w:pPr>
      <w:r w:rsidRPr="00A87482">
        <w:t>Elektronik och IT-baserad industri</w:t>
      </w:r>
    </w:p>
    <w:p w:rsidR="007565B0" w:rsidRPr="00A87482" w:rsidRDefault="007565B0">
      <w:r w:rsidRPr="00A87482">
        <w:t>Det finns ett behov av en ny nationell strategi inom mikroelektronik, elektr</w:t>
      </w:r>
      <w:r w:rsidRPr="00A87482">
        <w:t>o</w:t>
      </w:r>
      <w:r w:rsidRPr="00A87482">
        <w:t>nikområden och närliggande IT-områden. En sådan strategi bör genomföras genom kraftsamlingar i ett antal nya kluster (grupper av institutioner och företag). Regeringen har i ett första steg beslutat att stödja utbyggnad av ett kluster med inriktning mot kiselteknik. Principerna för uppbyggnad och samverkan inom nämnda kluster bör utgöra en modell för övriga föreslagna sat</w:t>
      </w:r>
      <w:r w:rsidRPr="00A87482">
        <w:t>s</w:t>
      </w:r>
      <w:r w:rsidRPr="00A87482">
        <w:t>ningar.</w:t>
      </w:r>
    </w:p>
    <w:p w:rsidR="007565B0" w:rsidRPr="00A87482" w:rsidRDefault="007565B0">
      <w:pPr>
        <w:pStyle w:val="Rubrik8"/>
      </w:pPr>
    </w:p>
    <w:p w:rsidR="007565B0" w:rsidRPr="00A87482" w:rsidRDefault="007565B0">
      <w:pPr>
        <w:pStyle w:val="Rubrik8"/>
        <w:spacing w:before="0"/>
      </w:pPr>
      <w:r w:rsidRPr="00A87482">
        <w:t>Ett kompentenscentrum för Internetteknik</w:t>
      </w:r>
    </w:p>
    <w:p w:rsidR="007565B0" w:rsidRPr="00A87482" w:rsidRDefault="007565B0">
      <w:r w:rsidRPr="00A87482">
        <w:t>Ett kompetenscentrum för Internetteknik etableras inom högskolesektorn. Centrumets uppgifter bör främst vara att bedriva forskning och utveckling inom Internetområdet. Kompetens</w:t>
      </w:r>
      <w:r w:rsidRPr="00A87482">
        <w:softHyphen/>
        <w:t>centrumet bör etableras i anslutning till den IT</w:t>
      </w:r>
      <w:r w:rsidRPr="00A87482">
        <w:rPr>
          <w:b/>
        </w:rPr>
        <w:t>-</w:t>
      </w:r>
      <w:r w:rsidRPr="00A87482">
        <w:t>satsning som Kungl. Tekniska högskolan (KTH) påbörjat i Kista.</w:t>
      </w:r>
    </w:p>
    <w:p w:rsidR="007565B0" w:rsidRPr="00A87482" w:rsidRDefault="007565B0">
      <w:pPr>
        <w:pStyle w:val="R4"/>
        <w:outlineLvl w:val="0"/>
      </w:pPr>
      <w:r w:rsidRPr="00A87482">
        <w:t>IT-forskning inom EU</w:t>
      </w:r>
    </w:p>
    <w:p w:rsidR="007565B0" w:rsidRPr="00A87482" w:rsidRDefault="007565B0">
      <w:r w:rsidRPr="00A87482">
        <w:t>Regeringen anser att det svenska deltagandet i EU:s femte ramprogram inom de</w:t>
      </w:r>
      <w:r w:rsidRPr="00A87482">
        <w:t>l</w:t>
      </w:r>
      <w:r w:rsidRPr="00A87482">
        <w:t>programmet för IT bör öka.</w:t>
      </w:r>
    </w:p>
    <w:p w:rsidR="007565B0" w:rsidRPr="00A87482" w:rsidRDefault="007565B0">
      <w:pPr>
        <w:pStyle w:val="Rubrik2"/>
      </w:pPr>
      <w:bookmarkStart w:id="159" w:name="_Toc482587867"/>
      <w:bookmarkStart w:id="160" w:name="_Toc484839196"/>
      <w:r w:rsidRPr="00A87482">
        <w:t>6.2 Användningen av IT i skolan</w:t>
      </w:r>
      <w:bookmarkEnd w:id="159"/>
      <w:bookmarkEnd w:id="160"/>
    </w:p>
    <w:p w:rsidR="007565B0" w:rsidRPr="00A87482" w:rsidRDefault="007565B0">
      <w:pPr>
        <w:pStyle w:val="Rubrik3"/>
        <w:spacing w:before="123"/>
      </w:pPr>
      <w:bookmarkStart w:id="161" w:name="_Toc482587868"/>
      <w:bookmarkStart w:id="162" w:name="_Toc484839197"/>
      <w:r w:rsidRPr="00A87482">
        <w:t>6.2.1 Uppföljning av kommuners skolplaner</w:t>
      </w:r>
      <w:bookmarkEnd w:id="161"/>
      <w:bookmarkEnd w:id="162"/>
    </w:p>
    <w:p w:rsidR="007565B0" w:rsidRPr="00A87482" w:rsidRDefault="007565B0">
      <w:pPr>
        <w:pStyle w:val="R4"/>
        <w:spacing w:before="123"/>
        <w:outlineLvl w:val="0"/>
      </w:pPr>
      <w:r w:rsidRPr="00A87482">
        <w:t>Motionsförslag</w:t>
      </w:r>
    </w:p>
    <w:p w:rsidR="007565B0" w:rsidRPr="00A87482" w:rsidRDefault="007565B0">
      <w:r w:rsidRPr="00A87482">
        <w:t>I motion Ub808 av Ulla-Britt Hagström m.fl. (kd) föreslås ett tillkänna-givande av riksdagen om uppföljning av kommunernas skolplaner</w:t>
      </w:r>
      <w:r w:rsidRPr="00A87482">
        <w:rPr>
          <w:i/>
        </w:rPr>
        <w:t xml:space="preserve"> </w:t>
      </w:r>
      <w:r w:rsidRPr="00A87482">
        <w:t>(yrkande 1). Enligt motionärerna är det viktigt att skolplanerna beskriver IT som p</w:t>
      </w:r>
      <w:r w:rsidRPr="00A87482">
        <w:t>e</w:t>
      </w:r>
      <w:r w:rsidRPr="00A87482">
        <w:t>dagogiskt redskap. Det bör också framgå hur IT används för elever med svårigheter i sin skolsituation, för elever med funktionshinder och elever i särskolan och hur jämställdheten skall utvecklas. Invandrarundervisningens möjligheter bör beskrivas. Motionärerna påpekar att de ekonomiska föru</w:t>
      </w:r>
      <w:r w:rsidRPr="00A87482">
        <w:t>t</w:t>
      </w:r>
      <w:r w:rsidRPr="00A87482">
        <w:t>sättningarna måste följa skolplanens mål. De hävdar också att det finns all</w:t>
      </w:r>
      <w:r w:rsidRPr="00A87482">
        <w:t>t</w:t>
      </w:r>
      <w:r w:rsidRPr="00A87482">
        <w:t>för många skolor där lärare utan utbildning får använda te</w:t>
      </w:r>
      <w:r w:rsidRPr="00A87482">
        <w:t>knisk utrustning bestående av avlagda datorer och med dessa skapa en rimlig datormiljö. Skolverket har här ett uppföljningsansvar, heter det i moti</w:t>
      </w:r>
      <w:r w:rsidRPr="00A87482">
        <w:t>o</w:t>
      </w:r>
      <w:r w:rsidRPr="00A87482">
        <w:t xml:space="preserve">nen.  </w:t>
      </w:r>
    </w:p>
    <w:p w:rsidR="007565B0" w:rsidRPr="00A87482" w:rsidRDefault="007565B0">
      <w:pPr>
        <w:pStyle w:val="R4"/>
      </w:pPr>
      <w:r w:rsidRPr="00A87482">
        <w:t>Utbildningsutskottets yttrande</w:t>
      </w:r>
    </w:p>
    <w:p w:rsidR="007565B0" w:rsidRPr="00A87482" w:rsidRDefault="007565B0">
      <w:r w:rsidRPr="00A87482">
        <w:t>Utbildningsutskottet anför i sitt yttrande (UbU5y) att kommunernas skyldi</w:t>
      </w:r>
      <w:r w:rsidRPr="00A87482">
        <w:t>g</w:t>
      </w:r>
      <w:r w:rsidRPr="00A87482">
        <w:t>het att upprätta skolplan regleras i skollagen (1985:1100). Skolplanen skall visa hur kommunens skolväsende skall gestaltas och utvecklas. Av planen skall särskilt framgå de åtgärder som kommunen avser att vidta för att uppnå de nationella mål som har satts upp för skolan. Kommunen skall kontinue</w:t>
      </w:r>
      <w:r w:rsidRPr="00A87482">
        <w:t>r</w:t>
      </w:r>
      <w:r w:rsidRPr="00A87482">
        <w:t>ligt följa upp samt utvärdera skolplanen (2 kap. 8 §). Utbildningsutskottet anser inte att det finns behov av mer detaljerad central reglering av skolpl</w:t>
      </w:r>
      <w:r w:rsidRPr="00A87482">
        <w:t>a</w:t>
      </w:r>
      <w:r w:rsidRPr="00A87482">
        <w:t>nerna och anser att trafikutskottet bör avstyrka y</w:t>
      </w:r>
      <w:r w:rsidRPr="00A87482">
        <w:t>r</w:t>
      </w:r>
      <w:r w:rsidRPr="00A87482">
        <w:t>kandet.</w:t>
      </w:r>
    </w:p>
    <w:p w:rsidR="007565B0" w:rsidRPr="00A87482" w:rsidRDefault="007565B0">
      <w:pPr>
        <w:pStyle w:val="R4"/>
      </w:pPr>
      <w:r w:rsidRPr="00A87482">
        <w:t>T</w:t>
      </w:r>
      <w:r w:rsidRPr="00A87482">
        <w:t>rafikutskottets ställningstagande</w:t>
      </w:r>
    </w:p>
    <w:p w:rsidR="007565B0" w:rsidRPr="00A87482" w:rsidRDefault="007565B0">
      <w:r w:rsidRPr="00A87482">
        <w:t>Trafikutskottet avstyrker i likhet med utbildningsutskottet motion Ub808 (kd) y</w:t>
      </w:r>
      <w:r w:rsidRPr="00A87482">
        <w:t>r</w:t>
      </w:r>
      <w:r w:rsidRPr="00A87482">
        <w:t>kande 1.</w:t>
      </w:r>
    </w:p>
    <w:p w:rsidR="007565B0" w:rsidRPr="00A87482" w:rsidRDefault="007565B0">
      <w:pPr>
        <w:pStyle w:val="Rubrik3"/>
      </w:pPr>
      <w:bookmarkStart w:id="163" w:name="_Toc482587869"/>
      <w:bookmarkStart w:id="164" w:name="_Toc484839198"/>
      <w:r w:rsidRPr="00A87482">
        <w:t>6.2.2 Bibliotekens roll för IT i skolan</w:t>
      </w:r>
      <w:bookmarkEnd w:id="163"/>
      <w:bookmarkEnd w:id="164"/>
    </w:p>
    <w:p w:rsidR="007565B0" w:rsidRPr="00A87482" w:rsidRDefault="007565B0">
      <w:pPr>
        <w:pStyle w:val="R4"/>
        <w:spacing w:before="123"/>
      </w:pPr>
      <w:r w:rsidRPr="00A87482">
        <w:t>Motionsförslag</w:t>
      </w:r>
    </w:p>
    <w:p w:rsidR="007565B0" w:rsidRPr="00A87482" w:rsidRDefault="007565B0">
      <w:r w:rsidRPr="00A87482">
        <w:t>Enligt Ulla-Britt Hagström m.fl. (kd), motion Ub808, bör riksdagen ge reg</w:t>
      </w:r>
      <w:r w:rsidRPr="00A87482">
        <w:t>e</w:t>
      </w:r>
      <w:r w:rsidRPr="00A87482">
        <w:t>ringen till känna vad som anförs om bibliotekens roll för IT i skolan (yrkande 2). När elever får ett hundratal olika träffar på ett sökord, ger det rika möjli</w:t>
      </w:r>
      <w:r w:rsidRPr="00A87482">
        <w:t>g</w:t>
      </w:r>
      <w:r w:rsidRPr="00A87482">
        <w:t>heter till källkritisk övning och diskussion, heter det i motionen. Inom bibl</w:t>
      </w:r>
      <w:r w:rsidRPr="00A87482">
        <w:t>i</w:t>
      </w:r>
      <w:r w:rsidRPr="00A87482">
        <w:t>oteken finns en god källkritisk kunskap, som är värdefull i detta samma</w:t>
      </w:r>
      <w:r w:rsidRPr="00A87482">
        <w:t>n</w:t>
      </w:r>
      <w:r w:rsidRPr="00A87482">
        <w:t>hang.</w:t>
      </w:r>
    </w:p>
    <w:p w:rsidR="007565B0" w:rsidRPr="00A87482" w:rsidRDefault="007565B0">
      <w:pPr>
        <w:pStyle w:val="R4"/>
      </w:pPr>
      <w:r w:rsidRPr="00A87482">
        <w:t>Utbildningsutskottets yttrande</w:t>
      </w:r>
    </w:p>
    <w:p w:rsidR="007565B0" w:rsidRPr="00A87482" w:rsidRDefault="007565B0">
      <w:r w:rsidRPr="00A87482">
        <w:t>Utbildningsutskottet instämmer i sitt yttrande (UbU5y) i motionärernas b</w:t>
      </w:r>
      <w:r w:rsidRPr="00A87482">
        <w:t>e</w:t>
      </w:r>
      <w:r w:rsidRPr="00A87482">
        <w:t>dömning av bibliotekens viktiga roll i skolans verksamhet. Denna uppfat</w:t>
      </w:r>
      <w:r w:rsidRPr="00A87482">
        <w:t>t</w:t>
      </w:r>
      <w:r w:rsidRPr="00A87482">
        <w:t>ning delas också av regeringen, som i den senaste budgetpropositionen me</w:t>
      </w:r>
      <w:r w:rsidRPr="00A87482">
        <w:t>d</w:t>
      </w:r>
      <w:r w:rsidRPr="00A87482">
        <w:t>delade sin avsikt att särskilt uppmärksamma utvecklingen av skolbibliot</w:t>
      </w:r>
      <w:r w:rsidRPr="00A87482">
        <w:t>e</w:t>
      </w:r>
      <w:r w:rsidRPr="00A87482">
        <w:t>kens pedagogiska roll i skolan (prop. 1999/2000:1 utg.omr. 16 s. 54). Utbil</w:t>
      </w:r>
      <w:r w:rsidRPr="00A87482">
        <w:t>d</w:t>
      </w:r>
      <w:r w:rsidRPr="00A87482">
        <w:t>ningsutskottet anser att motionärernas yrkande därmed är tillgodosett och avstyrker motionen i aktuell del.</w:t>
      </w:r>
    </w:p>
    <w:p w:rsidR="007565B0" w:rsidRPr="00A87482" w:rsidRDefault="007565B0">
      <w:pPr>
        <w:pStyle w:val="R4"/>
      </w:pPr>
      <w:r w:rsidRPr="00A87482">
        <w:t>Trafikutskottets ställningstagande</w:t>
      </w:r>
    </w:p>
    <w:p w:rsidR="007565B0" w:rsidRPr="00A87482" w:rsidRDefault="007565B0">
      <w:r w:rsidRPr="00A87482">
        <w:t>Trafikutskottet avstyrker i likhet med utbildningsutskottet motion Ub808 (kd) y</w:t>
      </w:r>
      <w:r w:rsidRPr="00A87482">
        <w:t>r</w:t>
      </w:r>
      <w:r w:rsidRPr="00A87482">
        <w:t>kande 2.</w:t>
      </w:r>
    </w:p>
    <w:p w:rsidR="007565B0" w:rsidRPr="00A87482" w:rsidRDefault="007565B0">
      <w:pPr>
        <w:pStyle w:val="Rubrik3"/>
      </w:pPr>
      <w:bookmarkStart w:id="165" w:name="_Toc482587870"/>
      <w:bookmarkStart w:id="166" w:name="_Toc484839199"/>
      <w:r w:rsidRPr="00A87482">
        <w:t>6.2.3 Statistik över IT-användning</w:t>
      </w:r>
      <w:bookmarkEnd w:id="165"/>
      <w:bookmarkEnd w:id="166"/>
    </w:p>
    <w:p w:rsidR="007565B0" w:rsidRPr="00A87482" w:rsidRDefault="007565B0">
      <w:pPr>
        <w:pStyle w:val="R4"/>
        <w:spacing w:before="123"/>
        <w:outlineLvl w:val="0"/>
      </w:pPr>
      <w:r w:rsidRPr="00A87482">
        <w:t>Motionsförslag</w:t>
      </w:r>
    </w:p>
    <w:p w:rsidR="007565B0" w:rsidRPr="00A87482" w:rsidRDefault="007565B0">
      <w:r w:rsidRPr="00A87482">
        <w:t>Centerpartiet vill enligt motion T703 att regeringen skall uppdra åt Skolve</w:t>
      </w:r>
      <w:r w:rsidRPr="00A87482">
        <w:t>r</w:t>
      </w:r>
      <w:r w:rsidRPr="00A87482">
        <w:t>ket att komplettera statistiken över skolans datorer med en kvalitativ analys (yrkande 7). Den kvalitativa beskrivningen är enligt motionärerna otillräcklig för att bedöma vilka insatser som behöver göras t.ex. inom fortbildningen eller lärarutbil</w:t>
      </w:r>
      <w:r w:rsidRPr="00A87482">
        <w:t>d</w:t>
      </w:r>
      <w:r w:rsidRPr="00A87482">
        <w:t xml:space="preserve">ningen. </w:t>
      </w:r>
    </w:p>
    <w:p w:rsidR="007565B0" w:rsidRPr="00A87482" w:rsidRDefault="007565B0">
      <w:pPr>
        <w:pStyle w:val="R4"/>
      </w:pPr>
      <w:r w:rsidRPr="00A87482">
        <w:t>Utbildningsutskottets yttrande</w:t>
      </w:r>
    </w:p>
    <w:p w:rsidR="007565B0" w:rsidRPr="00A87482" w:rsidRDefault="007565B0">
      <w:r w:rsidRPr="00A87482">
        <w:t xml:space="preserve">Utbildningsutskottet redovisar i sitt yttrande (UbU5y) att Skolverket ger ut en statistisk publikation </w:t>
      </w:r>
      <w:r w:rsidRPr="00A87482">
        <w:rPr>
          <w:i/>
        </w:rPr>
        <w:t>Skolans datorer.</w:t>
      </w:r>
      <w:r w:rsidRPr="00A87482">
        <w:t xml:space="preserve"> Den senaste utgåvan, som gavs ut i samarbete med Delegationen för IT i skolan, avser våren 1999 (Skolverkets rapport nr 176). Delegationen meddelar på sin hemsida på Internet att Hö</w:t>
      </w:r>
      <w:r w:rsidRPr="00A87482">
        <w:t>g</w:t>
      </w:r>
      <w:r w:rsidRPr="00A87482">
        <w:t>skolan i Jönköping kommer att, tillsammans med Högskolan i Halmstad, utvärdera satsningen på IT i skolan. I uppdraget till de båda högskolorna ingår fortlöpande rapportering liksom en slutrapport hösten 2003. Mot denna bakgrund avstyrker utbildningsutskottet m</w:t>
      </w:r>
      <w:r w:rsidRPr="00A87482">
        <w:t>o</w:t>
      </w:r>
      <w:r w:rsidRPr="00A87482">
        <w:t>tionsyrkandet.</w:t>
      </w:r>
    </w:p>
    <w:p w:rsidR="007565B0" w:rsidRPr="00A87482" w:rsidRDefault="007565B0">
      <w:pPr>
        <w:pStyle w:val="R4"/>
      </w:pPr>
      <w:r w:rsidRPr="00A87482">
        <w:t>Trafikutskottets ställningstagande</w:t>
      </w:r>
    </w:p>
    <w:p w:rsidR="007565B0" w:rsidRPr="00A87482" w:rsidRDefault="007565B0">
      <w:r w:rsidRPr="00A87482">
        <w:t>Trafikutskottet avstyrker i likhet med utbildningsutskottet motion T703 (c) yrkande 7.</w:t>
      </w:r>
    </w:p>
    <w:p w:rsidR="007565B0" w:rsidRPr="00A87482" w:rsidRDefault="007565B0">
      <w:pPr>
        <w:pStyle w:val="Rubrik3"/>
      </w:pPr>
      <w:bookmarkStart w:id="167" w:name="_Toc482587871"/>
      <w:bookmarkStart w:id="168" w:name="_Toc484839200"/>
      <w:r w:rsidRPr="00A87482">
        <w:t>6.2.4 Internetanslutning till skolor</w:t>
      </w:r>
      <w:bookmarkEnd w:id="167"/>
      <w:bookmarkEnd w:id="168"/>
    </w:p>
    <w:p w:rsidR="007565B0" w:rsidRPr="00A87482" w:rsidRDefault="007565B0">
      <w:pPr>
        <w:pStyle w:val="R4"/>
        <w:spacing w:before="123"/>
      </w:pPr>
      <w:r w:rsidRPr="00A87482">
        <w:t>Motionsförslag</w:t>
      </w:r>
    </w:p>
    <w:p w:rsidR="007565B0" w:rsidRPr="00A87482" w:rsidRDefault="007565B0">
      <w:r w:rsidRPr="00A87482">
        <w:t>Centerpartiet kritiserar i motion T703 regeringens satsning på Internetanslu</w:t>
      </w:r>
      <w:r w:rsidRPr="00A87482">
        <w:t>t</w:t>
      </w:r>
      <w:r w:rsidRPr="00A87482">
        <w:t>ning till skolor (yrkande 9). Enligt motionärerna utgår regeringens satsning från ett felaktigt perspektiv, nämligen att varje arbetsplats med Internet ko</w:t>
      </w:r>
      <w:r w:rsidRPr="00A87482">
        <w:t>s</w:t>
      </w:r>
      <w:r w:rsidRPr="00A87482">
        <w:t>tar lika mycket. Därmed överkompenseras stora skolor i befolkningstäta områden och små skolor i glesbygd missgynnas, hävdar motionärerna. Stöd till anslutning bör enligt deras mening ges i form av ett grundbidrag för anslutning och bör inte utgå per elev. Stödet bör öka efter behovet av anslu</w:t>
      </w:r>
      <w:r w:rsidRPr="00A87482">
        <w:t>t</w:t>
      </w:r>
      <w:r w:rsidRPr="00A87482">
        <w:t>ningskapacitet.</w:t>
      </w:r>
    </w:p>
    <w:p w:rsidR="007565B0" w:rsidRPr="00A87482" w:rsidRDefault="007565B0">
      <w:pPr>
        <w:pStyle w:val="R4"/>
      </w:pPr>
      <w:r w:rsidRPr="00A87482">
        <w:t>Utbildningsutskottets yttrande</w:t>
      </w:r>
    </w:p>
    <w:p w:rsidR="007565B0" w:rsidRPr="00A87482" w:rsidRDefault="007565B0">
      <w:r w:rsidRPr="00A87482">
        <w:t>Utbildningsutskottet anför i sitt yttrande (UbU5y) att av de 1 490 miljoner kronor som IT-satsningen omfattar har Delegationen för IT i skolan avsatt cirka hälften för att stödja kommunerna i utbyggnaden av infrastrukturen. Fördelningen sker inte med ett lika stort belopp per elev till alla kommuner, utan med hjälp av vissa av delegationen beslutade nycklar, som tar hänsyn bl.a. till tätortsgrad. Riksdagen bör enligt utbildningsutskottets mening inte uttala sig om hur fördelningen i detalj skall gå till va</w:t>
      </w:r>
      <w:r w:rsidRPr="00A87482">
        <w:t>rför motionsyrkandet avstyrks.</w:t>
      </w:r>
    </w:p>
    <w:p w:rsidR="007565B0" w:rsidRPr="00A87482" w:rsidRDefault="007565B0">
      <w:pPr>
        <w:pStyle w:val="R4"/>
      </w:pPr>
      <w:r w:rsidRPr="00A87482">
        <w:t>Trafikutskottets ställningstagande</w:t>
      </w:r>
    </w:p>
    <w:p w:rsidR="007565B0" w:rsidRPr="00A87482" w:rsidRDefault="007565B0">
      <w:r w:rsidRPr="00A87482">
        <w:t>Trafikutskottet avstyrker i likhet med utbildningsutskottet motion T703 (c) yrkande 9.</w:t>
      </w:r>
    </w:p>
    <w:p w:rsidR="007565B0" w:rsidRPr="00A87482" w:rsidRDefault="007565B0">
      <w:pPr>
        <w:pStyle w:val="Rubrik3"/>
      </w:pPr>
      <w:bookmarkStart w:id="169" w:name="_Toc482587872"/>
      <w:bookmarkStart w:id="170" w:name="_Toc484839201"/>
      <w:r w:rsidRPr="00A87482">
        <w:t>6.2.5 Tillgång till datorer och e-postadress</w:t>
      </w:r>
      <w:bookmarkEnd w:id="169"/>
      <w:bookmarkEnd w:id="170"/>
    </w:p>
    <w:p w:rsidR="007565B0" w:rsidRPr="00A87482" w:rsidRDefault="007565B0">
      <w:pPr>
        <w:pStyle w:val="R4"/>
        <w:spacing w:before="123"/>
        <w:outlineLvl w:val="0"/>
      </w:pPr>
      <w:r w:rsidRPr="00A87482">
        <w:t>Motionsförslag</w:t>
      </w:r>
    </w:p>
    <w:p w:rsidR="007565B0" w:rsidRPr="00A87482" w:rsidRDefault="007565B0">
      <w:r w:rsidRPr="00A87482">
        <w:t>Behovet av tillgång till dator och e-postadress för alla elever tas upp i Fol</w:t>
      </w:r>
      <w:r w:rsidRPr="00A87482">
        <w:t>k</w:t>
      </w:r>
      <w:r w:rsidRPr="00A87482">
        <w:t>partiets motioner Ub294 (yrkande 24) och T705 (yrkande 11). Motionärerna påtalar risken för att eleverna delas in i ett A- och B-lag, när några har til</w:t>
      </w:r>
      <w:r w:rsidRPr="00A87482">
        <w:t>l</w:t>
      </w:r>
      <w:r w:rsidRPr="00A87482">
        <w:t>gång till datorer och IT i hemmet medan andra inte har det. Även om ö</w:t>
      </w:r>
      <w:r w:rsidRPr="00A87482">
        <w:t>k</w:t>
      </w:r>
      <w:r w:rsidRPr="00A87482">
        <w:t>ningen av antalet datorer i skolan är tydlig så råder det fortfarande brist på dem, hävdas det i den ena moti</w:t>
      </w:r>
      <w:r w:rsidRPr="00A87482">
        <w:t>o</w:t>
      </w:r>
      <w:r w:rsidRPr="00A87482">
        <w:t>nen.</w:t>
      </w:r>
    </w:p>
    <w:p w:rsidR="007565B0" w:rsidRPr="00A87482" w:rsidRDefault="007565B0">
      <w:pPr>
        <w:pStyle w:val="R4"/>
      </w:pPr>
      <w:r w:rsidRPr="00A87482">
        <w:t>Utbildningsutskottets yttrande</w:t>
      </w:r>
    </w:p>
    <w:p w:rsidR="007565B0" w:rsidRPr="00A87482" w:rsidRDefault="007565B0">
      <w:r w:rsidRPr="00A87482">
        <w:t xml:space="preserve">Utbildningsutskottet framhåller i sitt yttrande (UbU5y) att som framgår av propositionen (s. 55) ingår i den treåriga satsningen på IT i skolan statsbidrag för att ge alla elever och lärare tillgång till e-postadress och ökad tillgång till Internet. Av den senaste utgåvan av </w:t>
      </w:r>
      <w:r w:rsidRPr="00A87482">
        <w:rPr>
          <w:i/>
        </w:rPr>
        <w:t>Skolans datorer</w:t>
      </w:r>
      <w:r w:rsidRPr="00A87482">
        <w:t>, som gavs ut i november 1999, alltså efter den allmänna motionstidens slut,</w:t>
      </w:r>
      <w:r w:rsidRPr="00A87482">
        <w:rPr>
          <w:i/>
        </w:rPr>
        <w:t xml:space="preserve"> </w:t>
      </w:r>
      <w:r w:rsidRPr="00A87482">
        <w:t xml:space="preserve"> framgår att det våren 1999 fanns betydligt fler datorer i skolorna än två år tidigare – det år som motionärerna hänvisar till. Antalet elever per dator i offentliga grundskolor hade minskat från 13 till 10, medan motsvarande antal i kommunala gymn</w:t>
      </w:r>
      <w:r w:rsidRPr="00A87482">
        <w:t>a</w:t>
      </w:r>
      <w:r w:rsidRPr="00A87482">
        <w:t>sieskolor hade minskat från 7 till 5. Eftersom den statliga satsningen inleddes år 1999 och pågår t.o.m. år 2001, kan man utgå från att tillgången på datorer i skolorna ko</w:t>
      </w:r>
      <w:r w:rsidRPr="00A87482">
        <w:t>mmer att öka ytterligare de närmaste åren. Delegationen för IT i skolan har valt att låta de kommuner som får bidrag från delegationen själva bestämma på vilket sätt som eleverna skall få tillgång till e-postadress. A</w:t>
      </w:r>
      <w:r w:rsidRPr="00A87482">
        <w:t>n</w:t>
      </w:r>
      <w:r w:rsidRPr="00A87482">
        <w:t xml:space="preserve">talet elever som har tillgång till e-post i skolan var enligt </w:t>
      </w:r>
      <w:r w:rsidRPr="00A87482">
        <w:rPr>
          <w:i/>
        </w:rPr>
        <w:t>Skolans datorer</w:t>
      </w:r>
      <w:r w:rsidRPr="00A87482">
        <w:t xml:space="preserve"> våren 1999 drygt en tredjedel när det gäller grundskolorna och knappt 60 % när det gäller gymnasieskolor.</w:t>
      </w:r>
      <w:r w:rsidRPr="00A87482">
        <w:rPr>
          <w:i/>
        </w:rPr>
        <w:t xml:space="preserve"> </w:t>
      </w:r>
      <w:r w:rsidRPr="00A87482">
        <w:t>Utbildningsutskottet anser mot denna ba</w:t>
      </w:r>
      <w:r w:rsidRPr="00A87482">
        <w:t>k</w:t>
      </w:r>
      <w:r w:rsidRPr="00A87482">
        <w:t>grund att det inte behövs något tillkännagivande i enlighet med motion</w:t>
      </w:r>
      <w:r w:rsidRPr="00A87482">
        <w:t>sy</w:t>
      </w:r>
      <w:r w:rsidRPr="00A87482">
        <w:t>r</w:t>
      </w:r>
      <w:r w:rsidRPr="00A87482">
        <w:t>kandena.</w:t>
      </w:r>
    </w:p>
    <w:p w:rsidR="007565B0" w:rsidRPr="00A87482" w:rsidRDefault="007565B0">
      <w:pPr>
        <w:pStyle w:val="R4"/>
      </w:pPr>
      <w:r w:rsidRPr="00A87482">
        <w:t>Trafikutskottets ställningstagande</w:t>
      </w:r>
    </w:p>
    <w:p w:rsidR="007565B0" w:rsidRPr="00A87482" w:rsidRDefault="007565B0">
      <w:r w:rsidRPr="00A87482">
        <w:t>Trafikutskottet avstyrker i likhet med utbildningsutskottet motionerna T705 (fp) yrkande 11  och Ub294  (fp) yrkande 24.</w:t>
      </w:r>
    </w:p>
    <w:p w:rsidR="007565B0" w:rsidRPr="00A87482" w:rsidRDefault="007565B0">
      <w:pPr>
        <w:pStyle w:val="Rubrik3"/>
      </w:pPr>
      <w:bookmarkStart w:id="171" w:name="_Toc482587873"/>
      <w:bookmarkStart w:id="172" w:name="_Toc484839202"/>
      <w:r w:rsidRPr="00A87482">
        <w:t>6.2.6 Integration av IT i undervisningen</w:t>
      </w:r>
      <w:bookmarkEnd w:id="171"/>
      <w:bookmarkEnd w:id="172"/>
    </w:p>
    <w:p w:rsidR="007565B0" w:rsidRPr="00A87482" w:rsidRDefault="007565B0">
      <w:pPr>
        <w:pStyle w:val="R4"/>
        <w:spacing w:before="123"/>
      </w:pPr>
      <w:r w:rsidRPr="00A87482">
        <w:t>Motionsförslag</w:t>
      </w:r>
    </w:p>
    <w:p w:rsidR="007565B0" w:rsidRPr="00A87482" w:rsidRDefault="007565B0">
      <w:r w:rsidRPr="00A87482">
        <w:t>Folkpartiet liberalerna föreslår i motion 1999/2000:T705 ett tillkännagivande om att IT måste integreras i undervisningen</w:t>
      </w:r>
      <w:r w:rsidRPr="00A87482">
        <w:rPr>
          <w:i/>
        </w:rPr>
        <w:t>.</w:t>
      </w:r>
      <w:r w:rsidRPr="00A87482">
        <w:t xml:space="preserve"> Det är en nödvändighet på a</w:t>
      </w:r>
      <w:r w:rsidRPr="00A87482">
        <w:t>r</w:t>
      </w:r>
      <w:r w:rsidRPr="00A87482">
        <w:t>betsmarknaden att ha bra kunskaper om IT och vana att använda tekniken som arbetsredskap, skriver m</w:t>
      </w:r>
      <w:r w:rsidRPr="00A87482">
        <w:t>o</w:t>
      </w:r>
      <w:r w:rsidRPr="00A87482">
        <w:t>tionärerna (yrkande 12).</w:t>
      </w:r>
    </w:p>
    <w:p w:rsidR="007565B0" w:rsidRPr="00A87482" w:rsidRDefault="007565B0">
      <w:pPr>
        <w:pStyle w:val="R4"/>
      </w:pPr>
      <w:r w:rsidRPr="00A87482">
        <w:t>Utbildningsutskottets yttrande</w:t>
      </w:r>
    </w:p>
    <w:p w:rsidR="007565B0" w:rsidRPr="00A87482" w:rsidRDefault="007565B0">
      <w:r w:rsidRPr="00A87482">
        <w:t>Utbildningsutskottet anför i sitt yttrande (UbU5y) att motionen lades fram under allmänna motionstiden 1999. Det motionärerna vill överensstämmer väl med det som regeringen skriver i den nu aktuella propositionen. Utbil</w:t>
      </w:r>
      <w:r w:rsidRPr="00A87482">
        <w:t>d</w:t>
      </w:r>
      <w:r w:rsidRPr="00A87482">
        <w:t>ningsutskottet vill särskilt peka på att regeringen år 1998 i läroplanen för det obligatoriska skolväsendet, förskoleklassen och fritidshemmet (Lpo 94) förde in som ett av målen att uppnå i grundskolan att eleverna kan använda informationsteknik som ett verktyg för kunskapssökande och lärande. För gymnasieprogrammen med yrkesämnen ingår det nu bland programmålen att eleverna kan använda informations- och kommunikationsteknik inom ver</w:t>
      </w:r>
      <w:r w:rsidRPr="00A87482">
        <w:t>k</w:t>
      </w:r>
      <w:r w:rsidRPr="00A87482">
        <w:t>samhetsområdet. Motsvarande mål för samhällsvetenskaps-, naturvete</w:t>
      </w:r>
      <w:r w:rsidRPr="00A87482">
        <w:t>n</w:t>
      </w:r>
      <w:r w:rsidRPr="00A87482">
        <w:t>skaps-</w:t>
      </w:r>
      <w:r w:rsidRPr="00A87482">
        <w:t xml:space="preserve"> och teknikprogrammen i gymnasieskolan är att eleverna kan använda datorer och informationsteknik på ett sätt som stärker förståelse, begreppsu</w:t>
      </w:r>
      <w:r w:rsidRPr="00A87482">
        <w:t>t</w:t>
      </w:r>
      <w:r w:rsidRPr="00A87482">
        <w:t>veckling och kommunikation samt har kunskaper om informationsteknikens möjligheter och problem (SKOLFS 1999:12).  Utbildningsutskottet anser mot denna bakgrund att motionsyrkandet bör avstyrkas.</w:t>
      </w:r>
    </w:p>
    <w:p w:rsidR="007565B0" w:rsidRPr="00A87482" w:rsidRDefault="007565B0">
      <w:pPr>
        <w:pStyle w:val="R4"/>
      </w:pPr>
      <w:r w:rsidRPr="00A87482">
        <w:t>Trafikutskottets ställningstagande</w:t>
      </w:r>
    </w:p>
    <w:p w:rsidR="007565B0" w:rsidRPr="00A87482" w:rsidRDefault="007565B0">
      <w:r w:rsidRPr="00A87482">
        <w:t>Trafikutskottet avstyrker i likhet med utbildningsutskottet motion T705 (fp) yrkande 12.</w:t>
      </w:r>
    </w:p>
    <w:p w:rsidR="007565B0" w:rsidRPr="00A87482" w:rsidRDefault="007565B0">
      <w:pPr>
        <w:pStyle w:val="Rubrik2"/>
      </w:pPr>
      <w:bookmarkStart w:id="173" w:name="_Toc482005797"/>
      <w:bookmarkStart w:id="174" w:name="_Toc482587874"/>
      <w:bookmarkStart w:id="175" w:name="_Toc484839203"/>
      <w:r w:rsidRPr="00A87482">
        <w:t>6.3 Kunskapslyft hos befolkningen</w:t>
      </w:r>
      <w:bookmarkEnd w:id="173"/>
      <w:bookmarkEnd w:id="174"/>
      <w:bookmarkEnd w:id="175"/>
    </w:p>
    <w:p w:rsidR="007565B0" w:rsidRPr="00A87482" w:rsidRDefault="007565B0">
      <w:pPr>
        <w:pStyle w:val="R4"/>
        <w:spacing w:before="123"/>
      </w:pPr>
      <w:r w:rsidRPr="00A87482">
        <w:t>Motionsförslag</w:t>
      </w:r>
    </w:p>
    <w:p w:rsidR="007565B0" w:rsidRPr="00A87482" w:rsidRDefault="007565B0">
      <w:r w:rsidRPr="00A87482">
        <w:t>Centerpartiet för i motionerna T703 (yrkande 4) och T714 (yrkande 4) fram tanken på ett kunskapslyft inom IT</w:t>
      </w:r>
      <w:r w:rsidRPr="00A87482">
        <w:rPr>
          <w:i/>
        </w:rPr>
        <w:t>.</w:t>
      </w:r>
      <w:r w:rsidRPr="00A87482">
        <w:t xml:space="preserve"> Det skall innebära att alla människor får möjlighet att lära sig utnyttja IT-verktygen och därmed de möjligheter som en utbyggd infrastruktur ger. Här kan många aktörer vara behjälpliga, såväl skolan som olika folkrörelser och andra organisationer, anser motionärerna. Centerpartiet vill att regeringen skall formulera målet om ett sådant ku</w:t>
      </w:r>
      <w:r w:rsidRPr="00A87482">
        <w:t>n</w:t>
      </w:r>
      <w:r w:rsidRPr="00A87482">
        <w:t>skapslyft och även vara beredd att stödja insatserna ek</w:t>
      </w:r>
      <w:r w:rsidRPr="00A87482">
        <w:t>o</w:t>
      </w:r>
      <w:r w:rsidRPr="00A87482">
        <w:t xml:space="preserve">nomiskt.  </w:t>
      </w:r>
    </w:p>
    <w:p w:rsidR="007565B0" w:rsidRPr="00A87482" w:rsidRDefault="007565B0">
      <w:pPr>
        <w:pStyle w:val="Normaltindrag"/>
      </w:pPr>
      <w:r w:rsidRPr="00A87482">
        <w:t>I motion Ub278 (s) pläderar motionärerna för behovet av resurser till IT redan i förskolan (yrkande 1</w:t>
      </w:r>
      <w:r w:rsidRPr="00A87482">
        <w:t>).  De anser också att IT kan utveckla välfärden och öka livskvaliteten för många människor i samhället. Omsorgspersonal behöver behärska tekniken som ett redskap för att underlätta deras eget a</w:t>
      </w:r>
      <w:r w:rsidRPr="00A87482">
        <w:t>r</w:t>
      </w:r>
      <w:r w:rsidRPr="00A87482">
        <w:t>bete men också med tanke på IT:s möjligheter att underlätta för den enskilde servicemottagaren. Det är också angeläget att redan nu, när den elektroniska hemmamarknaden är i sin linda, börja utbilda inom konsumentområdet, heter det i motionen (yrkande 2). Detta sker enligt motionärerna lämpligast genom ett folkbildn</w:t>
      </w:r>
      <w:r w:rsidRPr="00A87482">
        <w:t>ingsarbete med start inom de ideella konsumentorg</w:t>
      </w:r>
      <w:r w:rsidRPr="00A87482">
        <w:t>a</w:t>
      </w:r>
      <w:r w:rsidRPr="00A87482">
        <w:t>nisationerna.</w:t>
      </w:r>
    </w:p>
    <w:p w:rsidR="007565B0" w:rsidRPr="00A87482" w:rsidRDefault="007565B0">
      <w:pPr>
        <w:pStyle w:val="Normaltindrag"/>
      </w:pPr>
      <w:r w:rsidRPr="00A87482">
        <w:t>I motion N241 (kd) föreslås ett tillkännagivande om att IT ger möjlighet att utveckla lokal kompetens- och vidareutbildning för vuxna i samverkan med befintliga företag i skärgå</w:t>
      </w:r>
      <w:r w:rsidRPr="00A87482">
        <w:t>r</w:t>
      </w:r>
      <w:r w:rsidRPr="00A87482">
        <w:t>den (yrkande 2).</w:t>
      </w:r>
    </w:p>
    <w:p w:rsidR="007565B0" w:rsidRPr="00A87482" w:rsidRDefault="007565B0">
      <w:pPr>
        <w:pStyle w:val="R4"/>
      </w:pPr>
      <w:r w:rsidRPr="00A87482">
        <w:t>Utbildningsutskottets yttrande</w:t>
      </w:r>
    </w:p>
    <w:p w:rsidR="007565B0" w:rsidRPr="00A87482" w:rsidRDefault="007565B0">
      <w:r w:rsidRPr="00A87482">
        <w:t>Utbildningsutskottet bedömer i sitt yttrande (UbU5y) att yrkandena är i h</w:t>
      </w:r>
      <w:r w:rsidRPr="00A87482">
        <w:t>u</w:t>
      </w:r>
      <w:r w:rsidRPr="00A87482">
        <w:t>vudsak tillgodosedda med vad regeringen anför i den nu aktuella propositi</w:t>
      </w:r>
      <w:r w:rsidRPr="00A87482">
        <w:t>o</w:t>
      </w:r>
      <w:r w:rsidRPr="00A87482">
        <w:t>nen. Utbildningsutskottet vill särskilt peka på folkbildningens viktiga roll i sammanhanget. Det framgår av bilaga 1 i propositionen att det inom fol</w:t>
      </w:r>
      <w:r w:rsidRPr="00A87482">
        <w:t>k</w:t>
      </w:r>
      <w:r w:rsidRPr="00A87482">
        <w:t>bildningen redan i dag bedrivs en omfattande IT-utbildning anpassad till olika deltagargrupper. Inte minst är det enligt utbildningsutskottets mening viktigt att folkbildningen utnyttjas för att fördjupa den demokratiska disku</w:t>
      </w:r>
      <w:r w:rsidRPr="00A87482">
        <w:t>s</w:t>
      </w:r>
      <w:r w:rsidRPr="00A87482">
        <w:t>sionen om den svenska IT-utvecklingen. I läroplanen för förs</w:t>
      </w:r>
      <w:r w:rsidRPr="00A87482">
        <w:t>kolan (Lpfö 98) betonas att barns utveckling och lärande kan främjas genom att de får skapa och kommunicera med hjälp av olika uttrycksformer och att multimedier och IT kan användas i dessa sammanhang. Stiftelsen för kunskap och komp</w:t>
      </w:r>
      <w:r w:rsidRPr="00A87482">
        <w:t>e</w:t>
      </w:r>
      <w:r w:rsidRPr="00A87482">
        <w:t>tensutveckling (KK-stiftelsen) stöder fler än 30 projekt som gäller IT-användning i förskolan. Utbildningsutskottet avstyrker följaktligen motio</w:t>
      </w:r>
      <w:r w:rsidRPr="00A87482">
        <w:t>n</w:t>
      </w:r>
      <w:r w:rsidRPr="00A87482">
        <w:t>s</w:t>
      </w:r>
      <w:r w:rsidRPr="00A87482">
        <w:softHyphen/>
        <w:t>yrkandet.</w:t>
      </w:r>
    </w:p>
    <w:p w:rsidR="007565B0" w:rsidRPr="00A87482" w:rsidRDefault="007565B0">
      <w:pPr>
        <w:pStyle w:val="R4"/>
      </w:pPr>
      <w:r w:rsidRPr="00A87482">
        <w:t>Trafikutskottets ställningstagande</w:t>
      </w:r>
    </w:p>
    <w:p w:rsidR="007565B0" w:rsidRPr="00A87482" w:rsidRDefault="007565B0">
      <w:r w:rsidRPr="00A87482">
        <w:t>Trafikutskottet avstyrker i likhet med utbildningsutskottet motionerna T703 (c) y</w:t>
      </w:r>
      <w:r w:rsidRPr="00A87482">
        <w:t>r</w:t>
      </w:r>
      <w:r w:rsidRPr="00A87482">
        <w:t>kande 4, T714 (c) yrkande 4, Ub278 (s) och N241 (kd) yrkande 2.</w:t>
      </w:r>
    </w:p>
    <w:p w:rsidR="007565B0" w:rsidRPr="00A87482" w:rsidRDefault="007565B0">
      <w:pPr>
        <w:pStyle w:val="Rubrik2"/>
      </w:pPr>
      <w:bookmarkStart w:id="176" w:name="_Toc482005798"/>
      <w:bookmarkStart w:id="177" w:name="_Toc482587875"/>
      <w:bookmarkStart w:id="178" w:name="_Toc484839204"/>
      <w:r w:rsidRPr="00A87482">
        <w:t>6.4 Fler högskoleutbildade inom IT</w:t>
      </w:r>
      <w:bookmarkEnd w:id="176"/>
      <w:bookmarkEnd w:id="177"/>
      <w:bookmarkEnd w:id="178"/>
    </w:p>
    <w:p w:rsidR="007565B0" w:rsidRPr="00A87482" w:rsidRDefault="007565B0">
      <w:pPr>
        <w:pStyle w:val="R4"/>
        <w:spacing w:before="123"/>
      </w:pPr>
      <w:r w:rsidRPr="00A87482">
        <w:t>Motionsförslag</w:t>
      </w:r>
    </w:p>
    <w:p w:rsidR="007565B0" w:rsidRPr="00A87482" w:rsidRDefault="007565B0">
      <w:r w:rsidRPr="00A87482">
        <w:t>Moderata samlingspartiet och Kristdemokraterna påtalar i motionerna T28 (m) respektive T24 (kd) behovet av fler personer med högskoleutbildning inom IT, framför allt civili</w:t>
      </w:r>
      <w:r w:rsidRPr="00A87482">
        <w:t>n</w:t>
      </w:r>
      <w:r w:rsidRPr="00A87482">
        <w:t xml:space="preserve">genjörer. </w:t>
      </w:r>
    </w:p>
    <w:p w:rsidR="007565B0" w:rsidRPr="00A87482" w:rsidRDefault="007565B0">
      <w:pPr>
        <w:pStyle w:val="Normaltindrag"/>
      </w:pPr>
      <w:r w:rsidRPr="00A87482">
        <w:t>Moderaterna framhåller att bristen på kompetent IT-personal är ett allva</w:t>
      </w:r>
      <w:r w:rsidRPr="00A87482">
        <w:t>r</w:t>
      </w:r>
      <w:r w:rsidRPr="00A87482">
        <w:t>ligt problem i Sverige och i hela världen. För att vi skall klara den digitala ekonomins globala konkurrens måste ett högre teknikkunnande och mer kunskap om entreprenörskap och om PR och marknadsföring stimuleras bland studenter, vilket kräver samverkan mellan stat, kommun, skola och näringsliv, heter det i motionen (yrkande 13). Sverige bör också inom fem år utbilda 50 % fler civilingenjörer. För att detta skall vara möjligt krävs enligt Moderaterna snabba förändringar i hela skolsystemet. Flexibel skolt</w:t>
      </w:r>
      <w:r w:rsidRPr="00A87482">
        <w:t xml:space="preserve">id och insatser för att öka intresset för teknikstudier är två av många åtgärder som krävs enligt partiets mening (yrkande 20). </w:t>
      </w:r>
    </w:p>
    <w:p w:rsidR="007565B0" w:rsidRPr="00A87482" w:rsidRDefault="007565B0">
      <w:pPr>
        <w:pStyle w:val="Normaltindrag"/>
      </w:pPr>
      <w:r w:rsidRPr="00A87482">
        <w:t>Kristdemokraterna anser att examinationen av civilingenjörer inom ele</w:t>
      </w:r>
      <w:r w:rsidRPr="00A87482">
        <w:t>k</w:t>
      </w:r>
      <w:r w:rsidRPr="00A87482">
        <w:t>tro/IT-området bör öka med 1 000 per år. Det är också nödvändigt att elever i grundskolan och gymnasieskolan kan motiveras att välja naturvetenskapliga och tekniska ämnen. Det nya teknikprogrammet i gymnasieskolan, som har visast sig locka allt färre sökande och särskilt färre kvinnliga elever, måste ses över, anser motionäre</w:t>
      </w:r>
      <w:r w:rsidRPr="00A87482">
        <w:t>r</w:t>
      </w:r>
      <w:r w:rsidRPr="00A87482">
        <w:t>na (yrkande 12 i denna del).</w:t>
      </w:r>
    </w:p>
    <w:p w:rsidR="007565B0" w:rsidRPr="00A87482" w:rsidRDefault="007565B0">
      <w:pPr>
        <w:pStyle w:val="R4"/>
      </w:pPr>
      <w:r w:rsidRPr="00A87482">
        <w:t>Utbildningsutskottets yttrande</w:t>
      </w:r>
    </w:p>
    <w:p w:rsidR="007565B0" w:rsidRPr="00A87482" w:rsidRDefault="007565B0">
      <w:r w:rsidRPr="00A87482">
        <w:t>Utbildningsutskottet anför i sitt yttrande (UbU5y) att de senaste åren har statsmakterna gjort kraftfulla satsningar på att öka högskoleutbildningen inom de naturvetenskapliga och tekniska områdena. Mål har satts upp dels för antalet helårsstudenter inom dessa områden, dels för antalet civilinge</w:t>
      </w:r>
      <w:r w:rsidRPr="00A87482">
        <w:t>n</w:t>
      </w:r>
      <w:r w:rsidRPr="00A87482">
        <w:t>jörsexamina. Examensmålen var för treårsperioden 1997–99 att minst 10 770 civilingenjörsexamina skulle avläggas, medan motsvarande mål för treårsp</w:t>
      </w:r>
      <w:r w:rsidRPr="00A87482">
        <w:t>e</w:t>
      </w:r>
      <w:r w:rsidRPr="00A87482">
        <w:t>rioden 2000–2002 är satt till minst 11 670 och planeringsförutsättningen för treårsperioden 2003–2005 är minst 12 900 civilingenjörsexamina. Av den ekonomiska vårpropositionen framgår att målet för perioden 1997–1999 uppnåddes (prop. 1999/2000:100 bil. 2 s. 11). Antalet helårsstudenter i grundläggande högskoleutbildning kommer att öka ytterligare åren 2001 och 2</w:t>
      </w:r>
      <w:r w:rsidRPr="00A87482">
        <w:t>002, eller med drygt 10 500 vartdera året, av vilka drygt två tredjedelar skall avse naturvetenskaplig och teknisk utbildning. Regeringen markerade i budgetpropositionen för år 2000 att man därvid särskilt bör uppmärksamma behovet av utbildning inom IT-området och gränsöverskridande utbildningar (prop. 1999/2000:1 utg.omr. 16 s. 100).</w:t>
      </w:r>
    </w:p>
    <w:p w:rsidR="007565B0" w:rsidRPr="00A87482" w:rsidRDefault="007565B0">
      <w:pPr>
        <w:pStyle w:val="Normaltindrag"/>
      </w:pPr>
      <w:r w:rsidRPr="00A87482">
        <w:t>Vad gäller gymnasieskolans teknikprogram vill utbildningutskottet fra</w:t>
      </w:r>
      <w:r w:rsidRPr="00A87482">
        <w:t>m</w:t>
      </w:r>
      <w:r w:rsidRPr="00A87482">
        <w:t>hålla att regeringen planerar att inom kort tillsätta en utredning för att se över hela utbudet av nationella program i gymnasieskolan. Enligt vad utbil</w:t>
      </w:r>
      <w:r w:rsidRPr="00A87482">
        <w:t>d</w:t>
      </w:r>
      <w:r w:rsidRPr="00A87482">
        <w:t>ningsutskottet har erfarit kommer det i uppdraget att ingå att utredningen skall se över den framtida strukturens utformning för att motverka social och könsmässig snedrekrytering (dir. 2000:35).</w:t>
      </w:r>
    </w:p>
    <w:p w:rsidR="007565B0" w:rsidRPr="00A87482" w:rsidRDefault="007565B0">
      <w:pPr>
        <w:pStyle w:val="Normaltindrag"/>
      </w:pPr>
      <w:r w:rsidRPr="00A87482">
        <w:t>På uppdrag av regeringen bedriver Högskoleverket och Skolverket geme</w:t>
      </w:r>
      <w:r w:rsidRPr="00A87482">
        <w:t>n</w:t>
      </w:r>
      <w:r w:rsidRPr="00A87482">
        <w:t>samt NOT-projektet, som syftar till att stimulera intresset för naturvetenskap och teknik, inte minst bland flickor och kvinnor. NOT-projektet pågick åren 1993–1998 och fortsä</w:t>
      </w:r>
      <w:r w:rsidRPr="00A87482">
        <w:t>t</w:t>
      </w:r>
      <w:r w:rsidRPr="00A87482">
        <w:t xml:space="preserve">ter under åren 1999–2003. </w:t>
      </w:r>
    </w:p>
    <w:p w:rsidR="007565B0" w:rsidRPr="00A87482" w:rsidRDefault="007565B0">
      <w:pPr>
        <w:pStyle w:val="Normaltindrag"/>
      </w:pPr>
      <w:r w:rsidRPr="00A87482">
        <w:t>Utbildningsutskottet avstyrker mot denna bakgrund samtliga motionsy</w:t>
      </w:r>
      <w:r w:rsidRPr="00A87482">
        <w:t>r</w:t>
      </w:r>
      <w:r w:rsidRPr="00A87482">
        <w:t>kanden.</w:t>
      </w:r>
    </w:p>
    <w:p w:rsidR="007565B0" w:rsidRPr="00A87482" w:rsidRDefault="007565B0">
      <w:pPr>
        <w:pStyle w:val="R4"/>
      </w:pPr>
      <w:r w:rsidRPr="00A87482">
        <w:t>Trafikutskottets ställningstagande</w:t>
      </w:r>
    </w:p>
    <w:p w:rsidR="007565B0" w:rsidRPr="00A87482" w:rsidRDefault="007565B0">
      <w:r w:rsidRPr="00A87482">
        <w:t>Trafikutskottet avstyrker i likhet med utbildningsutskottet motionerna T24 (kd) yrkande 12 i denna del och T28 (m) yrkandena 13 och 20.</w:t>
      </w:r>
    </w:p>
    <w:p w:rsidR="007565B0" w:rsidRPr="00A87482" w:rsidRDefault="007565B0">
      <w:pPr>
        <w:pStyle w:val="Rubrik2"/>
      </w:pPr>
      <w:bookmarkStart w:id="179" w:name="_Toc482005799"/>
      <w:bookmarkStart w:id="180" w:name="_Toc482587876"/>
      <w:bookmarkStart w:id="181" w:name="_Toc484839205"/>
      <w:r w:rsidRPr="00A87482">
        <w:t>6.5 Distansutbildning med IT-stöd</w:t>
      </w:r>
      <w:bookmarkEnd w:id="179"/>
      <w:bookmarkEnd w:id="180"/>
      <w:bookmarkEnd w:id="181"/>
      <w:r w:rsidRPr="00A87482">
        <w:tab/>
      </w:r>
    </w:p>
    <w:p w:rsidR="007565B0" w:rsidRPr="00A87482" w:rsidRDefault="007565B0">
      <w:pPr>
        <w:pStyle w:val="R4"/>
        <w:spacing w:before="123"/>
      </w:pPr>
      <w:r w:rsidRPr="00A87482">
        <w:t>Motionsförslag</w:t>
      </w:r>
    </w:p>
    <w:p w:rsidR="007565B0" w:rsidRPr="00A87482" w:rsidRDefault="007565B0">
      <w:r w:rsidRPr="00A87482">
        <w:t>Moderata samlingspartiet föreslår i motion T28 tillkännagivanden om digital distansutbildning (yrkande 18) och om ett virtuellt universitet i Sverige (y</w:t>
      </w:r>
      <w:r w:rsidRPr="00A87482">
        <w:t>r</w:t>
      </w:r>
      <w:r w:rsidRPr="00A87482">
        <w:t>kande 19). Partiet skriver att det sker en mycket snabb expansion av digital distansutbildning som innebär att inom några få år kommer många miljoner människor, som annars troligen inte hade haft vare sig tid, råd eller tillgång till en konventionell utbildningsplats, att utbilda sig. Möjligheter bör enligt motionärerna skapas för ett brett virtuellt universitet, i vilket alla lärosäten som vill delta skall kunna bidra med kurser.</w:t>
      </w:r>
    </w:p>
    <w:p w:rsidR="007565B0" w:rsidRPr="00A87482" w:rsidRDefault="007565B0">
      <w:pPr>
        <w:pStyle w:val="Normaltindrag"/>
      </w:pPr>
      <w:r w:rsidRPr="00A87482">
        <w:t>Centerpartiet  föreslår i motion T703 att Skolverket skall ges i uppdrag att</w:t>
      </w:r>
      <w:r w:rsidRPr="00A87482">
        <w:t xml:space="preserve"> initiera och utvärdera projekt för utvecklad distansundervisning i grundsk</w:t>
      </w:r>
      <w:r w:rsidRPr="00A87482">
        <w:t>o</w:t>
      </w:r>
      <w:r w:rsidRPr="00A87482">
        <w:t>lan och gymnasieskolan (yrkande 6). Målet bör enligt Centerpartiet vara att all offentligt finansierad utbildning skall vara tillgänglig på Internet (yrkande 10).</w:t>
      </w:r>
    </w:p>
    <w:p w:rsidR="007565B0" w:rsidRPr="00A87482" w:rsidRDefault="007565B0">
      <w:pPr>
        <w:pStyle w:val="R4"/>
      </w:pPr>
      <w:r w:rsidRPr="00A87482">
        <w:t>Utbildningsutskottets yttrande</w:t>
      </w:r>
    </w:p>
    <w:p w:rsidR="007565B0" w:rsidRPr="00A87482" w:rsidRDefault="007565B0">
      <w:r w:rsidRPr="00A87482">
        <w:t>Utbildningsutskottet är i sitt yttrande (UbU5y) inte berett att ställa sig bakom Centerpartiets förslag till målsättning. Även om man skulle bortse från ek</w:t>
      </w:r>
      <w:r w:rsidRPr="00A87482">
        <w:t>o</w:t>
      </w:r>
      <w:r w:rsidRPr="00A87482">
        <w:t xml:space="preserve">nomiska och praktiska begränsningar är det enligt utskottets mening inte klarlagt att </w:t>
      </w:r>
      <w:r w:rsidRPr="00A87482">
        <w:rPr>
          <w:i/>
        </w:rPr>
        <w:t>all</w:t>
      </w:r>
      <w:r w:rsidRPr="00A87482">
        <w:t xml:space="preserve"> offentligt finansierad utbildning skulle gå att förmedla via IT.</w:t>
      </w:r>
    </w:p>
    <w:p w:rsidR="007565B0" w:rsidRPr="00A87482" w:rsidRDefault="007565B0">
      <w:pPr>
        <w:pStyle w:val="Normaltindrag"/>
      </w:pPr>
      <w:r w:rsidRPr="00A87482">
        <w:t>Enligt utbildningsutskottets mening framgår det tydligt av propositionen (s. 59 f.) att regeringen är medveten om IT:s stora betydelse för möjlighete</w:t>
      </w:r>
      <w:r w:rsidRPr="00A87482">
        <w:t>r</w:t>
      </w:r>
      <w:r w:rsidRPr="00A87482">
        <w:t>na att nå ut med distansutbildning till människor i hela vårt vidsträckta och delvis glesbefolkade land. En försöksverksamhet med distansundervisning i gymnasieskolan startar höstterminen 2000 och syftar till att möjliggöra för elever att få undervisning i en kurs som inte erbjuds i hemkommunens gy</w:t>
      </w:r>
      <w:r w:rsidRPr="00A87482">
        <w:t>m</w:t>
      </w:r>
      <w:r w:rsidRPr="00A87482">
        <w:t>nasieskola (SFS 2000:158). Skolverket skall utvärdera försöksverksamheten. Distansutbildningsmyndigheten som inrättades förra året skall främja u</w:t>
      </w:r>
      <w:r w:rsidRPr="00A87482">
        <w:t>t</w:t>
      </w:r>
      <w:r w:rsidRPr="00A87482">
        <w:t xml:space="preserve">vecklingen och användningen av IT-stödd distansutbildning främst </w:t>
      </w:r>
      <w:r w:rsidRPr="00A87482">
        <w:t>inom högskolan och folkbildningen. I propositionen aviseras att regeringen tänker återkomma till frågan om utveckling av distansutbildningen. Enligt vad utbildningsutskottet har inhämtat är det meningen att detta skall ske i en proposition om vuxenutbildning i slutet av innevarande kalenderår. Förslaget om ett virtuellt universitet till vilket flera olika lärosäten bidrar tangerar systemet för högskolans styrning. En särskild utredare arbetar nu med sty</w:t>
      </w:r>
      <w:r w:rsidRPr="00A87482">
        <w:t>r</w:t>
      </w:r>
      <w:r w:rsidRPr="00A87482">
        <w:t>ningen (dir. 1999:70). Utredningen skall slutföras sen</w:t>
      </w:r>
      <w:r w:rsidRPr="00A87482">
        <w:t>ast den 1 oktober 2000. Riksdagen bör enligt utbildningsutskottets uppfattning inte föregripa pågåe</w:t>
      </w:r>
      <w:r w:rsidRPr="00A87482">
        <w:t>n</w:t>
      </w:r>
      <w:r w:rsidRPr="00A87482">
        <w:t>de utredning och regeringens beredning av sina förslag. Motionsyrkandena bör därför avsty</w:t>
      </w:r>
      <w:r w:rsidRPr="00A87482">
        <w:t>r</w:t>
      </w:r>
      <w:r w:rsidRPr="00A87482">
        <w:t>kas.</w:t>
      </w:r>
    </w:p>
    <w:p w:rsidR="007565B0" w:rsidRPr="00A87482" w:rsidRDefault="007565B0">
      <w:pPr>
        <w:pStyle w:val="R4"/>
      </w:pPr>
      <w:r w:rsidRPr="00A87482">
        <w:t>Trafikutskottets ställningstagande</w:t>
      </w:r>
    </w:p>
    <w:p w:rsidR="007565B0" w:rsidRPr="00A87482" w:rsidRDefault="007565B0">
      <w:r w:rsidRPr="00A87482">
        <w:t>Trafikutskottet avstyrker i likhet med utbildningsutskottet motionerna T28 (m) yrkandena 18 och 19 samt T703 (c) yrka</w:t>
      </w:r>
      <w:r w:rsidRPr="00A87482">
        <w:t>n</w:t>
      </w:r>
      <w:r w:rsidRPr="00A87482">
        <w:t>dena 6 och 10.</w:t>
      </w:r>
    </w:p>
    <w:p w:rsidR="007565B0" w:rsidRPr="00A87482" w:rsidRDefault="007565B0">
      <w:pPr>
        <w:pStyle w:val="Rubrik2"/>
      </w:pPr>
      <w:bookmarkStart w:id="182" w:name="_Toc482005800"/>
      <w:bookmarkStart w:id="183" w:name="_Toc482587877"/>
      <w:bookmarkStart w:id="184" w:name="_Toc484839206"/>
      <w:r w:rsidRPr="00A87482">
        <w:t>6.6 Forskning</w:t>
      </w:r>
      <w:bookmarkEnd w:id="182"/>
      <w:bookmarkEnd w:id="183"/>
      <w:bookmarkEnd w:id="184"/>
    </w:p>
    <w:p w:rsidR="007565B0" w:rsidRPr="00A87482" w:rsidRDefault="007565B0">
      <w:pPr>
        <w:pStyle w:val="Rubrik3"/>
        <w:spacing w:before="123"/>
      </w:pPr>
      <w:bookmarkStart w:id="185" w:name="_Toc482587878"/>
      <w:bookmarkStart w:id="186" w:name="_Toc484839207"/>
      <w:r w:rsidRPr="00A87482">
        <w:t>6.6.1 Kompetenscentrum för Internetteknik</w:t>
      </w:r>
      <w:bookmarkEnd w:id="185"/>
      <w:bookmarkEnd w:id="186"/>
    </w:p>
    <w:p w:rsidR="007565B0" w:rsidRPr="00A87482" w:rsidRDefault="007565B0">
      <w:pPr>
        <w:pStyle w:val="R4"/>
        <w:spacing w:before="123"/>
      </w:pPr>
      <w:r w:rsidRPr="00A87482">
        <w:t>Motionsförslag</w:t>
      </w:r>
    </w:p>
    <w:p w:rsidR="007565B0" w:rsidRPr="00A87482" w:rsidRDefault="007565B0">
      <w:r w:rsidRPr="00A87482">
        <w:t>Regeringen gör i propositionen (s. 67) bedömningen att ett kompetenscen</w:t>
      </w:r>
      <w:r w:rsidRPr="00A87482">
        <w:t>t</w:t>
      </w:r>
      <w:r w:rsidRPr="00A87482">
        <w:t>rum för Internetteknik skall etableras inom högskolesektorn, främst med syfte att bedriva forskning och utveckling inom Internetområdet. Centrumet bör enligt regeringen etableras i anslutning till den IT-satsning som Kungl. Tekniska högskolan (KTH) påbörjat i Kista. För ändamålet avsätts samma</w:t>
      </w:r>
      <w:r w:rsidRPr="00A87482">
        <w:t>n</w:t>
      </w:r>
      <w:r w:rsidRPr="00A87482">
        <w:t>lagt 20 miljoner kronor under en treårsperiod.</w:t>
      </w:r>
    </w:p>
    <w:p w:rsidR="007565B0" w:rsidRPr="00A87482" w:rsidRDefault="007565B0">
      <w:pPr>
        <w:pStyle w:val="Normaltindrag"/>
      </w:pPr>
      <w:r w:rsidRPr="00A87482">
        <w:t>I motion T21 (v) framförs kritik mot regeringen för att den i alltför hög grad fokuserar intresset på KTH:s satsning i Kista. Det finns enligt motion</w:t>
      </w:r>
      <w:r w:rsidRPr="00A87482">
        <w:t>ä</w:t>
      </w:r>
      <w:r w:rsidRPr="00A87482">
        <w:t>rerna starka skäl för en investering i utbildning och kompetensspridning även utanför Stockholmsregionen. Det kan ske genom en satsning på ett komp</w:t>
      </w:r>
      <w:r w:rsidRPr="00A87482">
        <w:t>e</w:t>
      </w:r>
      <w:r w:rsidRPr="00A87482">
        <w:t>tenskonsortium som förutom KTH består av Högskolan i Karlskr</w:t>
      </w:r>
      <w:r w:rsidRPr="00A87482">
        <w:t>o</w:t>
      </w:r>
      <w:r w:rsidRPr="00A87482">
        <w:t>na/Ronneby, Linköpings universitet, Mitthögskolan och Luleå tekniska un</w:t>
      </w:r>
      <w:r w:rsidRPr="00A87482">
        <w:t>i</w:t>
      </w:r>
      <w:r w:rsidRPr="00A87482">
        <w:t>versitet – alla lärosäten vilka har en väl dokumenterat kvalificerad forskning och avknoppning på IT-området. Genom en sådan satsning skulle man få en jämnare geografisk kompetensspridning utan att tumma på kvalitetsbegre</w:t>
      </w:r>
      <w:r w:rsidRPr="00A87482">
        <w:t>p</w:t>
      </w:r>
      <w:r w:rsidRPr="00A87482">
        <w:t>pet, men</w:t>
      </w:r>
      <w:r w:rsidRPr="00A87482">
        <w:t>ar motionärerna. Satsningen bör omfatta både forskarutbildning inom IT-området och en utökning av antalet grundutbildningsplatser inom området byggande och drift av stora IP-nät (IP=Internet Pr</w:t>
      </w:r>
      <w:r w:rsidRPr="00A87482">
        <w:t>o</w:t>
      </w:r>
      <w:r w:rsidRPr="00A87482">
        <w:t xml:space="preserve">tocol). </w:t>
      </w:r>
    </w:p>
    <w:p w:rsidR="007565B0" w:rsidRPr="00A87482" w:rsidRDefault="007565B0">
      <w:pPr>
        <w:pStyle w:val="R4"/>
      </w:pPr>
      <w:r w:rsidRPr="00A87482">
        <w:t>Utbildningsutskottets yttrande</w:t>
      </w:r>
    </w:p>
    <w:p w:rsidR="007565B0" w:rsidRPr="00A87482" w:rsidRDefault="007565B0">
      <w:r w:rsidRPr="00A87482">
        <w:t>Utbildningsutskottet konstaterar i sitt yttrande (UbU5y) att det här gäller ett område som börjar spela en allt större roll. Etablerandet av ett kompete</w:t>
      </w:r>
      <w:r w:rsidRPr="00A87482">
        <w:t>n</w:t>
      </w:r>
      <w:r w:rsidRPr="00A87482">
        <w:t>s</w:t>
      </w:r>
      <w:r w:rsidRPr="00A87482">
        <w:softHyphen/>
        <w:t>centrum för Internetteknik är därför viktigt. Regeringen uttalar i propositi</w:t>
      </w:r>
      <w:r w:rsidRPr="00A87482">
        <w:t>o</w:t>
      </w:r>
      <w:r w:rsidRPr="00A87482">
        <w:t>nen (s. 65) uppfattningen att utbildningen i nätbyggande och IP-teknik inom högskolan ännu inte är av tillräcklig omfattning och att högskolorna även fortsättningsvis bör beakta detta i dimensioneringen av denna utbildning. Detta gäller således inte enbart KTH i Kista. När det gäller satsning på forskning och forskarutbildning inom området har riksdagen enligt utbil</w:t>
      </w:r>
      <w:r w:rsidRPr="00A87482">
        <w:t>d</w:t>
      </w:r>
      <w:r w:rsidRPr="00A87482">
        <w:t>ningsutskottets uppfattning inte underlag för att göra någon an</w:t>
      </w:r>
      <w:r w:rsidRPr="00A87482">
        <w:t>nan bedö</w:t>
      </w:r>
      <w:r w:rsidRPr="00A87482">
        <w:t>m</w:t>
      </w:r>
      <w:r w:rsidRPr="00A87482">
        <w:t>ning än regeringen har gjort. Utbildningsutskottet avstyrker därmed motio</w:t>
      </w:r>
      <w:r w:rsidRPr="00A87482">
        <w:t>n</w:t>
      </w:r>
      <w:r w:rsidRPr="00A87482">
        <w:t>s</w:t>
      </w:r>
      <w:r w:rsidRPr="00A87482">
        <w:softHyphen/>
        <w:t>yrkandet.</w:t>
      </w:r>
    </w:p>
    <w:p w:rsidR="007565B0" w:rsidRPr="00A87482" w:rsidRDefault="007565B0">
      <w:pPr>
        <w:pStyle w:val="R4"/>
      </w:pPr>
      <w:r w:rsidRPr="00A87482">
        <w:t>Trafikutskottets ställningstagande</w:t>
      </w:r>
    </w:p>
    <w:p w:rsidR="007565B0" w:rsidRPr="00A87482" w:rsidRDefault="007565B0">
      <w:r w:rsidRPr="00A87482">
        <w:t>Trafikutskottet avstyrker i likhet med utbildningsutskottet motion T21 (v).</w:t>
      </w:r>
    </w:p>
    <w:p w:rsidR="007565B0" w:rsidRPr="00A87482" w:rsidRDefault="007565B0">
      <w:pPr>
        <w:pStyle w:val="Rubrik3"/>
      </w:pPr>
      <w:bookmarkStart w:id="187" w:name="_Toc482587879"/>
      <w:bookmarkStart w:id="188" w:name="_Toc484839208"/>
      <w:r w:rsidRPr="00A87482">
        <w:t>6.6.2 Forskning inom vissa områden</w:t>
      </w:r>
      <w:bookmarkEnd w:id="187"/>
      <w:bookmarkEnd w:id="188"/>
    </w:p>
    <w:p w:rsidR="007565B0" w:rsidRPr="00A87482" w:rsidRDefault="007565B0">
      <w:pPr>
        <w:pStyle w:val="R4"/>
        <w:spacing w:before="123"/>
      </w:pPr>
      <w:r w:rsidRPr="00A87482">
        <w:t>Motionsförslag</w:t>
      </w:r>
    </w:p>
    <w:p w:rsidR="007565B0" w:rsidRPr="00A87482" w:rsidRDefault="007565B0">
      <w:r w:rsidRPr="00A87482">
        <w:t>Kristdemokraterna anser enligt motion T24 att regeringen bör överväga att inrätta ett särskilt forskningsprogram med inriktning mot pedagogisk ko</w:t>
      </w:r>
      <w:r w:rsidRPr="00A87482">
        <w:t>m</w:t>
      </w:r>
      <w:r w:rsidRPr="00A87482">
        <w:t>petens och användning av m</w:t>
      </w:r>
      <w:r w:rsidRPr="00A87482">
        <w:t>o</w:t>
      </w:r>
      <w:r w:rsidRPr="00A87482">
        <w:t xml:space="preserve">dern IT (yrkande 12 i denna del).    </w:t>
      </w:r>
    </w:p>
    <w:p w:rsidR="007565B0" w:rsidRPr="00A87482" w:rsidRDefault="007565B0">
      <w:pPr>
        <w:pStyle w:val="R4"/>
      </w:pPr>
      <w:r w:rsidRPr="00A87482">
        <w:t>Utbildningsutskottets yttrande</w:t>
      </w:r>
    </w:p>
    <w:p w:rsidR="007565B0" w:rsidRPr="00A87482" w:rsidRDefault="007565B0">
      <w:r w:rsidRPr="00A87482">
        <w:t>Utbildningsutskottet konstaterar i sitt yttrande (UbU5y) att en proposition om myndighetsorganisationen för forskningsfinansiering är just nu under b</w:t>
      </w:r>
      <w:r w:rsidRPr="00A87482">
        <w:t>e</w:t>
      </w:r>
      <w:r w:rsidRPr="00A87482">
        <w:t>handling i riksdagen (prop. 1999/2000:81 Forskning för framtiden – en ny organisation för forskningsfinansiering).</w:t>
      </w:r>
      <w:r w:rsidRPr="00A87482">
        <w:rPr>
          <w:i/>
        </w:rPr>
        <w:t xml:space="preserve"> </w:t>
      </w:r>
      <w:r w:rsidRPr="00A87482">
        <w:t>Enligt denna proposition skall det inrättas bl.a. två områdesinriktade forskningsråd – ett för sociala frågor och arbetsliv och ett för miljö, lantbruk och samhällsplanering – samt vidare en FoU-myndighet som skall initiera och finansiera behovsstyrd forskning och utveckling till stöd för innovationssystemet och en hållbar tillväxt.</w:t>
      </w:r>
    </w:p>
    <w:p w:rsidR="007565B0" w:rsidRPr="00A87482" w:rsidRDefault="007565B0">
      <w:pPr>
        <w:pStyle w:val="Normaltindrag"/>
      </w:pPr>
      <w:r w:rsidRPr="00A87482">
        <w:t>I början av nästa riksmöte kommer regeringen att lägga fram e</w:t>
      </w:r>
      <w:r w:rsidRPr="00A87482">
        <w:t>n fors</w:t>
      </w:r>
      <w:r w:rsidRPr="00A87482">
        <w:t>k</w:t>
      </w:r>
      <w:r w:rsidRPr="00A87482">
        <w:t>ningspolitisk proposition. Som förberedelse inför denna har alla myndigheter som på något sätt berörs av forskning fått lämna in s.k. forskningsstrategier eller kunskapsstrategier. Med detta samlade underlag avser regeringen att göra sina bedömningar och prioriteringar och redovisa dessa för riksdagen i forskningspropositionen. Utbildningsutskottet anser att riksdagen bör avstå från att göra uttalanden om enstaka forskningsområden fristående från b</w:t>
      </w:r>
      <w:r w:rsidRPr="00A87482">
        <w:t>e</w:t>
      </w:r>
      <w:r w:rsidRPr="00A87482">
        <w:t>handlingen av regeringens forskningspropositioner. M</w:t>
      </w:r>
      <w:r w:rsidRPr="00A87482">
        <w:t>otionsyrkandet a</w:t>
      </w:r>
      <w:r w:rsidRPr="00A87482">
        <w:t>v</w:t>
      </w:r>
      <w:r w:rsidRPr="00A87482">
        <w:t>styrks följaktl</w:t>
      </w:r>
      <w:r w:rsidRPr="00A87482">
        <w:t>i</w:t>
      </w:r>
      <w:r w:rsidRPr="00A87482">
        <w:t>gen.</w:t>
      </w:r>
    </w:p>
    <w:p w:rsidR="007565B0" w:rsidRPr="00A87482" w:rsidRDefault="007565B0">
      <w:pPr>
        <w:pStyle w:val="R4"/>
      </w:pPr>
      <w:r w:rsidRPr="00A87482">
        <w:t>Trafikutskottets ställningstagande</w:t>
      </w:r>
    </w:p>
    <w:p w:rsidR="007565B0" w:rsidRPr="00A87482" w:rsidRDefault="007565B0">
      <w:r w:rsidRPr="00A87482">
        <w:t>Trafikutskottet avstyrker i likhet med utbildningsutskottet motion T24 (kd) yrka</w:t>
      </w:r>
      <w:r w:rsidRPr="00A87482">
        <w:t>n</w:t>
      </w:r>
      <w:r w:rsidRPr="00A87482">
        <w:t>de 12 i denna del.</w:t>
      </w:r>
    </w:p>
    <w:p w:rsidR="007565B0" w:rsidRPr="00A87482" w:rsidRDefault="007565B0">
      <w:pPr>
        <w:pStyle w:val="Rubrik2"/>
      </w:pPr>
      <w:bookmarkStart w:id="189" w:name="_Toc481286267"/>
      <w:bookmarkStart w:id="190" w:name="_Toc482587880"/>
      <w:bookmarkStart w:id="191" w:name="_Toc484839209"/>
      <w:r w:rsidRPr="00A87482">
        <w:t>6.7 Kompetensutveckling hos företag</w:t>
      </w:r>
      <w:bookmarkEnd w:id="189"/>
      <w:bookmarkEnd w:id="190"/>
      <w:bookmarkEnd w:id="191"/>
    </w:p>
    <w:p w:rsidR="007565B0" w:rsidRPr="00A87482" w:rsidRDefault="007565B0">
      <w:pPr>
        <w:pStyle w:val="Rubrik3"/>
        <w:spacing w:before="123"/>
      </w:pPr>
      <w:bookmarkStart w:id="192" w:name="_Toc482587881"/>
      <w:bookmarkStart w:id="193" w:name="_Toc484839210"/>
      <w:r w:rsidRPr="00A87482">
        <w:t>6.7.1 Nationell IT-kampanj</w:t>
      </w:r>
      <w:bookmarkEnd w:id="192"/>
      <w:bookmarkEnd w:id="193"/>
    </w:p>
    <w:p w:rsidR="007565B0" w:rsidRPr="00A87482" w:rsidRDefault="007565B0">
      <w:pPr>
        <w:pStyle w:val="R4"/>
        <w:spacing w:before="123"/>
      </w:pPr>
      <w:r w:rsidRPr="00A87482">
        <w:t>Motionsförlag</w:t>
      </w:r>
    </w:p>
    <w:p w:rsidR="007565B0" w:rsidRPr="00A87482" w:rsidRDefault="007565B0">
      <w:r w:rsidRPr="00A87482">
        <w:t>Per Westerberg m.fl. (m, kd, fp) föreslår i motion N273 att en nationell ka</w:t>
      </w:r>
      <w:r w:rsidRPr="00A87482">
        <w:t>m</w:t>
      </w:r>
      <w:r w:rsidRPr="00A87482">
        <w:t>panj bör gemomföras i småföretag med hjälp av datakunniga ungdomar för att lyfta företagen över IT-tröskeln och öka deras IT-kunska</w:t>
      </w:r>
      <w:r w:rsidRPr="00A87482">
        <w:softHyphen/>
        <w:t>per. En första etapp bör omfatta 10 000 småföretag och – om denna utfaller väl – hela kampanjen ca 200 000 företag. Kampanjen bör bekostas av staten, IT-företagen och de delt</w:t>
      </w:r>
      <w:r w:rsidRPr="00A87482">
        <w:t>a</w:t>
      </w:r>
      <w:r w:rsidRPr="00A87482">
        <w:t>gande små</w:t>
      </w:r>
      <w:r w:rsidRPr="00A87482">
        <w:softHyphen/>
        <w:t xml:space="preserve">företagen. </w:t>
      </w:r>
    </w:p>
    <w:p w:rsidR="007565B0" w:rsidRPr="00A87482" w:rsidRDefault="007565B0">
      <w:r w:rsidRPr="00A87482">
        <w:t>Marianne Andersson m.fl. (c, m, kd, fp) framhåller i motion Ub802 vikten av att informations- och utbild</w:t>
      </w:r>
      <w:r w:rsidRPr="00A87482">
        <w:softHyphen/>
        <w:t>ningsinsatser inom IT-området riktas till småf</w:t>
      </w:r>
      <w:r w:rsidRPr="00A87482">
        <w:t>ö</w:t>
      </w:r>
      <w:r w:rsidRPr="00A87482">
        <w:t>retag. För att Sverige skall bibehålla och successivt stärka sin position inom IT-området räcker det inte med att storfö</w:t>
      </w:r>
      <w:r w:rsidRPr="00A87482">
        <w:softHyphen/>
        <w:t>retag och nya företag satsar och har kompetens. Det är nöd</w:t>
      </w:r>
      <w:r w:rsidRPr="00A87482">
        <w:softHyphen/>
        <w:t>vändigt att den stora mängden småföretag blir datori</w:t>
      </w:r>
      <w:r w:rsidRPr="00A87482">
        <w:softHyphen/>
        <w:t>serade och även prövar de möjligheter som elektroniska affärer och annan användning av IT direkt i a</w:t>
      </w:r>
      <w:r w:rsidRPr="00A87482">
        <w:t>f</w:t>
      </w:r>
      <w:r w:rsidRPr="00A87482">
        <w:t>färskommu</w:t>
      </w:r>
      <w:r w:rsidRPr="00A87482">
        <w:softHyphen/>
        <w:t>nikationen innebär.</w:t>
      </w:r>
    </w:p>
    <w:p w:rsidR="007565B0" w:rsidRPr="00A87482" w:rsidRDefault="007565B0">
      <w:r w:rsidRPr="00A87482">
        <w:t>Johnny Gylling m.fl. (kd) bedömer i motion T24 regeringens satsning för att öka IT-kompetensen i små</w:t>
      </w:r>
      <w:r w:rsidRPr="00A87482">
        <w:t xml:space="preserve">företag som lovande. Motionärerna framhåller dock vikten av att ta till vara de resurser som redan finns i dag hos t.ex. Smelink, IUC m.fl. </w:t>
      </w:r>
    </w:p>
    <w:p w:rsidR="007565B0" w:rsidRPr="00A87482" w:rsidRDefault="007565B0">
      <w:pPr>
        <w:pStyle w:val="R4"/>
      </w:pPr>
      <w:r w:rsidRPr="00A87482">
        <w:t>Trafikutskottets ställningstagande</w:t>
      </w:r>
    </w:p>
    <w:p w:rsidR="007565B0" w:rsidRPr="00A87482" w:rsidRDefault="007565B0">
      <w:r w:rsidRPr="00A87482">
        <w:t>Som motionärerna uppmärksammar finns det i dag en brist på IT-kompetens hos småföretag. De mindre företagen är inte lika benägna att ta till sig nya informations</w:t>
      </w:r>
      <w:r w:rsidRPr="00A87482">
        <w:softHyphen/>
        <w:t>tekniska lösningar och nya arbetsformer som de större föret</w:t>
      </w:r>
      <w:r w:rsidRPr="00A87482">
        <w:t>a</w:t>
      </w:r>
      <w:r w:rsidRPr="00A87482">
        <w:t>gen. I många fall beror detta på brist på kunskap om hur IT praktiskt kan användas i verksamheten. Den satsning som redovisas i propositionen för att öka IT-kompetensen i småföretag är därför angelägen. Kampanjen kommer att ske i samarbete med både regionala och lokala aktörer, däribland företr</w:t>
      </w:r>
      <w:r w:rsidRPr="00A87482">
        <w:t>ä</w:t>
      </w:r>
      <w:r w:rsidRPr="00A87482">
        <w:t>dare för näringslivet. Samarbetet följs sedan upp med konkreta företagsb</w:t>
      </w:r>
      <w:r w:rsidRPr="00A87482">
        <w:t>e</w:t>
      </w:r>
      <w:r w:rsidRPr="00A87482">
        <w:t>sök, som hjälper företagen att identifiera sina IT-behov och utvecklingsmö</w:t>
      </w:r>
      <w:r w:rsidRPr="00A87482">
        <w:t>j</w:t>
      </w:r>
      <w:r w:rsidRPr="00A87482">
        <w:t>lig</w:t>
      </w:r>
      <w:r w:rsidRPr="00A87482">
        <w:softHyphen/>
      </w:r>
      <w:r w:rsidRPr="00A87482">
        <w:softHyphen/>
        <w:t>he</w:t>
      </w:r>
      <w:r w:rsidRPr="00A87482">
        <w:t>ter. Syftet är att visa på informationsteknikens möjligheter samt motiv</w:t>
      </w:r>
      <w:r w:rsidRPr="00A87482">
        <w:t>e</w:t>
      </w:r>
      <w:r w:rsidRPr="00A87482">
        <w:t>ra småf</w:t>
      </w:r>
      <w:r w:rsidRPr="00A87482">
        <w:t>ö</w:t>
      </w:r>
      <w:r w:rsidRPr="00A87482">
        <w:t xml:space="preserve">retag att höja sin IT-kompetens. </w:t>
      </w:r>
    </w:p>
    <w:p w:rsidR="007565B0" w:rsidRPr="00A87482" w:rsidRDefault="007565B0">
      <w:pPr>
        <w:pStyle w:val="Normaltindrag"/>
      </w:pPr>
      <w:r w:rsidRPr="00A87482">
        <w:t>Enligt utskottets mening bör därmed syftet med motionerna Ub802 (c, m, kd, fp) yrkande 2 och N273 (m, kd, fp) yrkande 32 tillgodoses. Utskottet förutsätter att inom ramen för informationskampanjen kommer en prövning att ske av möjligheterna att ta till vara tillgängliga utbildningsresurser för att främja en god effektivitet. Utskottet bedömer därmed att syftet med motion T24 (kd) yrkande 13 till</w:t>
      </w:r>
      <w:r w:rsidRPr="00A87482">
        <w:t>godoses. Samtliga motionsyrkanden bör därmed lämnas utan åtgärd från riksdagens sida och avstyrks följaktligen.</w:t>
      </w:r>
    </w:p>
    <w:p w:rsidR="007565B0" w:rsidRPr="00A87482" w:rsidRDefault="007565B0">
      <w:pPr>
        <w:pStyle w:val="Rubrik3"/>
      </w:pPr>
      <w:bookmarkStart w:id="194" w:name="_Toc482587882"/>
      <w:bookmarkStart w:id="195" w:name="_Toc484839211"/>
      <w:r w:rsidRPr="00A87482">
        <w:t>6.7.2 IT-företag</w:t>
      </w:r>
      <w:bookmarkEnd w:id="194"/>
      <w:r w:rsidRPr="00A87482">
        <w:t xml:space="preserve"> och arbetsmarknadsutbildning</w:t>
      </w:r>
      <w:bookmarkEnd w:id="195"/>
    </w:p>
    <w:p w:rsidR="007565B0" w:rsidRPr="00A87482" w:rsidRDefault="007565B0">
      <w:pPr>
        <w:pStyle w:val="R4"/>
        <w:spacing w:before="123"/>
      </w:pPr>
      <w:r w:rsidRPr="00A87482">
        <w:t>Motionsförslag</w:t>
      </w:r>
    </w:p>
    <w:p w:rsidR="007565B0" w:rsidRPr="00A87482" w:rsidRDefault="007565B0">
      <w:r w:rsidRPr="00A87482">
        <w:t>Eva Flyborg m.fl. (fp) erinrar i motion T705 om att grunden till den svenska välfärden skapades av ener</w:t>
      </w:r>
      <w:r w:rsidRPr="00A87482">
        <w:softHyphen/>
        <w:t>giska entreprenörer som kring sekelskiftet byggde upp svensk industri, tillsammans med kloka politiker som såg möjlighe</w:t>
      </w:r>
      <w:r w:rsidRPr="00A87482">
        <w:softHyphen/>
        <w:t>terna i en satsning på utbyggd infrastruktur. IT-utvecklingen ger oss åter liknande möjligheter. Enligt motionen skulle exportsatsningar av sven</w:t>
      </w:r>
      <w:r w:rsidRPr="00A87482">
        <w:t>s</w:t>
      </w:r>
      <w:r w:rsidRPr="00A87482">
        <w:t>ka mindre IT-företag och anställning av människor med särskilda språkkunskaper kunna vara lyck</w:t>
      </w:r>
      <w:r w:rsidRPr="00A87482">
        <w:t>o</w:t>
      </w:r>
      <w:r w:rsidRPr="00A87482">
        <w:t>sam.</w:t>
      </w:r>
    </w:p>
    <w:p w:rsidR="007565B0" w:rsidRPr="00A87482" w:rsidRDefault="007565B0">
      <w:r w:rsidRPr="00A87482">
        <w:t>I motion T29 av Eva Flyborg m.fl. (fp) framhålls att det är viktigt att ta till vara de människor som finns på arbetsmarknaden genom att erbjuda k</w:t>
      </w:r>
      <w:r w:rsidRPr="00A87482">
        <w:t>orta IT-utbildningar i samarbete med näringslivet. Utbildningssatsningar som IT-företagen tidigare gjort med statlig finansiering inom ramen för projektet SwIt har visat sig  viktigt för att lösa flaskhalsar på arbetsmarknaden och för att människor i vuxen ålder skall vara attraktiva på a</w:t>
      </w:r>
      <w:r w:rsidRPr="00A87482">
        <w:t>r</w:t>
      </w:r>
      <w:r w:rsidRPr="00A87482">
        <w:t>betsmarknaden.</w:t>
      </w:r>
    </w:p>
    <w:p w:rsidR="007565B0" w:rsidRPr="00A87482" w:rsidRDefault="007565B0">
      <w:pPr>
        <w:pStyle w:val="R4"/>
      </w:pPr>
      <w:r w:rsidRPr="00A87482">
        <w:t>Trafikutskottets ställningstagande</w:t>
      </w:r>
    </w:p>
    <w:p w:rsidR="007565B0" w:rsidRPr="00A87482" w:rsidRDefault="007565B0">
      <w:r w:rsidRPr="00A87482">
        <w:t>Trafikutskottet konstaterar att Sverige är en av världens mest framstående IT-nationer med bl.a. ett stort antal företag verksamma inom IT-området. Flera av världens största IT- och telekommunikationsföretag har nyligen valt att förlägga forskningsintensiv verksamhet till Sverige. För att vi skall kunna vidareutveckla vår goda position är det som framhålls i motion T705 (fp) viktigt att ta till vara de möjligheter som entreprenörer och småföretag kan erbjuda. Även många små svenska IT-företag har lyckats s</w:t>
      </w:r>
      <w:r w:rsidRPr="00A87482">
        <w:t>kaffa sig en l</w:t>
      </w:r>
      <w:r w:rsidRPr="00A87482">
        <w:t>e</w:t>
      </w:r>
      <w:r w:rsidRPr="00A87482">
        <w:t>dande position på den internationella marknaden. De nackdelar som småf</w:t>
      </w:r>
      <w:r w:rsidRPr="00A87482">
        <w:t>ö</w:t>
      </w:r>
      <w:r w:rsidRPr="00A87482">
        <w:t>retag kan ha på grund av begränsade resurser finns i många fall i mindre utsträckning hos IT-företagen.</w:t>
      </w:r>
    </w:p>
    <w:p w:rsidR="007565B0" w:rsidRPr="00A87482" w:rsidRDefault="007565B0">
      <w:pPr>
        <w:pStyle w:val="Normaltindrag"/>
      </w:pPr>
      <w:r w:rsidRPr="00A87482">
        <w:t>Trafikutskottet instämmer vidare i motionärernas uppfattning att anstäl</w:t>
      </w:r>
      <w:r w:rsidRPr="00A87482">
        <w:t>l</w:t>
      </w:r>
      <w:r w:rsidRPr="00A87482">
        <w:t>ning av människor med särskilda språkkunskaper kan vara betydelsefullt för småföretagens utveckling. Sveriges position som en nation med bl.a. språ</w:t>
      </w:r>
      <w:r w:rsidRPr="00A87482">
        <w:t>k</w:t>
      </w:r>
      <w:r w:rsidRPr="00A87482">
        <w:t>lig, kulturell och etnisk mångfald ger goda förutsättningar för en framgång</w:t>
      </w:r>
      <w:r w:rsidRPr="00A87482">
        <w:t>s</w:t>
      </w:r>
      <w:r w:rsidRPr="00A87482">
        <w:t>rik utveckling av företagstjänster och produkter på en global marknad.  U</w:t>
      </w:r>
      <w:r w:rsidRPr="00A87482">
        <w:t>t</w:t>
      </w:r>
      <w:r w:rsidRPr="00A87482">
        <w:t xml:space="preserve">skottet förutsätter att dessa möjligheter tillvaratas och bedömer att syftet med motion T705 (fp) därmed kan tillgodoses. </w:t>
      </w:r>
    </w:p>
    <w:p w:rsidR="007565B0" w:rsidRPr="00A87482" w:rsidRDefault="007565B0">
      <w:pPr>
        <w:pStyle w:val="Normaltindrag"/>
      </w:pPr>
      <w:r w:rsidRPr="00A87482">
        <w:t>Beträffande motion T29 (fp) framgår av regeringens redovisning att en a</w:t>
      </w:r>
      <w:r w:rsidRPr="00A87482">
        <w:t>r</w:t>
      </w:r>
      <w:r w:rsidRPr="00A87482">
        <w:t>betsgrupp är tillsatt på Näringsdepartementet som bl.a. skall analysera hur arbetsmarknadsutbildningen kan effektiviseras ytterligare för att möta de krav som näringslivet ställer på yrkesutbildad arbetskraft såväl inom IT-sektorn som inom arbetsmarknaden i övrigt. I avvaktan på resultatet av detta beredningsarbete är trafikutskottet inte berett att ta ställning till det aktuella motionsy</w:t>
      </w:r>
      <w:r w:rsidRPr="00A87482">
        <w:t>r</w:t>
      </w:r>
      <w:r w:rsidRPr="00A87482">
        <w:t>kandet.</w:t>
      </w:r>
    </w:p>
    <w:p w:rsidR="007565B0" w:rsidRPr="00A87482" w:rsidRDefault="007565B0">
      <w:pPr>
        <w:pStyle w:val="Normaltindrag"/>
      </w:pPr>
      <w:r w:rsidRPr="00A87482">
        <w:t xml:space="preserve">Med hänvisning till det anförda avstyrks motionerna T29 (fp) yrkande 9 och T705 (fp) yrkande 13. </w:t>
      </w:r>
    </w:p>
    <w:p w:rsidR="007565B0" w:rsidRPr="00A87482" w:rsidRDefault="007565B0">
      <w:pPr>
        <w:pStyle w:val="Rubrik2"/>
      </w:pPr>
      <w:bookmarkStart w:id="196" w:name="_Toc482005801"/>
      <w:bookmarkStart w:id="197" w:name="_Toc482587883"/>
      <w:bookmarkStart w:id="198" w:name="_Toc484839212"/>
      <w:r w:rsidRPr="00A87482">
        <w:t>6.8 Övrigt</w:t>
      </w:r>
      <w:bookmarkEnd w:id="196"/>
      <w:bookmarkEnd w:id="197"/>
      <w:bookmarkEnd w:id="198"/>
    </w:p>
    <w:p w:rsidR="007565B0" w:rsidRPr="00A87482" w:rsidRDefault="007565B0">
      <w:pPr>
        <w:pStyle w:val="Rubrik3"/>
        <w:spacing w:before="123"/>
      </w:pPr>
      <w:bookmarkStart w:id="199" w:name="_Toc482587884"/>
      <w:bookmarkStart w:id="200" w:name="_Toc484839213"/>
      <w:r w:rsidRPr="00A87482">
        <w:t>6.8.1 Klimatet för forskning, utbildning och utveckling</w:t>
      </w:r>
      <w:bookmarkEnd w:id="199"/>
      <w:bookmarkEnd w:id="200"/>
      <w:r w:rsidRPr="00A87482">
        <w:t xml:space="preserve"> </w:t>
      </w:r>
    </w:p>
    <w:p w:rsidR="007565B0" w:rsidRPr="00A87482" w:rsidRDefault="007565B0">
      <w:pPr>
        <w:pStyle w:val="R4"/>
        <w:spacing w:before="123"/>
      </w:pPr>
      <w:r w:rsidRPr="00A87482">
        <w:t>Motionsförslag</w:t>
      </w:r>
    </w:p>
    <w:p w:rsidR="007565B0" w:rsidRPr="00A87482" w:rsidRDefault="007565B0">
      <w:r w:rsidRPr="00A87482">
        <w:t>Moderata samlingspartiet föreslår i motion T28 ett tillkännagivande om det svenska klimatet för forskning, utbildning och utveckling (yrk. 17). Det är enligt motionen ny kunskap som lägger grunden för ökat välstånd och kult</w:t>
      </w:r>
      <w:r w:rsidRPr="00A87482">
        <w:t>u</w:t>
      </w:r>
      <w:r w:rsidRPr="00A87482">
        <w:t>rell utveckling. Det finns tydliga brister framför allt i grundskolan, och dessa får dramatiska följdverkningar i alla andra utbildningsled. Därför krävs enligt motionärerna en övergripande strategi i syfte att reformera ungdomsskolan, den högre utbildningen och forskningen. Grundskolan måste sättas främst. En kunskapsgaranti skall ge alla elever möjlighet att lämna grundskolan med betyget godkänd i alla ämnen, det skall finnas utrymme för undervisning anpassad till varje elevs behov och intresse, det natu</w:t>
      </w:r>
      <w:r w:rsidRPr="00A87482">
        <w:t>rvetenskapliga och te</w:t>
      </w:r>
      <w:r w:rsidRPr="00A87482">
        <w:t>k</w:t>
      </w:r>
      <w:r w:rsidRPr="00A87482">
        <w:t>niska intresset måste utvecklas tidigt och IT:s möjligheter i läs- och skrivu</w:t>
      </w:r>
      <w:r w:rsidRPr="00A87482">
        <w:t>n</w:t>
      </w:r>
      <w:r w:rsidRPr="00A87482">
        <w:t>dervisningen måste tas till vara. För forskningssystemet måste kvalitet och fö</w:t>
      </w:r>
      <w:r w:rsidRPr="00A87482">
        <w:t>r</w:t>
      </w:r>
      <w:r w:rsidRPr="00A87482">
        <w:t>måga till förnyelse stå i centrum.</w:t>
      </w:r>
    </w:p>
    <w:p w:rsidR="007565B0" w:rsidRPr="00A87482" w:rsidRDefault="007565B0">
      <w:pPr>
        <w:pStyle w:val="R4"/>
      </w:pPr>
      <w:r w:rsidRPr="00A87482">
        <w:t>Utbildningsutskottets yttrande</w:t>
      </w:r>
    </w:p>
    <w:p w:rsidR="007565B0" w:rsidRPr="00A87482" w:rsidRDefault="007565B0">
      <w:r w:rsidRPr="00A87482">
        <w:t>Utbildningsutskottet anser i sitt yttrande (UbU5y) att trafikutskottet bör avstyrka yrkandet. Det som motionärerna lyfter fram överensstämmer i allt väsentligt med den inriktning som gäller för den svenska  utbildnings- och fors</w:t>
      </w:r>
      <w:r w:rsidRPr="00A87482">
        <w:t>k</w:t>
      </w:r>
      <w:r w:rsidRPr="00A87482">
        <w:t xml:space="preserve">ningspolitiken. </w:t>
      </w:r>
    </w:p>
    <w:p w:rsidR="007565B0" w:rsidRPr="00A87482" w:rsidRDefault="007565B0">
      <w:pPr>
        <w:pStyle w:val="R4"/>
      </w:pPr>
      <w:r w:rsidRPr="00A87482">
        <w:t>Trafikutskottets ställningstagande</w:t>
      </w:r>
    </w:p>
    <w:p w:rsidR="007565B0" w:rsidRPr="00A87482" w:rsidRDefault="007565B0">
      <w:r w:rsidRPr="00A87482">
        <w:t>Trafikutskottet avstyrker i likhet med utbildningsutskottet motion T28 (m) yrkande 17.</w:t>
      </w:r>
    </w:p>
    <w:p w:rsidR="007565B0" w:rsidRPr="00A87482" w:rsidRDefault="007565B0">
      <w:pPr>
        <w:pStyle w:val="Rubrik3"/>
      </w:pPr>
      <w:bookmarkStart w:id="201" w:name="_Toc482587885"/>
      <w:bookmarkStart w:id="202" w:name="_Toc484839214"/>
      <w:r w:rsidRPr="00A87482">
        <w:t>6.8.2 ”Hackarförädling</w:t>
      </w:r>
      <w:bookmarkEnd w:id="201"/>
      <w:r w:rsidRPr="00A87482">
        <w:t>”</w:t>
      </w:r>
      <w:bookmarkEnd w:id="202"/>
    </w:p>
    <w:p w:rsidR="007565B0" w:rsidRPr="00A87482" w:rsidRDefault="007565B0">
      <w:pPr>
        <w:pStyle w:val="R4"/>
        <w:spacing w:before="123"/>
      </w:pPr>
      <w:r w:rsidRPr="00A87482">
        <w:t xml:space="preserve">Motionsförslag </w:t>
      </w:r>
    </w:p>
    <w:p w:rsidR="007565B0" w:rsidRPr="00A87482" w:rsidRDefault="007565B0">
      <w:r w:rsidRPr="00A87482">
        <w:t>Motion A228 (c, kd) handlar om integration i det svenska samhället av mä</w:t>
      </w:r>
      <w:r w:rsidRPr="00A87482">
        <w:t>n</w:t>
      </w:r>
      <w:r w:rsidRPr="00A87482">
        <w:t>niskor med utländsk härkomst. Motionärerna anser att satsning på ”hackarförädling”</w:t>
      </w:r>
      <w:r w:rsidRPr="00A87482">
        <w:rPr>
          <w:i/>
        </w:rPr>
        <w:t xml:space="preserve"> </w:t>
      </w:r>
      <w:r w:rsidRPr="00A87482">
        <w:t xml:space="preserve"> skulle vara en bra åtgärd för att ge elever som tröttnat på skolan under sjunde eller åttonde skolåret, men som är duktiga på datorer, ett stärkt självförtroende och möjlighet att tillägna sig en livsstil som passar in i arbetslivet (yrkande 3). Det handlar enligt motionärerna om att skapa en karriärväg för ungdomar med autodidakt kunskap, men som riskerar att hamna vid sidan av a</w:t>
      </w:r>
      <w:r w:rsidRPr="00A87482">
        <w:t>r</w:t>
      </w:r>
      <w:r w:rsidRPr="00A87482">
        <w:t xml:space="preserve">betslivet. </w:t>
      </w:r>
    </w:p>
    <w:p w:rsidR="007565B0" w:rsidRPr="00A87482" w:rsidRDefault="007565B0">
      <w:pPr>
        <w:pStyle w:val="R4"/>
        <w:outlineLvl w:val="0"/>
      </w:pPr>
      <w:r w:rsidRPr="00A87482">
        <w:t xml:space="preserve">Utbildningsutskottets yttrande </w:t>
      </w:r>
    </w:p>
    <w:p w:rsidR="007565B0" w:rsidRPr="00A87482" w:rsidRDefault="007565B0">
      <w:r w:rsidRPr="00A87482">
        <w:t>Utbildningsutskottet anför i sitt yttrande (UbU5y) att i läroplanen för det obligatoriska skolväsendet, förskoleklassen och fritidshemmet (Lpo 94) sägs bl.a. att skolan skall sträva efter att varje elev utvecklar nyfikenhet och lust att lära och tillit till sin egen förmåga. Läraren skall utgå från varje enskild individs behov, förutsättningar, erfarenheter och tänkande. I läroplanen för det frivilliga skolväsendet (Lpf 94) sägs dessutom att skolan skall sträva efter flexibla lösningar för organisation, ku</w:t>
      </w:r>
      <w:r w:rsidRPr="00A87482">
        <w:t>rsutbud och arbetsformer. Med u</w:t>
      </w:r>
      <w:r w:rsidRPr="00A87482">
        <w:t>t</w:t>
      </w:r>
      <w:r w:rsidRPr="00A87482">
        <w:t>gångspunkt i bl.a. dessa formuleringar i läroplanerna har kommunerna ansvar för att alla barn och ungdomar – oavsett deras bakgrund – fullföljer den obligatoriska skolan och får möjlighet att också genomgå och slutföra en gymnasieutbildning. Utbildningsutskottet avstyrker mot denna bakgrund motionsy</w:t>
      </w:r>
      <w:r w:rsidRPr="00A87482">
        <w:t>r</w:t>
      </w:r>
      <w:r w:rsidRPr="00A87482">
        <w:t>kandet.</w:t>
      </w:r>
    </w:p>
    <w:p w:rsidR="007565B0" w:rsidRPr="00A87482" w:rsidRDefault="007565B0">
      <w:pPr>
        <w:pStyle w:val="R4"/>
        <w:outlineLvl w:val="0"/>
      </w:pPr>
      <w:r w:rsidRPr="00A87482">
        <w:t>Trafikutskottets ställningstagande</w:t>
      </w:r>
    </w:p>
    <w:p w:rsidR="007565B0" w:rsidRPr="00A87482" w:rsidRDefault="007565B0">
      <w:r w:rsidRPr="00A87482">
        <w:t>Trafikutskottet avstyrker i likhet med utbildningsutskottet motion A228 (c, kd) y</w:t>
      </w:r>
      <w:r w:rsidRPr="00A87482">
        <w:t>r</w:t>
      </w:r>
      <w:r w:rsidRPr="00A87482">
        <w:t>kande 3.</w:t>
      </w:r>
    </w:p>
    <w:p w:rsidR="007565B0" w:rsidRPr="00A87482" w:rsidRDefault="007565B0">
      <w:pPr>
        <w:pStyle w:val="Rubrik1"/>
      </w:pPr>
      <w:bookmarkStart w:id="203" w:name="_Toc482587886"/>
      <w:bookmarkStart w:id="204" w:name="_Toc484839215"/>
      <w:r w:rsidRPr="00A87482">
        <w:t>7 Användningen av IT</w:t>
      </w:r>
      <w:bookmarkEnd w:id="203"/>
      <w:bookmarkEnd w:id="204"/>
    </w:p>
    <w:p w:rsidR="007565B0" w:rsidRPr="00A87482" w:rsidRDefault="007565B0">
      <w:pPr>
        <w:pStyle w:val="Rubrik2"/>
        <w:spacing w:before="123"/>
      </w:pPr>
      <w:bookmarkStart w:id="205" w:name="_Toc482587887"/>
      <w:bookmarkStart w:id="206" w:name="_Toc484839216"/>
      <w:r w:rsidRPr="00A87482">
        <w:t>7.1 IT för demokrati</w:t>
      </w:r>
      <w:bookmarkEnd w:id="205"/>
      <w:bookmarkEnd w:id="206"/>
    </w:p>
    <w:p w:rsidR="007565B0" w:rsidRPr="00A87482" w:rsidRDefault="007565B0">
      <w:pPr>
        <w:pStyle w:val="Rubrik3"/>
        <w:spacing w:before="123"/>
      </w:pPr>
      <w:bookmarkStart w:id="207" w:name="_Toc482587888"/>
      <w:bookmarkStart w:id="208" w:name="_Toc484839217"/>
      <w:r w:rsidRPr="00A87482">
        <w:t>Regeringens bedömning</w:t>
      </w:r>
      <w:bookmarkEnd w:id="207"/>
      <w:bookmarkEnd w:id="208"/>
    </w:p>
    <w:p w:rsidR="007565B0" w:rsidRPr="00A87482" w:rsidRDefault="007565B0">
      <w:r w:rsidRPr="00A87482">
        <w:t>Enligt regeringens bedömning bör försök genomföras i olika typer av boe</w:t>
      </w:r>
      <w:r w:rsidRPr="00A87482">
        <w:t>n</w:t>
      </w:r>
      <w:r w:rsidRPr="00A87482">
        <w:t>demiljöer för att med IT-stöd öka medborgarnas insyn och delaktighet i demokratiska b</w:t>
      </w:r>
      <w:r w:rsidRPr="00A87482">
        <w:t>e</w:t>
      </w:r>
      <w:r w:rsidRPr="00A87482">
        <w:t>slutsprocesser.</w:t>
      </w:r>
    </w:p>
    <w:p w:rsidR="007565B0" w:rsidRPr="00A87482" w:rsidRDefault="007565B0">
      <w:pPr>
        <w:pStyle w:val="Normaltindrag"/>
      </w:pPr>
      <w:r w:rsidRPr="00A87482">
        <w:t>Enligt propositionen saknas det kunskaper inom området IT och demokr</w:t>
      </w:r>
      <w:r w:rsidRPr="00A87482">
        <w:t>a</w:t>
      </w:r>
      <w:r w:rsidRPr="00A87482">
        <w:t>ti, om hur IT kan användas för att t.ex. skapa mötesplatser och diskussions</w:t>
      </w:r>
      <w:r w:rsidRPr="00A87482">
        <w:softHyphen/>
        <w:t>- forum som främjar den demokratiska dialogen. Regeringen vill fästa up</w:t>
      </w:r>
      <w:r w:rsidRPr="00A87482">
        <w:t>p</w:t>
      </w:r>
      <w:r w:rsidRPr="00A87482">
        <w:t>märksamheten på behovet av ytterligare kunskap om informationstekniken som ett demokratiskt redskap. Därför är det angeläget att det snarast tas initiativ som syftar till att testa  IT-stödd demokrati i praktiken. Sådana fö</w:t>
      </w:r>
      <w:r w:rsidRPr="00A87482">
        <w:t>r</w:t>
      </w:r>
      <w:r w:rsidRPr="00A87482">
        <w:t>sök kan utformas i relativt stor skala under en längre tid med ett brett spek</w:t>
      </w:r>
      <w:r w:rsidRPr="00A87482">
        <w:t>t</w:t>
      </w:r>
      <w:r w:rsidRPr="00A87482">
        <w:t>rum av möjligheter samt med ett underifrånperspektiv. Regerin</w:t>
      </w:r>
      <w:r w:rsidRPr="00A87482">
        <w:t>gen avser att inleda ett utvecklingsarbete med IT och demokrati syftande till att via ett antal pilotkommuner få svenska och internationella erfarenheter av hur IT kan användas för att skapa demokratiska mötesplatser och diskussionsforum som främjar dialogen mellan medborgare och förtroe</w:t>
      </w:r>
      <w:r w:rsidRPr="00A87482">
        <w:t>n</w:t>
      </w:r>
      <w:r w:rsidRPr="00A87482">
        <w:t xml:space="preserve">devalda. </w:t>
      </w:r>
    </w:p>
    <w:p w:rsidR="007565B0" w:rsidRPr="00A87482" w:rsidRDefault="007565B0">
      <w:pPr>
        <w:pStyle w:val="Normaltindrag"/>
      </w:pPr>
      <w:r w:rsidRPr="00A87482">
        <w:t xml:space="preserve">I propositionen nämns i detta sammanhang också medborgarpaneler, som innehåller grupper av medborgare som valts ut med avseende på kön, ålder, inkomst, utbildning m.m. så att de motsvarar befolkningen som helhet. </w:t>
      </w:r>
      <w:r w:rsidRPr="00A87482">
        <w:t>Grupperna informeras utförligt om en sakfråga eller ett samhällsproblem och får möjlighet till diskussion och eftertanke, varefter deras medlemmar genom en röstningsprocedur redovisar sina slu</w:t>
      </w:r>
      <w:r w:rsidRPr="00A87482">
        <w:t>t</w:t>
      </w:r>
      <w:r w:rsidRPr="00A87482">
        <w:t>satser.</w:t>
      </w:r>
    </w:p>
    <w:p w:rsidR="007565B0" w:rsidRPr="00A87482" w:rsidRDefault="007565B0">
      <w:pPr>
        <w:pStyle w:val="Normaltindrag"/>
      </w:pPr>
      <w:r w:rsidRPr="00A87482">
        <w:t>I propositionen framhålls också problemet med skillnader mellan olika b</w:t>
      </w:r>
      <w:r w:rsidRPr="00A87482">
        <w:t>e</w:t>
      </w:r>
      <w:r w:rsidRPr="00A87482">
        <w:t>folkningsgrupper i fråga om tillgång till IT i olika former. Om inte alla me</w:t>
      </w:r>
      <w:r w:rsidRPr="00A87482">
        <w:t>d</w:t>
      </w:r>
      <w:r w:rsidRPr="00A87482">
        <w:t>borgargrupper har tillgång till den nya tekniken eller inte kan använda den, blir det enligt propositionen svårt att tala om en fullvärdig demokrati. Ha</w:t>
      </w:r>
      <w:r w:rsidRPr="00A87482">
        <w:t>m</w:t>
      </w:r>
      <w:r w:rsidRPr="00A87482">
        <w:t>nar vissa grupper utanför samhällsutvecklingen, finns det en fara för ökad segr</w:t>
      </w:r>
      <w:r w:rsidRPr="00A87482">
        <w:t>e</w:t>
      </w:r>
      <w:r w:rsidRPr="00A87482">
        <w:t>gation och för att en permanent informationsunderklass växer fram.</w:t>
      </w:r>
    </w:p>
    <w:p w:rsidR="007565B0" w:rsidRPr="00A87482" w:rsidRDefault="007565B0">
      <w:pPr>
        <w:pStyle w:val="Rubrik3"/>
      </w:pPr>
      <w:bookmarkStart w:id="209" w:name="_Toc482587889"/>
      <w:bookmarkStart w:id="210" w:name="_Toc484839218"/>
      <w:r w:rsidRPr="00A87482">
        <w:t>Motionsförslag</w:t>
      </w:r>
      <w:bookmarkEnd w:id="209"/>
      <w:bookmarkEnd w:id="210"/>
    </w:p>
    <w:p w:rsidR="007565B0" w:rsidRPr="00A87482" w:rsidRDefault="007565B0">
      <w:r w:rsidRPr="00A87482">
        <w:t>I Kristdemokraternas motion T24 av Johnny Gylling m.fl. anförs bl.a. att offentlighetsprincipen borde kunna tillämpas så att handlingar som enligt lagstiftningens principer är att betrakta som allmänt tillgängliga också görs tillgängliga på nätet. För att öka valdeltagandet bör försöksverksamhet b</w:t>
      </w:r>
      <w:r w:rsidRPr="00A87482">
        <w:t>e</w:t>
      </w:r>
      <w:r w:rsidRPr="00A87482">
        <w:t>drivas i någon kommun och/eller skola med Internetbaserad röstning. Pr</w:t>
      </w:r>
      <w:r w:rsidRPr="00A87482">
        <w:t>o</w:t>
      </w:r>
      <w:r w:rsidRPr="00A87482">
        <w:t xml:space="preserve">blem som måste lösas är dels legitimeringen, dels skyddet från otillbörlig påverkan i samband med själva valhandlingen. I samma motion föreslås att riksdagen beslutar att inrätta ett framtidsråd (yrkande 7). Enligt motionen borde riksdagen höja sin ambitionsnivå på IT-arbetet och låta IT-rådet eller en ny arbetsgrupp utgöra ett framtidsinriktat ”utskott” med huvudsaklig uppgift att diskutera framtiden och IT:s möjligheter att förbättra </w:t>
      </w:r>
      <w:r w:rsidRPr="00A87482">
        <w:t>demokratin. Finlands parlament inrättade ett ”framtidsutskott” redan år 1993 vilket sedan den 1 mars 2000 har permanent status.</w:t>
      </w:r>
    </w:p>
    <w:p w:rsidR="007565B0" w:rsidRPr="00A87482" w:rsidRDefault="007565B0">
      <w:r w:rsidRPr="00A87482">
        <w:t>I Folkpartiets kommittémotion T29 av Eva Flyborg m.fl. förordas prov med beslutsfattande medborgarpaneler baserade på demokratiska samråd i Inte</w:t>
      </w:r>
      <w:r w:rsidRPr="00A87482">
        <w:t>r</w:t>
      </w:r>
      <w:r w:rsidRPr="00A87482">
        <w:t>netbaserade studiecirklar (yrkande 10). I medborgarpaneler kan beslutande ställningstaganden prövas i vissa typer av frågor. Elektroniska studiecirklar är en modell för medborgarsamråd som är en förutsättning för att välgrund</w:t>
      </w:r>
      <w:r w:rsidRPr="00A87482">
        <w:t>a</w:t>
      </w:r>
      <w:r w:rsidRPr="00A87482">
        <w:t>de beslut senare skall kunna fattas. Med denna komplettering kan dagens representativa beslutsfattande förstärkas. Motionärerna vill komplettera den i propositionen föreslagna försöksverksamheten med IT-stödd medborgari</w:t>
      </w:r>
      <w:r w:rsidRPr="00A87482">
        <w:t>n</w:t>
      </w:r>
      <w:r w:rsidRPr="00A87482">
        <w:t>formation m.m. med medborgarpaneler i samverkan med nätbaserade s</w:t>
      </w:r>
      <w:r w:rsidRPr="00A87482">
        <w:t>tudi</w:t>
      </w:r>
      <w:r w:rsidRPr="00A87482">
        <w:t>e</w:t>
      </w:r>
      <w:r w:rsidRPr="00A87482">
        <w:t>cirklar där beslut tas i väl avgränsade typer av frågor. I motionen redovisas också Folkpartiets allmänna syn på nya metoder och redskap som kan vid</w:t>
      </w:r>
      <w:r w:rsidRPr="00A87482">
        <w:t>a</w:t>
      </w:r>
      <w:r w:rsidRPr="00A87482">
        <w:t>reutveckla det representativa demokratiska systemet och medborgarnas de</w:t>
      </w:r>
      <w:r w:rsidRPr="00A87482">
        <w:t>l</w:t>
      </w:r>
      <w:r w:rsidRPr="00A87482">
        <w:t>tagande i det demokratiska beslutsfattandet. Det framhålls bl.a. att inform</w:t>
      </w:r>
      <w:r w:rsidRPr="00A87482">
        <w:t>a</w:t>
      </w:r>
      <w:r w:rsidRPr="00A87482">
        <w:t>tionssamhället ger möjlighet till mer direkt politiskt deltagande i vissa pol</w:t>
      </w:r>
      <w:r w:rsidRPr="00A87482">
        <w:t>i</w:t>
      </w:r>
      <w:r w:rsidRPr="00A87482">
        <w:t xml:space="preserve">tiska sammanhang. </w:t>
      </w:r>
    </w:p>
    <w:p w:rsidR="007565B0" w:rsidRPr="00A87482" w:rsidRDefault="007565B0">
      <w:r w:rsidRPr="00A87482">
        <w:t>Enligt motion K345 av Inger Lundberg m.fl. (s</w:t>
      </w:r>
      <w:r w:rsidRPr="00A87482">
        <w:rPr>
          <w:i/>
        </w:rPr>
        <w:t>)</w:t>
      </w:r>
      <w:r w:rsidRPr="00A87482">
        <w:t xml:space="preserve"> tillhör det vår tids demokr</w:t>
      </w:r>
      <w:r w:rsidRPr="00A87482">
        <w:t>a</w:t>
      </w:r>
      <w:r w:rsidRPr="00A87482">
        <w:t>tiska utmaningar att utveckla informationstekniken som ett demokratiskt redskap och att sådan kunskap kräver praktiska försök. Ett sådant försök måste enligt motionärerna göras i begränsade geografiska områden under förhållanden som tillåter att ny kunskap och nya erfarenheter kan vinnas. För ett sådant försök bör utses ett relativt stort område, där medborgarna har vissa angelägenheter gemensamma. Området bör väljas så att det också inrymmer grupper som i dag är underrepresent</w:t>
      </w:r>
      <w:r w:rsidRPr="00A87482">
        <w:t>erade i IT-debatter. Försöket bör omfatta en tidrymd om 4–5 år. Det bör avse ett brett spektrum av möjli</w:t>
      </w:r>
      <w:r w:rsidRPr="00A87482">
        <w:t>g</w:t>
      </w:r>
      <w:r w:rsidRPr="00A87482">
        <w:t>heter, såväl information och diskussion som direkt demokratiskt handlande. Det bör vidare ha ett underifrånperspektiv med medborgarna/invånarna i centrum. I försöket bör slutligen lokala föreningar inom de politiska och demokratiska områdena engageras, bl.a. inom folkrörelser och inom idrott och kultur.</w:t>
      </w:r>
    </w:p>
    <w:p w:rsidR="007565B0" w:rsidRPr="00A87482" w:rsidRDefault="007565B0">
      <w:pPr>
        <w:pStyle w:val="Rubrik3"/>
      </w:pPr>
      <w:bookmarkStart w:id="211" w:name="_Toc482587890"/>
      <w:bookmarkStart w:id="212" w:name="_Toc484839219"/>
      <w:r w:rsidRPr="00A87482">
        <w:t>Konstitutionsutskottets yttrande</w:t>
      </w:r>
      <w:bookmarkEnd w:id="211"/>
      <w:bookmarkEnd w:id="212"/>
    </w:p>
    <w:p w:rsidR="007565B0" w:rsidRPr="00A87482" w:rsidRDefault="007565B0">
      <w:r w:rsidRPr="00A87482">
        <w:t>Konstitutionsutskottet anför i sitt yttrande (KU8y) att syftet med motion K345 (s) om ett försök med digital demokrati täcks väl in av de försök som aviseras i propositionen och som i huvudsak går ut på att öka medborgarnas insyn och delaktighet i den politiska processen med hjälp av IT. Med detta får motionärens önskemål anses tillgodosedda, varför motionen bör avsty</w:t>
      </w:r>
      <w:r w:rsidRPr="00A87482">
        <w:t>r</w:t>
      </w:r>
      <w:r w:rsidRPr="00A87482">
        <w:t>kas.</w:t>
      </w:r>
    </w:p>
    <w:p w:rsidR="007565B0" w:rsidRPr="00A87482" w:rsidRDefault="007565B0">
      <w:pPr>
        <w:pStyle w:val="Normaltindrag"/>
      </w:pPr>
      <w:r w:rsidRPr="00A87482">
        <w:t>Beträffande motion T24 (kd) om försök med Internetbaserad röstning a</w:t>
      </w:r>
      <w:r w:rsidRPr="00A87482">
        <w:t>n</w:t>
      </w:r>
      <w:r w:rsidRPr="00A87482">
        <w:t>för konstitutionsutskottet att Demokratiutredningen har föreslagit försök med ungefärligen samma inriktning. Därmed får motionens önskemål anses til</w:t>
      </w:r>
      <w:r w:rsidRPr="00A87482">
        <w:t>l</w:t>
      </w:r>
      <w:r w:rsidRPr="00A87482">
        <w:t>godosedda, varför den bör avstyrkas.</w:t>
      </w:r>
    </w:p>
    <w:p w:rsidR="007565B0" w:rsidRPr="00A87482" w:rsidRDefault="007565B0">
      <w:pPr>
        <w:pStyle w:val="Normaltindrag"/>
      </w:pPr>
      <w:r w:rsidRPr="00A87482">
        <w:t>Konstitutionsutskottet konstaterar även att frågan i motion T29 (fp) om prov med beslutande medborgarpaneler baserade på samråd i Internetbaser</w:t>
      </w:r>
      <w:r w:rsidRPr="00A87482">
        <w:t>a</w:t>
      </w:r>
      <w:r w:rsidRPr="00A87482">
        <w:t>de studiecirklar berörs i IT-propositionen. Därmed är det enligt konstit</w:t>
      </w:r>
      <w:r w:rsidRPr="00A87482">
        <w:t>u</w:t>
      </w:r>
      <w:r w:rsidRPr="00A87482">
        <w:t>tionsutskottets mening rimligt att anta att frågan inklusive ansvarsförhålla</w:t>
      </w:r>
      <w:r w:rsidRPr="00A87482">
        <w:t>n</w:t>
      </w:r>
      <w:r w:rsidRPr="00A87482">
        <w:t>dena kommer att uppmärksammas under försökets gång. Någon anledning för riksdagen att ta något initiativ finns således inte. Motionen bör enligt konstit</w:t>
      </w:r>
      <w:r w:rsidRPr="00A87482">
        <w:t>u</w:t>
      </w:r>
      <w:r w:rsidRPr="00A87482">
        <w:t>tionsutskottets mening avstyrkas i denna del.</w:t>
      </w:r>
    </w:p>
    <w:p w:rsidR="007565B0" w:rsidRPr="00A87482" w:rsidRDefault="007565B0">
      <w:pPr>
        <w:pStyle w:val="Normaltindrag"/>
      </w:pPr>
      <w:r w:rsidRPr="00A87482">
        <w:t>Slutligen vad gäller motion T24 (kd) om att inrätta ett framtidsråd, som avses ersätta det nuvarande IT-rådet i riksdagen, konstaterar konstitutionsu</w:t>
      </w:r>
      <w:r w:rsidRPr="00A87482">
        <w:t>t</w:t>
      </w:r>
      <w:r w:rsidRPr="00A87482">
        <w:t>skottet att detta är en inomorganisatorisk fråga för riksdagen som bör väckas i ett annat sammanhang. Denna bedömning gäller också alternativet som framförs i motionen att inrätta någon form av ”framtidsutskott” i riksdagen. Motionen bör i denna del a</w:t>
      </w:r>
      <w:r w:rsidRPr="00A87482">
        <w:t>v</w:t>
      </w:r>
      <w:r w:rsidRPr="00A87482">
        <w:t>styrkas.</w:t>
      </w:r>
    </w:p>
    <w:p w:rsidR="007565B0" w:rsidRPr="00A87482" w:rsidRDefault="007565B0">
      <w:pPr>
        <w:pStyle w:val="Rubrik3"/>
      </w:pPr>
      <w:bookmarkStart w:id="213" w:name="_Toc482587891"/>
      <w:bookmarkStart w:id="214" w:name="_Toc484839220"/>
      <w:r w:rsidRPr="00A87482">
        <w:t>Trafikutskottets ställningstagande</w:t>
      </w:r>
      <w:bookmarkEnd w:id="213"/>
      <w:bookmarkEnd w:id="214"/>
    </w:p>
    <w:p w:rsidR="007565B0" w:rsidRPr="00A87482" w:rsidRDefault="007565B0">
      <w:r w:rsidRPr="00A87482">
        <w:t xml:space="preserve">Trafikutskottet avstyrker i likhet med konstitutionsutskottet motionerna T24 (kd) yrkandena  6 och 7, T29 (fp) yrkande 10 och K345 (s). </w:t>
      </w:r>
    </w:p>
    <w:p w:rsidR="007565B0" w:rsidRPr="00A87482" w:rsidRDefault="007565B0">
      <w:pPr>
        <w:pStyle w:val="Normaltindrag"/>
      </w:pPr>
      <w:r w:rsidRPr="00A87482">
        <w:t>När det gäller riksdagens arbete med IT-frågor vill utskottet tillägga att i</w:t>
      </w:r>
      <w:r w:rsidRPr="00A87482">
        <w:t>n</w:t>
      </w:r>
      <w:r w:rsidRPr="00A87482">
        <w:t>formationsteknik numera utgör en viktig och integrerad del av alla polit</w:t>
      </w:r>
      <w:r w:rsidRPr="00A87482">
        <w:t>i</w:t>
      </w:r>
      <w:r w:rsidRPr="00A87482">
        <w:t>k</w:t>
      </w:r>
      <w:r w:rsidRPr="00A87482">
        <w:softHyphen/>
        <w:t>områden. Det innebär att IT-frågor ingår i samtliga utskotts beredningsomr</w:t>
      </w:r>
      <w:r w:rsidRPr="00A87482">
        <w:t>å</w:t>
      </w:r>
      <w:r w:rsidRPr="00A87482">
        <w:t>den. För sektorsövergripande frågor om bl.a.  IT-politikens mål och inrik</w:t>
      </w:r>
      <w:r w:rsidRPr="00A87482">
        <w:t>t</w:t>
      </w:r>
      <w:r w:rsidRPr="00A87482">
        <w:t>ning sker en samordnad beredning inom trafikutskottet. Vidare kan nämnas att för riksdagens interna arbete finns särskilda forum inom riksdagen med uppgift att vidareutveckla IT-användningen för att uppnå bl.a. ökad effekt</w:t>
      </w:r>
      <w:r w:rsidRPr="00A87482">
        <w:t>i</w:t>
      </w:r>
      <w:r w:rsidRPr="00A87482">
        <w:t>vitet och ett förstärkt demokratiskt inflytande i beslutsproce</w:t>
      </w:r>
      <w:r w:rsidRPr="00A87482">
        <w:t>s</w:t>
      </w:r>
      <w:r w:rsidRPr="00A87482">
        <w:t>s</w:t>
      </w:r>
      <w:r w:rsidRPr="00A87482">
        <w:t xml:space="preserve">en.  </w:t>
      </w:r>
    </w:p>
    <w:p w:rsidR="007565B0" w:rsidRPr="00A87482" w:rsidRDefault="007565B0">
      <w:pPr>
        <w:pStyle w:val="Rubrik2"/>
      </w:pPr>
      <w:bookmarkStart w:id="215" w:name="_Toc481286270"/>
      <w:bookmarkStart w:id="216" w:name="_Toc482587892"/>
      <w:bookmarkStart w:id="217" w:name="_Toc484839221"/>
      <w:r w:rsidRPr="00A87482">
        <w:t>7.2 Staten som föregångare inom IT-användning</w:t>
      </w:r>
      <w:bookmarkEnd w:id="215"/>
      <w:bookmarkEnd w:id="216"/>
      <w:bookmarkEnd w:id="217"/>
    </w:p>
    <w:p w:rsidR="007565B0" w:rsidRPr="00A87482" w:rsidRDefault="007565B0">
      <w:pPr>
        <w:pStyle w:val="Rubrik3"/>
        <w:spacing w:before="123"/>
      </w:pPr>
      <w:bookmarkStart w:id="218" w:name="_Toc482587893"/>
      <w:bookmarkStart w:id="219" w:name="_Toc484839222"/>
      <w:r w:rsidRPr="00A87482">
        <w:t>Regeringens bedömning</w:t>
      </w:r>
      <w:bookmarkEnd w:id="218"/>
      <w:bookmarkEnd w:id="219"/>
    </w:p>
    <w:p w:rsidR="007565B0" w:rsidRPr="00A87482" w:rsidRDefault="007565B0">
      <w:r w:rsidRPr="00A87482">
        <w:t>Regeringen anser att den statliga förvaltningen bör vara ett föredöme som aktiv användare av informations</w:t>
      </w:r>
      <w:r w:rsidRPr="00A87482">
        <w:softHyphen/>
        <w:t>teknik i den egna verksamheten och i sa</w:t>
      </w:r>
      <w:r w:rsidRPr="00A87482">
        <w:t>m</w:t>
      </w:r>
      <w:r w:rsidRPr="00A87482">
        <w:t>verkan med företag och medborgare. Arbetet med att utveckla myndighete</w:t>
      </w:r>
      <w:r w:rsidRPr="00A87482">
        <w:t>r</w:t>
      </w:r>
      <w:r w:rsidRPr="00A87482">
        <w:t>nas IT-användning fortsätter därför i enlighet med de riktlinjer som regerin</w:t>
      </w:r>
      <w:r w:rsidRPr="00A87482">
        <w:t>g</w:t>
      </w:r>
      <w:r w:rsidRPr="00A87482">
        <w:t>en angett i proposition 1997/98:136 Statlig förvaltning i medborgarnas tjänst. Utvecklingen av s.k. 24-timmarsmyndigheter som är elektroniskt tillgängliga för informationshämtande och ärendehantering bör stimuleras. För att öka tilliten hos dem som skall utnyttja den nya tekniken bör hög säkerhet gara</w:t>
      </w:r>
      <w:r w:rsidRPr="00A87482">
        <w:t>n</w:t>
      </w:r>
      <w:r w:rsidRPr="00A87482">
        <w:t>teras i den elektron</w:t>
      </w:r>
      <w:r w:rsidRPr="00A87482">
        <w:t>iska kommunikationen mel</w:t>
      </w:r>
      <w:r w:rsidRPr="00A87482">
        <w:softHyphen/>
        <w:t>lan myndigheter, företag och medborgare. Det är angeläget att snabbt få till stånd för statsförvaltningen gemen</w:t>
      </w:r>
      <w:r w:rsidRPr="00A87482">
        <w:softHyphen/>
        <w:t>samma säkerhetslösningar som innefattar system för hantering av elektroniska signaturer. Regeringen har därför uppdragit åt Riksskatteverket att i samverkan med Riksförsäkringsverket, Patent- och registreringsverket samt Statskontoret utveckla användningen av certifikat och elektroniska signat</w:t>
      </w:r>
      <w:r w:rsidRPr="00A87482">
        <w:t>u</w:t>
      </w:r>
      <w:r w:rsidRPr="00A87482">
        <w:t>rer.</w:t>
      </w:r>
    </w:p>
    <w:p w:rsidR="007565B0" w:rsidRPr="00A87482" w:rsidRDefault="007565B0">
      <w:pPr>
        <w:pStyle w:val="Rubrik3"/>
      </w:pPr>
      <w:bookmarkStart w:id="220" w:name="_Toc482587894"/>
      <w:bookmarkStart w:id="221" w:name="_Toc484839223"/>
      <w:r w:rsidRPr="00A87482">
        <w:t>Motionsförslag</w:t>
      </w:r>
      <w:bookmarkEnd w:id="220"/>
      <w:bookmarkEnd w:id="221"/>
    </w:p>
    <w:p w:rsidR="007565B0" w:rsidRPr="00A87482" w:rsidRDefault="007565B0">
      <w:r w:rsidRPr="00A87482">
        <w:t>Bo Lundgren m.fl. (m) framhåller i motion T28 att en av statens viktigaste roller är att vara föregångare och användare av de nya teknikerna. Förebi</w:t>
      </w:r>
      <w:r w:rsidRPr="00A87482">
        <w:t>l</w:t>
      </w:r>
      <w:r w:rsidRPr="00A87482">
        <w:t>derna ökar kom</w:t>
      </w:r>
      <w:r w:rsidRPr="00A87482">
        <w:softHyphen/>
        <w:t>petensen och förstärker attraktionskraften (yrkande 6).</w:t>
      </w:r>
      <w:r w:rsidRPr="00A87482">
        <w:rPr>
          <w:b/>
        </w:rPr>
        <w:t xml:space="preserve"> </w:t>
      </w:r>
      <w:r w:rsidRPr="00A87482">
        <w:t>Stat och kommun bör vidare bli offensiva användare av elektro</w:t>
      </w:r>
      <w:r w:rsidRPr="00A87482">
        <w:softHyphen/>
        <w:t>niska signaturer på ett sådant sätt att inte marknaden för elek</w:t>
      </w:r>
      <w:r w:rsidRPr="00A87482">
        <w:softHyphen/>
        <w:t>troniska signaturer hämmas (yrka</w:t>
      </w:r>
      <w:r w:rsidRPr="00A87482">
        <w:t>n</w:t>
      </w:r>
      <w:r w:rsidRPr="00A87482">
        <w:t>de 7).</w:t>
      </w:r>
    </w:p>
    <w:p w:rsidR="007565B0" w:rsidRPr="00A87482" w:rsidRDefault="007565B0">
      <w:pPr>
        <w:pStyle w:val="Normaltindrag"/>
        <w:rPr>
          <w:snapToGrid w:val="0"/>
          <w:color w:val="000000"/>
          <w:sz w:val="18"/>
          <w:lang w:eastAsia="sv-SE"/>
        </w:rPr>
      </w:pPr>
      <w:r w:rsidRPr="00A87482">
        <w:t>I samma motion anges att statliga mål bör införas för olika myndigheters service via Internet (yrkande 8). För år 2001 föreslås att samtliga fö</w:t>
      </w:r>
      <w:r w:rsidRPr="00A87482">
        <w:softHyphen/>
        <w:t>retag skall kunna deklarera uppgifter och kommunicera med staten helt elektr</w:t>
      </w:r>
      <w:r w:rsidRPr="00A87482">
        <w:t>o</w:t>
      </w:r>
      <w:r w:rsidRPr="00A87482">
        <w:t>niskt, att offerter vid statlig upphandling skall kunna skickas in, att alla me</w:t>
      </w:r>
      <w:r w:rsidRPr="00A87482">
        <w:t>d</w:t>
      </w:r>
      <w:r w:rsidRPr="00A87482">
        <w:t>borgare skall kunna deklarera elektroniskt och att all kommunikation med försäkringskassan och ansökan om bostadsbidrag skall ku</w:t>
      </w:r>
      <w:r w:rsidRPr="00A87482">
        <w:t>n</w:t>
      </w:r>
      <w:r w:rsidRPr="00A87482">
        <w:t>na ske elektro</w:t>
      </w:r>
      <w:r w:rsidRPr="00A87482">
        <w:softHyphen/>
        <w:t>niskt.</w:t>
      </w:r>
      <w:r w:rsidRPr="00A87482">
        <w:rPr>
          <w:snapToGrid w:val="0"/>
          <w:color w:val="000000"/>
          <w:sz w:val="18"/>
          <w:lang w:eastAsia="sv-SE"/>
        </w:rPr>
        <w:t xml:space="preserve"> </w:t>
      </w:r>
    </w:p>
    <w:p w:rsidR="007565B0" w:rsidRPr="00A87482" w:rsidRDefault="007565B0">
      <w:pPr>
        <w:pStyle w:val="Rubrik3"/>
      </w:pPr>
      <w:bookmarkStart w:id="222" w:name="_Toc482587895"/>
      <w:bookmarkStart w:id="223" w:name="_Toc484839224"/>
      <w:r w:rsidRPr="00A87482">
        <w:t>Trafikutskottets ställningstagande</w:t>
      </w:r>
      <w:bookmarkEnd w:id="222"/>
      <w:bookmarkEnd w:id="223"/>
    </w:p>
    <w:p w:rsidR="007565B0" w:rsidRPr="00A87482" w:rsidRDefault="007565B0">
      <w:r w:rsidRPr="00A87482">
        <w:t>Trafikutskottet delar regeringens och motionärernas uppfattning att den statliga förvaltningen bör vara ett föredöme som aktiv användare av info</w:t>
      </w:r>
      <w:r w:rsidRPr="00A87482">
        <w:t>r</w:t>
      </w:r>
      <w:r w:rsidRPr="00A87482">
        <w:t>mations</w:t>
      </w:r>
      <w:r w:rsidRPr="00A87482">
        <w:softHyphen/>
        <w:t>teknik i den egna verksamheten och i samverkan med företag och medborgare. Utskottet bedömer att regeringens riktlinjer för en fortsatt u</w:t>
      </w:r>
      <w:r w:rsidRPr="00A87482">
        <w:t>t</w:t>
      </w:r>
      <w:r w:rsidRPr="00A87482">
        <w:t>veckling av myndigheternas IT-användning är väl ägnade att främja en ökad effektivitet och tillgänglighet under former som inger förtroende. Utskottet finner därmed att syftet med motion T28 (m) i nu behandlad del är tillgod</w:t>
      </w:r>
      <w:r w:rsidRPr="00A87482">
        <w:t>o</w:t>
      </w:r>
      <w:r w:rsidRPr="00A87482">
        <w:t>sett. Trafikutskottet avstyrker följaktligen berörda motio</w:t>
      </w:r>
      <w:r w:rsidRPr="00A87482">
        <w:t>n</w:t>
      </w:r>
      <w:r w:rsidRPr="00A87482">
        <w:t>syrkanden.</w:t>
      </w:r>
    </w:p>
    <w:p w:rsidR="007565B0" w:rsidRPr="00A87482" w:rsidRDefault="007565B0">
      <w:pPr>
        <w:pStyle w:val="Rubrik2"/>
        <w:rPr>
          <w:snapToGrid w:val="0"/>
          <w:lang w:eastAsia="sv-SE"/>
        </w:rPr>
      </w:pPr>
      <w:bookmarkStart w:id="224" w:name="_Toc482587896"/>
      <w:bookmarkStart w:id="225" w:name="_Toc484839225"/>
      <w:r w:rsidRPr="00A87482">
        <w:rPr>
          <w:snapToGrid w:val="0"/>
          <w:lang w:eastAsia="sv-SE"/>
        </w:rPr>
        <w:t>7.3 Användarinriktade kommunikationssystem m.m.</w:t>
      </w:r>
      <w:bookmarkEnd w:id="224"/>
      <w:bookmarkEnd w:id="225"/>
    </w:p>
    <w:p w:rsidR="007565B0" w:rsidRPr="00A87482" w:rsidRDefault="007565B0">
      <w:pPr>
        <w:pStyle w:val="Rubrik3"/>
        <w:spacing w:before="123"/>
      </w:pPr>
      <w:bookmarkStart w:id="226" w:name="_Toc482587897"/>
      <w:bookmarkStart w:id="227" w:name="_Toc484839226"/>
      <w:r w:rsidRPr="00A87482">
        <w:t>Motionsförlag</w:t>
      </w:r>
      <w:bookmarkEnd w:id="226"/>
      <w:bookmarkEnd w:id="227"/>
    </w:p>
    <w:p w:rsidR="007565B0" w:rsidRPr="00A87482" w:rsidRDefault="007565B0">
      <w:r w:rsidRPr="00A87482">
        <w:t>Lennart Daléus m.fl. (c) framhåller i motion T26 att den offentliga sektorn bör vara föregångare i utvecklingen av användarinriktade IT-tjänster. Til</w:t>
      </w:r>
      <w:r w:rsidRPr="00A87482">
        <w:t>l</w:t>
      </w:r>
      <w:r w:rsidRPr="00A87482">
        <w:t xml:space="preserve">gänglighet bör uppnås genom att forma teknik, inte människor. Staten bör därför verka för såväl utveckling som införande av användarvänliga gräns-    </w:t>
      </w:r>
      <w:r w:rsidRPr="00A87482">
        <w:t>s</w:t>
      </w:r>
      <w:r w:rsidRPr="00A87482">
        <w:t>nitt.</w:t>
      </w:r>
    </w:p>
    <w:p w:rsidR="007565B0" w:rsidRPr="00A87482" w:rsidRDefault="007565B0">
      <w:r w:rsidRPr="00A87482">
        <w:t>Lena Sandlin-Hedman och Inge</w:t>
      </w:r>
      <w:r w:rsidRPr="00A87482">
        <w:softHyphen/>
        <w:t>mar Josefsson (båda s) påtalar i motion T27 att om förvaltningen skall vara ett föredöme krävs det att de statliga myndi</w:t>
      </w:r>
      <w:r w:rsidRPr="00A87482">
        <w:t>g</w:t>
      </w:r>
      <w:r w:rsidRPr="00A87482">
        <w:t>heterna ges extra pengar till kompe</w:t>
      </w:r>
      <w:r w:rsidRPr="00A87482">
        <w:softHyphen/>
        <w:t xml:space="preserve">tensutveckling inom IT-området. </w:t>
      </w:r>
    </w:p>
    <w:p w:rsidR="007565B0" w:rsidRPr="00A87482" w:rsidRDefault="007565B0">
      <w:pPr>
        <w:pStyle w:val="Rubrik3"/>
      </w:pPr>
      <w:bookmarkStart w:id="228" w:name="_Toc482587898"/>
      <w:bookmarkStart w:id="229" w:name="_Toc484839227"/>
      <w:r w:rsidRPr="00A87482">
        <w:t>Trafikutskottets ställningstagande</w:t>
      </w:r>
      <w:bookmarkEnd w:id="228"/>
      <w:bookmarkEnd w:id="229"/>
    </w:p>
    <w:p w:rsidR="007565B0" w:rsidRPr="00A87482" w:rsidRDefault="007565B0">
      <w:r w:rsidRPr="00A87482">
        <w:t>Enligt trafikutskottets uppfattning redovisas i motion T26 (c) en viktig u</w:t>
      </w:r>
      <w:r w:rsidRPr="00A87482">
        <w:t>t</w:t>
      </w:r>
      <w:r w:rsidRPr="00A87482">
        <w:t>gångspunkt för den offentliga sektorns IT-användning, nämligen att forma tekniken efter människors behov. För att elektronisk kommunikation skall kunna ske på ett effektivt sätt mellan myndigheter, människor och företag</w:t>
      </w:r>
      <w:r w:rsidRPr="00A87482">
        <w:rPr>
          <w:snapToGrid w:val="0"/>
          <w:lang w:eastAsia="sv-SE"/>
        </w:rPr>
        <w:t xml:space="preserve">  krävs smidiga och lättillgängliga kontaktformer som är anpassade till olika grupper och som motverkar att klyftor i tillgänglighet uppstår i samhället. Det är därför en viktig uppgift för den offentliga sektorn att vara en för</w:t>
      </w:r>
      <w:r w:rsidRPr="00A87482">
        <w:rPr>
          <w:snapToGrid w:val="0"/>
          <w:lang w:eastAsia="sv-SE"/>
        </w:rPr>
        <w:t>e</w:t>
      </w:r>
      <w:r w:rsidRPr="00A87482">
        <w:rPr>
          <w:snapToGrid w:val="0"/>
          <w:lang w:eastAsia="sv-SE"/>
        </w:rPr>
        <w:t>gångare i utvecklingen av användarinriktade kommunikationssyste</w:t>
      </w:r>
      <w:r w:rsidRPr="00A87482">
        <w:rPr>
          <w:snapToGrid w:val="0"/>
          <w:lang w:eastAsia="sv-SE"/>
        </w:rPr>
        <w:t>m. Som redovisas i propositionen anser också regeringen att myndigheter skall fästa stor vikt vid att utveckla lättillgängliga IT-system och även tillgodose kraven från medborgare med särskilda behov som t.ex. funktionshindrade. Trafiku</w:t>
      </w:r>
      <w:r w:rsidRPr="00A87482">
        <w:rPr>
          <w:snapToGrid w:val="0"/>
          <w:lang w:eastAsia="sv-SE"/>
        </w:rPr>
        <w:t>t</w:t>
      </w:r>
      <w:r w:rsidRPr="00A87482">
        <w:rPr>
          <w:snapToGrid w:val="0"/>
          <w:lang w:eastAsia="sv-SE"/>
        </w:rPr>
        <w:t>skottet anser därmed att yrkande 5 i motionen ligger väl i linje med propos</w:t>
      </w:r>
      <w:r w:rsidRPr="00A87482">
        <w:rPr>
          <w:snapToGrid w:val="0"/>
          <w:lang w:eastAsia="sv-SE"/>
        </w:rPr>
        <w:t>i</w:t>
      </w:r>
      <w:r w:rsidRPr="00A87482">
        <w:rPr>
          <w:snapToGrid w:val="0"/>
          <w:lang w:eastAsia="sv-SE"/>
        </w:rPr>
        <w:t>tionens riktlinjer varför syftet med motionen kommer att tillgodoses utan initiativ från riksdagens sida. Trafikutskottet avstyrker följaktligen det akt</w:t>
      </w:r>
      <w:r w:rsidRPr="00A87482">
        <w:rPr>
          <w:snapToGrid w:val="0"/>
          <w:lang w:eastAsia="sv-SE"/>
        </w:rPr>
        <w:t>u</w:t>
      </w:r>
      <w:r w:rsidRPr="00A87482">
        <w:rPr>
          <w:snapToGrid w:val="0"/>
          <w:lang w:eastAsia="sv-SE"/>
        </w:rPr>
        <w:t>ella motionsyrka</w:t>
      </w:r>
      <w:r w:rsidRPr="00A87482">
        <w:rPr>
          <w:snapToGrid w:val="0"/>
          <w:lang w:eastAsia="sv-SE"/>
        </w:rPr>
        <w:t>n</w:t>
      </w:r>
      <w:r w:rsidRPr="00A87482">
        <w:rPr>
          <w:snapToGrid w:val="0"/>
          <w:lang w:eastAsia="sv-SE"/>
        </w:rPr>
        <w:t>det.</w:t>
      </w:r>
      <w:r w:rsidRPr="00A87482">
        <w:t xml:space="preserve"> </w:t>
      </w:r>
    </w:p>
    <w:p w:rsidR="007565B0" w:rsidRPr="00A87482" w:rsidRDefault="007565B0">
      <w:pPr>
        <w:pStyle w:val="Normaltindrag"/>
      </w:pPr>
      <w:r w:rsidRPr="00A87482">
        <w:t>Trafikutskottet instämm</w:t>
      </w:r>
      <w:r w:rsidRPr="00A87482">
        <w:t>er vidare i vad som sägs i motion T27 (s) om att en aktiv statlig IT-roll förutsätter en parallell kompetensuppbyggnad inom IT-området. Enligt utskottets mening bör medelsbehov för myndigheternas IT-kompetens hanteras inom ramen för det normala budgetarbetet. Trafiku</w:t>
      </w:r>
      <w:r w:rsidRPr="00A87482">
        <w:t>t</w:t>
      </w:r>
      <w:r w:rsidRPr="00A87482">
        <w:t>skottet avstyrker följaktligen motion T27 (s).</w:t>
      </w:r>
    </w:p>
    <w:p w:rsidR="007565B0" w:rsidRPr="00A87482" w:rsidRDefault="007565B0">
      <w:pPr>
        <w:pStyle w:val="Rubrik2"/>
      </w:pPr>
      <w:bookmarkStart w:id="230" w:name="_Toc482587899"/>
      <w:bookmarkStart w:id="231" w:name="_Toc484839228"/>
      <w:r w:rsidRPr="00A87482">
        <w:t>7.4 Samarbete inom kulturområdet</w:t>
      </w:r>
      <w:bookmarkEnd w:id="230"/>
      <w:bookmarkEnd w:id="231"/>
    </w:p>
    <w:p w:rsidR="007565B0" w:rsidRPr="00A87482" w:rsidRDefault="007565B0">
      <w:pPr>
        <w:pStyle w:val="Rubrik3"/>
        <w:spacing w:before="123"/>
      </w:pPr>
      <w:bookmarkStart w:id="232" w:name="_Toc482587900"/>
      <w:bookmarkStart w:id="233" w:name="_Toc484839229"/>
      <w:r w:rsidRPr="00A87482">
        <w:t>Motionsförslag</w:t>
      </w:r>
      <w:bookmarkEnd w:id="232"/>
      <w:bookmarkEnd w:id="233"/>
      <w:r w:rsidRPr="00A87482">
        <w:t xml:space="preserve"> </w:t>
      </w:r>
    </w:p>
    <w:p w:rsidR="007565B0" w:rsidRPr="00A87482" w:rsidRDefault="007565B0">
      <w:pPr>
        <w:rPr>
          <w:snapToGrid w:val="0"/>
          <w:lang w:eastAsia="sv-SE"/>
        </w:rPr>
      </w:pPr>
      <w:r w:rsidRPr="00A87482">
        <w:t>Johnny Gylling m.fl. (kd) anför i motion T24 att e</w:t>
      </w:r>
      <w:r w:rsidRPr="00A87482">
        <w:rPr>
          <w:snapToGrid w:val="0"/>
          <w:lang w:eastAsia="sv-SE"/>
        </w:rPr>
        <w:t>n grundläggande uppgift för de statliga museerna och arkiven är att öka tillgängligheten till vårt g</w:t>
      </w:r>
      <w:r w:rsidRPr="00A87482">
        <w:rPr>
          <w:snapToGrid w:val="0"/>
          <w:lang w:eastAsia="sv-SE"/>
        </w:rPr>
        <w:t>e</w:t>
      </w:r>
      <w:r w:rsidRPr="00A87482">
        <w:rPr>
          <w:snapToGrid w:val="0"/>
          <w:lang w:eastAsia="sv-SE"/>
        </w:rPr>
        <w:t>mensamma kulturarv (yrkande 5). Detta sker nu på många håll genom en digitalisering av samlingarna. Erfarenheterna hittills pekar dock på olika brister på IT-sidan. Enligt motionärerna borde de statliga museerna och arkiven ha mycket att vinna på ett mer direkt samarbete på detta område. Mot denna bakgrund förordas att ett mer direkt samarbete initieras mellan de s.k. ABM-institutionerna (arkiv, bibliotek oc</w:t>
      </w:r>
      <w:r w:rsidRPr="00A87482">
        <w:rPr>
          <w:snapToGrid w:val="0"/>
          <w:lang w:eastAsia="sv-SE"/>
        </w:rPr>
        <w:t>h m</w:t>
      </w:r>
      <w:r w:rsidRPr="00A87482">
        <w:rPr>
          <w:snapToGrid w:val="0"/>
          <w:lang w:eastAsia="sv-SE"/>
        </w:rPr>
        <w:t>u</w:t>
      </w:r>
      <w:r w:rsidRPr="00A87482">
        <w:rPr>
          <w:snapToGrid w:val="0"/>
          <w:lang w:eastAsia="sv-SE"/>
        </w:rPr>
        <w:t xml:space="preserve">seer). </w:t>
      </w:r>
    </w:p>
    <w:p w:rsidR="007565B0" w:rsidRPr="00A87482" w:rsidRDefault="007565B0">
      <w:pPr>
        <w:pStyle w:val="Rubrik3"/>
      </w:pPr>
      <w:bookmarkStart w:id="234" w:name="_Toc482587901"/>
      <w:bookmarkStart w:id="235" w:name="_Toc484839230"/>
      <w:r w:rsidRPr="00A87482">
        <w:t>Trafikutskottets ställningstagande</w:t>
      </w:r>
      <w:bookmarkEnd w:id="234"/>
      <w:bookmarkEnd w:id="235"/>
    </w:p>
    <w:p w:rsidR="007565B0" w:rsidRPr="00A87482" w:rsidRDefault="007565B0">
      <w:r w:rsidRPr="00A87482">
        <w:t>Riksdagen har tidigare i vår behandlat samordningen inom ABM-gruppen (mot. 1999/2000:Kr5, bet. 1999/2000:KrU14). I sitt av riksdagen godkända betänkande redovisade kulturutskottet att enligt Kulturrådet finns det anle</w:t>
      </w:r>
      <w:r w:rsidRPr="00A87482">
        <w:t>d</w:t>
      </w:r>
      <w:r w:rsidRPr="00A87482">
        <w:t>ning att ta initiativ till ett mer direkt samarbete inom ABM-gruppen, t.ex. genom att tillsätta en utredning av expertkaraktär med parlamentariskt inslag. Kulturutskottet konstaterade att regeringen i sin budgetprövning har att ta ställning till den propå som Kulturrådet lämnat i ärendet. Med hänvisning till det anförda avstyrkte kulturutskottet ett motionsyrkande om förstärkt sama</w:t>
      </w:r>
      <w:r w:rsidRPr="00A87482">
        <w:t>r</w:t>
      </w:r>
      <w:r w:rsidRPr="00A87482">
        <w:t>b</w:t>
      </w:r>
      <w:r w:rsidRPr="00A87482">
        <w:t>e</w:t>
      </w:r>
      <w:r w:rsidRPr="00A87482">
        <w:t xml:space="preserve">te. </w:t>
      </w:r>
    </w:p>
    <w:p w:rsidR="007565B0" w:rsidRPr="00A87482" w:rsidRDefault="007565B0">
      <w:pPr>
        <w:pStyle w:val="Normaltindrag"/>
      </w:pPr>
      <w:r w:rsidRPr="00A87482">
        <w:t>Trafikutskottet bedömer att en digitalisering av olika kulturkällor innebär ökade möjligheter att ta del av vårt gemens</w:t>
      </w:r>
      <w:r w:rsidRPr="00A87482">
        <w:t>amma kulturarv. Ett samarbete inom IT-området mellan olika institutioner kan därför vara värdefullt. Som kulturutskottet framhållit bör dock detta vara en fråga som i första hand skall prövas inom ramen för det normala budgetarbetet. Trafikutskottet avstyrker följaktligen motion T24 (kd) yrkande 5.</w:t>
      </w:r>
    </w:p>
    <w:p w:rsidR="007565B0" w:rsidRPr="00A87482" w:rsidRDefault="007565B0">
      <w:pPr>
        <w:pStyle w:val="Rubrik2"/>
      </w:pPr>
      <w:bookmarkStart w:id="236" w:name="_Toc482587902"/>
      <w:bookmarkStart w:id="237" w:name="_Toc484839231"/>
      <w:r w:rsidRPr="00A87482">
        <w:t>7.5 Elektronisk handel</w:t>
      </w:r>
      <w:bookmarkEnd w:id="236"/>
      <w:bookmarkEnd w:id="237"/>
    </w:p>
    <w:p w:rsidR="007565B0" w:rsidRPr="00A87482" w:rsidRDefault="007565B0">
      <w:pPr>
        <w:pStyle w:val="Rubrik3"/>
        <w:spacing w:before="123"/>
      </w:pPr>
      <w:bookmarkStart w:id="238" w:name="_Toc482587903"/>
      <w:bookmarkStart w:id="239" w:name="_Toc484839232"/>
      <w:r w:rsidRPr="00A87482">
        <w:t>Regeringens bedömning</w:t>
      </w:r>
      <w:bookmarkEnd w:id="238"/>
      <w:bookmarkEnd w:id="239"/>
    </w:p>
    <w:p w:rsidR="007565B0" w:rsidRPr="00A87482" w:rsidRDefault="007565B0">
      <w:r w:rsidRPr="00A87482">
        <w:t>Regeringen anser att elektronisk handel är ett viktigt medel för att öka til</w:t>
      </w:r>
      <w:r w:rsidRPr="00A87482">
        <w:t>l</w:t>
      </w:r>
      <w:r w:rsidRPr="00A87482">
        <w:t>växten. Den elektroniska handeln är global och utvecklingen på området sker mycket snabbt. Statens roll bör vara att följa utvecklingen samt att vid behov införa lagreglering på de områden där det visar sig behövas. I de fall regl</w:t>
      </w:r>
      <w:r w:rsidRPr="00A87482">
        <w:t>e</w:t>
      </w:r>
      <w:r w:rsidRPr="00A87482">
        <w:t>ring är nödvändig bör den vara internationellt baserad och teknikoberoende. Informationen kring och förtroendet för elektronisk handel vad gäller ko</w:t>
      </w:r>
      <w:r w:rsidRPr="00A87482">
        <w:t>n</w:t>
      </w:r>
      <w:r w:rsidRPr="00A87482">
        <w:t>sumenter och små och medelstora företag bör öka. Regeringen kommer att verka för detta.</w:t>
      </w:r>
    </w:p>
    <w:p w:rsidR="007565B0" w:rsidRPr="00A87482" w:rsidRDefault="007565B0">
      <w:pPr>
        <w:pStyle w:val="Normaltindrag"/>
      </w:pPr>
      <w:r w:rsidRPr="00A87482">
        <w:t>Av propositionen framgår vidare att Europei</w:t>
      </w:r>
      <w:r w:rsidRPr="00A87482">
        <w:t>ska kommissionen har pr</w:t>
      </w:r>
      <w:r w:rsidRPr="00A87482">
        <w:t>e</w:t>
      </w:r>
      <w:r w:rsidRPr="00A87482">
        <w:t>senterat ett förslag till direktiv om vissa rättsliga aspekter på information</w:t>
      </w:r>
      <w:r w:rsidRPr="00A87482">
        <w:t>s</w:t>
      </w:r>
      <w:r w:rsidRPr="00A87482">
        <w:t>samhällets tjänster, särskilt om elektronisk handel, på den inre marknaden. Förslaget är omfattande och komplext. Det berör en rad områden som civi</w:t>
      </w:r>
      <w:r w:rsidRPr="00A87482">
        <w:t>l</w:t>
      </w:r>
      <w:r w:rsidRPr="00A87482">
        <w:t>rätt, marknadsrätt, processrätt och straffrätt. Direktivet föreslås reglera vad som kallas informationssamhällets tjänster. Med det avses – förenklat u</w:t>
      </w:r>
      <w:r w:rsidRPr="00A87482">
        <w:t>t</w:t>
      </w:r>
      <w:r w:rsidRPr="00A87482">
        <w:t>tryckt – varje aktivitet på Internet med någon ekon</w:t>
      </w:r>
      <w:r w:rsidRPr="00A87482">
        <w:t>o</w:t>
      </w:r>
      <w:r w:rsidRPr="00A87482">
        <w:t>misk innebörd.</w:t>
      </w:r>
    </w:p>
    <w:p w:rsidR="007565B0" w:rsidRPr="00A87482" w:rsidRDefault="007565B0">
      <w:pPr>
        <w:pStyle w:val="Rubrik3"/>
      </w:pPr>
      <w:bookmarkStart w:id="240" w:name="_Toc482587904"/>
      <w:bookmarkStart w:id="241" w:name="_Toc484839233"/>
      <w:r w:rsidRPr="00A87482">
        <w:t>Motionsförslag</w:t>
      </w:r>
      <w:bookmarkEnd w:id="240"/>
      <w:bookmarkEnd w:id="241"/>
    </w:p>
    <w:p w:rsidR="007565B0" w:rsidRPr="00A87482" w:rsidRDefault="007565B0">
      <w:r w:rsidRPr="00A87482">
        <w:t>Maria Larsson (kd)</w:t>
      </w:r>
      <w:r w:rsidRPr="00A87482">
        <w:rPr>
          <w:b/>
        </w:rPr>
        <w:t xml:space="preserve"> </w:t>
      </w:r>
      <w:r w:rsidRPr="00A87482">
        <w:t>framhåller i motion T715 att en översyn av befintlig lagstiftning rörande elektronisk handel krävs. Med hänsyn till den snabba utvecklingstakten lämpar sig en översyn av aktuell lagstiftning knappast för en traditionell statlig utredning. Enligt motionären bör i stället en parlame</w:t>
      </w:r>
      <w:r w:rsidRPr="00A87482">
        <w:t>n</w:t>
      </w:r>
      <w:r w:rsidRPr="00A87482">
        <w:t>tariskt sammansatt arbetsgrupp finnas för att kontinuerligt följa ut</w:t>
      </w:r>
      <w:r w:rsidRPr="00A87482">
        <w:softHyphen/>
        <w:t>vecklingen och komma med förslag till förändringar inom lagstif</w:t>
      </w:r>
      <w:r w:rsidRPr="00A87482">
        <w:t>t</w:t>
      </w:r>
      <w:r w:rsidRPr="00A87482">
        <w:t xml:space="preserve">ningen </w:t>
      </w:r>
    </w:p>
    <w:p w:rsidR="007565B0" w:rsidRPr="00A87482" w:rsidRDefault="007565B0">
      <w:pPr>
        <w:rPr>
          <w:b/>
        </w:rPr>
      </w:pPr>
      <w:r w:rsidRPr="00A87482">
        <w:t>I motion T703 yrkande 20 av Lennart Daléus m.fl. (c) anförs att regeringen bör ta initia</w:t>
      </w:r>
      <w:r w:rsidRPr="00A87482">
        <w:t>tiv till att studera de för</w:t>
      </w:r>
      <w:r w:rsidRPr="00A87482">
        <w:softHyphen/>
        <w:t>ändringar av t.ex. avtalsrätten som kan behöva göras för att underlätta elektronisk handel och minska behovet av bilate</w:t>
      </w:r>
      <w:r w:rsidRPr="00A87482">
        <w:softHyphen/>
        <w:t>rala avtal som i detalj reglerar affärsförhållanden.</w:t>
      </w:r>
    </w:p>
    <w:p w:rsidR="007565B0" w:rsidRPr="00A87482" w:rsidRDefault="007565B0">
      <w:pPr>
        <w:pStyle w:val="Normaltindrag"/>
      </w:pPr>
      <w:r w:rsidRPr="00A87482">
        <w:t>I samma motion anförs att EG-kommissionen föreslagit att konsumen</w:t>
      </w:r>
      <w:r w:rsidRPr="00A87482">
        <w:softHyphen/>
        <w:t>t</w:t>
      </w:r>
      <w:r w:rsidRPr="00A87482">
        <w:softHyphen/>
        <w:t>rätten i köparens land skall tillämpas i samband med elektronisk handel (yrkande 21). Ett företag i ett EU-land som säljer till andra EU-länder tvingas därmed följa konsumenträtten i 15 olika länder. Detta är sä</w:t>
      </w:r>
      <w:r w:rsidRPr="00A87482">
        <w:softHyphen/>
        <w:t>kert möjligt för större företag, men frågan måste ställas vad det innebär för mindre företag. För att stärka konsumenter</w:t>
      </w:r>
      <w:r w:rsidRPr="00A87482">
        <w:softHyphen/>
        <w:t>nas ställning bör regeringen låta utreda effekterna främst för små företag av den föreslagna förändringen och i sam</w:t>
      </w:r>
      <w:r w:rsidRPr="00A87482">
        <w:softHyphen/>
        <w:t>band med detta också belysa alternativa handlingsvägar för e</w:t>
      </w:r>
      <w:r w:rsidRPr="00A87482">
        <w:t>tt förstärkt konsumen</w:t>
      </w:r>
      <w:r w:rsidRPr="00A87482">
        <w:t>t</w:t>
      </w:r>
      <w:r w:rsidRPr="00A87482">
        <w:t>skydd.</w:t>
      </w:r>
    </w:p>
    <w:p w:rsidR="007565B0" w:rsidRPr="00A87482" w:rsidRDefault="007565B0">
      <w:pPr>
        <w:pStyle w:val="Rubrik3"/>
      </w:pPr>
      <w:bookmarkStart w:id="242" w:name="_Toc482587905"/>
      <w:bookmarkStart w:id="243" w:name="_Toc484839234"/>
      <w:r w:rsidRPr="00A87482">
        <w:t>Trafikutskottets ställningstagande</w:t>
      </w:r>
      <w:bookmarkEnd w:id="242"/>
      <w:bookmarkEnd w:id="243"/>
    </w:p>
    <w:p w:rsidR="007565B0" w:rsidRPr="00A87482" w:rsidRDefault="007565B0">
      <w:r w:rsidRPr="00A87482">
        <w:t>Trafikutskottet konstaterar att genom Internets starka framväxt har elektr</w:t>
      </w:r>
      <w:r w:rsidRPr="00A87482">
        <w:t>o</w:t>
      </w:r>
      <w:r w:rsidRPr="00A87482">
        <w:t>nisk handel och andra former av elektronisk affärskommunikation kommit att bli ett av de viktigaste användningsområdena för informationsteknik. Denna utveckling innebär stora möjligheter för svenska konsumenter och för svenskt näringsliv. Sverige är väl förberett att utnyttja de positiva effekter som utvecklingen möjliggör, bl.a. genom att vara ett av världens ledande och mest utvecklade länder när det gäller såväl tillgången till som användningen av avancerad informations- och kommunikationste</w:t>
      </w:r>
      <w:r w:rsidRPr="00A87482">
        <w:t>k</w:t>
      </w:r>
      <w:r w:rsidRPr="00A87482">
        <w:t>nik.</w:t>
      </w:r>
    </w:p>
    <w:p w:rsidR="007565B0" w:rsidRPr="00A87482" w:rsidRDefault="007565B0">
      <w:pPr>
        <w:pStyle w:val="Normaltindrag"/>
      </w:pPr>
      <w:r w:rsidRPr="00A87482">
        <w:t>Utskot</w:t>
      </w:r>
      <w:r w:rsidRPr="00A87482">
        <w:t>tet delar regeringens uppfattning att elektronisk handel är viktig för tillväxten. Sverige bör därför sträva efter att bli ledande även när det gäller sådan handel. Kommunikationen över de elektroniska näten skapar nya a</w:t>
      </w:r>
      <w:r w:rsidRPr="00A87482">
        <w:t>f</w:t>
      </w:r>
      <w:r w:rsidRPr="00A87482">
        <w:t>färsmöjligheter, vilket verkar som en drivkraft för att utveckla företagandet både i nya och redan etablerade verksamheter och branscher. Konsumenter  kan genom elektronisk handel få ökade möjligheter att skaffa sig information om varor och tjänster och välja från ett större utbud. Den offe</w:t>
      </w:r>
      <w:r w:rsidRPr="00A87482">
        <w:t>ntliga sektorn kan vidare öka sin interna och externa effektivitet genom ökad offentlig upphandling på elektronisk väg och genom anpassning av myndigheternas info</w:t>
      </w:r>
      <w:r w:rsidRPr="00A87482">
        <w:t>r</w:t>
      </w:r>
      <w:r w:rsidRPr="00A87482">
        <w:t xml:space="preserve">mationssystem till den moderna tekniken. </w:t>
      </w:r>
    </w:p>
    <w:p w:rsidR="007565B0" w:rsidRPr="00A87482" w:rsidRDefault="007565B0">
      <w:pPr>
        <w:pStyle w:val="Normaltindrag"/>
      </w:pPr>
      <w:r w:rsidRPr="00A87482">
        <w:t>Trafikutskottet delar vidare regeringens uppfattning att statens roll bör vara att följa utvecklingen samt att vid behov införa lagreglering på de områden där det visar sig behövas. I de fall reglering är nödvändig bör den vara inte</w:t>
      </w:r>
      <w:r w:rsidRPr="00A87482">
        <w:t>r</w:t>
      </w:r>
      <w:r w:rsidRPr="00A87482">
        <w:t>nationellt baserad och teknikoberoende. I sammanhanget kan nämnas att tidigare i vår har Europaparlamentet och rådet antagit ett direktiv om ele</w:t>
      </w:r>
      <w:r w:rsidRPr="00A87482">
        <w:t>k</w:t>
      </w:r>
      <w:r w:rsidRPr="00A87482">
        <w:t>tronisk handel. En grundläggande regel i direktivet är att ett företag som ängar sig åt elektronisk handel skall följa de regler som gäller i det land där företaget är etablerat. Det gäller oavsett var företaget har sina webbplatser eller servrar placerade. Det skall även finnas en tydlig information om namn, adress och andra uppgifter som gör att man kan identifi</w:t>
      </w:r>
      <w:r w:rsidRPr="00A87482">
        <w:t xml:space="preserve">era företaget. För medlemsländerna gäller att ha regler som gör det tillåtet att sluta avtal </w:t>
      </w:r>
      <w:r w:rsidRPr="00A87482">
        <w:rPr>
          <w:i/>
        </w:rPr>
        <w:t>online</w:t>
      </w:r>
      <w:r w:rsidRPr="00A87482">
        <w:t xml:space="preserve"> likvä</w:t>
      </w:r>
      <w:r w:rsidRPr="00A87482">
        <w:t>r</w:t>
      </w:r>
      <w:r w:rsidRPr="00A87482">
        <w:t xml:space="preserve">diga traditionella avtal. </w:t>
      </w:r>
    </w:p>
    <w:p w:rsidR="007565B0" w:rsidRPr="00A87482" w:rsidRDefault="007565B0">
      <w:pPr>
        <w:pStyle w:val="Normaltindrag"/>
      </w:pPr>
      <w:r w:rsidRPr="00A87482">
        <w:t>Som framhålls i motion T715 (kd) ställer den snabba utvecklingen på o</w:t>
      </w:r>
      <w:r w:rsidRPr="00A87482">
        <w:t>m</w:t>
      </w:r>
      <w:r w:rsidRPr="00A87482">
        <w:t>rådet särskilda krav på ett målmedvetet reformarbetet. Av propositionen framgår att regeringen noggrant kommer att följa utvecklingen för att snabbt kunna ingripa om så bedöms nödvändigt. Regeringen avser vidare att aktivt arbeta bl.a. genom EU för internationella regler och överenskommelser som stimulerar och främjar utvecklingen av den elektroniska handeln och samt</w:t>
      </w:r>
      <w:r w:rsidRPr="00A87482">
        <w:t>i</w:t>
      </w:r>
      <w:r w:rsidRPr="00A87482">
        <w:t>digt bevaka att det inte uppstår hinder för den fortsatta utvecklingen. Av propositionen framgår även att regeringen inför g</w:t>
      </w:r>
      <w:r w:rsidRPr="00A87482">
        <w:t>e</w:t>
      </w:r>
      <w:r w:rsidRPr="00A87482">
        <w:t>nomförandet av E</w:t>
      </w:r>
      <w:r w:rsidRPr="00A87482">
        <w:t>U-direktivet om elektronisk handel har tillsatt en särskild arbetsgrupp inom Regeringskansliet för att se över vilken lagstiftning som kan komma att behöva ändras med anledning av direktivets genomförande. Regeringen avser att återkomma till riksdagen i dessa frågor.</w:t>
      </w:r>
    </w:p>
    <w:p w:rsidR="007565B0" w:rsidRPr="00A87482" w:rsidRDefault="007565B0">
      <w:pPr>
        <w:pStyle w:val="Normaltindrag"/>
      </w:pPr>
      <w:r w:rsidRPr="00A87482">
        <w:t>I motion T703 (c) tas en viktig fråga upp, nämligen principen om vilket lands lag som skall anses vara tillämplig vid gränsöverskridande elektronisk handel. Enligt regeringens bedömning är det viktigt att göra en avvägning mellan olika intresse</w:t>
      </w:r>
      <w:r w:rsidRPr="00A87482">
        <w:t>n när det gäller att bestämma detta. Det gäller också att på det internationella planet finna och etablera klara och begripliga regler, inbegripet enkla och billiga tvistlösningsförfaranden utanför domstol, som kan göra frågan om tillämplig lag mindre relevant. I det internationella sa</w:t>
      </w:r>
      <w:r w:rsidRPr="00A87482">
        <w:t>m</w:t>
      </w:r>
      <w:r w:rsidRPr="00A87482">
        <w:t>arbete där olika instrument utarbetas avseende dessa frågor, avser regeringen att noga uppmärksamma de särskilda problem som uppkommer i samband med elektronisk handel. Regeringen skall verka för balanserade tillämpnin</w:t>
      </w:r>
      <w:r w:rsidRPr="00A87482">
        <w:t>g</w:t>
      </w:r>
      <w:r w:rsidRPr="00A87482">
        <w:t>ar som</w:t>
      </w:r>
      <w:r w:rsidRPr="00A87482">
        <w:t xml:space="preserve"> är till fördel för såväl företag som kons</w:t>
      </w:r>
      <w:r w:rsidRPr="00A87482">
        <w:t>u</w:t>
      </w:r>
      <w:r w:rsidRPr="00A87482">
        <w:t>menter.</w:t>
      </w:r>
    </w:p>
    <w:p w:rsidR="007565B0" w:rsidRPr="00A87482" w:rsidRDefault="007565B0">
      <w:pPr>
        <w:pStyle w:val="Normaltindrag"/>
      </w:pPr>
      <w:r w:rsidRPr="00A87482">
        <w:t>Med hänvisning till det anförda finner utskottet att syftet med motionerna T703 (c) yrkandena 20 och 21 samt T715 (kd) till väsentlig del är tillgod</w:t>
      </w:r>
      <w:r w:rsidRPr="00A87482">
        <w:t>o</w:t>
      </w:r>
      <w:r w:rsidRPr="00A87482">
        <w:t>sett. Motionsyrkandena avstyrks följaktl</w:t>
      </w:r>
      <w:r w:rsidRPr="00A87482">
        <w:t>i</w:t>
      </w:r>
      <w:r w:rsidRPr="00A87482">
        <w:t>gen.</w:t>
      </w:r>
    </w:p>
    <w:p w:rsidR="007565B0" w:rsidRPr="00A87482" w:rsidRDefault="007565B0">
      <w:pPr>
        <w:pStyle w:val="Rubrik2"/>
        <w:rPr>
          <w:snapToGrid w:val="0"/>
          <w:lang w:eastAsia="sv-SE"/>
        </w:rPr>
      </w:pPr>
      <w:bookmarkStart w:id="244" w:name="_Toc482587906"/>
      <w:bookmarkStart w:id="245" w:name="_Toc484839235"/>
      <w:r w:rsidRPr="00A87482">
        <w:rPr>
          <w:snapToGrid w:val="0"/>
          <w:lang w:eastAsia="sv-SE"/>
        </w:rPr>
        <w:t>7.6 Skatteeffekter av elektronisk handel</w:t>
      </w:r>
      <w:bookmarkEnd w:id="244"/>
      <w:bookmarkEnd w:id="245"/>
    </w:p>
    <w:p w:rsidR="007565B0" w:rsidRPr="00A87482" w:rsidRDefault="007565B0">
      <w:pPr>
        <w:pStyle w:val="Rubrik3"/>
        <w:spacing w:before="123"/>
      </w:pPr>
      <w:bookmarkStart w:id="246" w:name="_Toc482587907"/>
      <w:bookmarkStart w:id="247" w:name="_Toc484839236"/>
      <w:r w:rsidRPr="00A87482">
        <w:t>Motionsförslag</w:t>
      </w:r>
      <w:bookmarkEnd w:id="246"/>
      <w:bookmarkEnd w:id="247"/>
    </w:p>
    <w:p w:rsidR="007565B0" w:rsidRPr="00A87482" w:rsidRDefault="007565B0">
      <w:r w:rsidRPr="00A87482">
        <w:t>I motion T703 yrkande 14 av Lennart Daléus m.fl. (c) anförs att det är ang</w:t>
      </w:r>
      <w:r w:rsidRPr="00A87482">
        <w:t>e</w:t>
      </w:r>
      <w:r w:rsidRPr="00A87482">
        <w:t>läget att insikten om att informationsteknikens spridning innebär påfres</w:t>
      </w:r>
      <w:r w:rsidRPr="00A87482">
        <w:t>t</w:t>
      </w:r>
      <w:r w:rsidRPr="00A87482">
        <w:t>ningar på de nationella skattesystemen även resulterar i åtgärder nationellt. Enligt motio</w:t>
      </w:r>
      <w:r w:rsidRPr="00A87482">
        <w:softHyphen/>
        <w:t>närerna är det nödvändigt att se över den tekniska utvecklingens påverkan på det svenska skattesystemet och dess påverkan på statens i</w:t>
      </w:r>
      <w:r w:rsidRPr="00A87482">
        <w:t>n</w:t>
      </w:r>
      <w:r w:rsidRPr="00A87482">
        <w:t>komster.</w:t>
      </w:r>
    </w:p>
    <w:p w:rsidR="007565B0" w:rsidRPr="00A87482" w:rsidRDefault="007565B0">
      <w:pPr>
        <w:pStyle w:val="Rubrik3"/>
      </w:pPr>
      <w:bookmarkStart w:id="248" w:name="_Toc482587908"/>
      <w:bookmarkStart w:id="249" w:name="_Toc484839237"/>
      <w:r w:rsidRPr="00A87482">
        <w:t>Skatteutskottets yttrande</w:t>
      </w:r>
      <w:bookmarkEnd w:id="248"/>
      <w:bookmarkEnd w:id="249"/>
    </w:p>
    <w:p w:rsidR="007565B0" w:rsidRPr="00A87482" w:rsidRDefault="007565B0">
      <w:r w:rsidRPr="00A87482">
        <w:t>Skatteutskottet har i sitt yttrande (SkU9y) anfört att utskottet vid sin behan</w:t>
      </w:r>
      <w:r w:rsidRPr="00A87482">
        <w:t>d</w:t>
      </w:r>
      <w:r w:rsidRPr="00A87482">
        <w:t>ling av motsvarande motioner i betänkande 1999/2000:SkU15 avstyrkt dessa med hänvisning till att regeringen redan har uppmärksam</w:t>
      </w:r>
      <w:r w:rsidRPr="00A87482">
        <w:softHyphen/>
        <w:t>mat frågorna kring elektronisk handel. Skatteutskottet förutsatte då att deltagarna från Sverige i arbetsgrupperna inom EU och OECD tar aktiv del i arbetet och med sina insatser bidrar till att bringa frågorna till en till</w:t>
      </w:r>
      <w:r w:rsidRPr="00A87482">
        <w:softHyphen/>
        <w:t>fredsställande lös</w:t>
      </w:r>
      <w:r w:rsidRPr="00A87482">
        <w:softHyphen/>
        <w:t>ning efte</w:t>
      </w:r>
      <w:r w:rsidRPr="00A87482">
        <w:t>r</w:t>
      </w:r>
      <w:r w:rsidRPr="00A87482">
        <w:t>som de är viktiga för landet. Skatteutskottet förutsatte vidare att rege</w:t>
      </w:r>
      <w:r w:rsidRPr="00A87482">
        <w:softHyphen/>
        <w:t>ringen noga följer arbetet och på lämpligt sätt och i läm</w:t>
      </w:r>
      <w:r w:rsidRPr="00A87482">
        <w:t>pligt sammanhang avra</w:t>
      </w:r>
      <w:r w:rsidRPr="00A87482">
        <w:t>p</w:t>
      </w:r>
      <w:r w:rsidRPr="00A87482">
        <w:t>porterar utvecklingen och redovisar vunna rön och erfarenheter för riksd</w:t>
      </w:r>
      <w:r w:rsidRPr="00A87482">
        <w:t>a</w:t>
      </w:r>
      <w:r w:rsidRPr="00A87482">
        <w:t>gen. I yttrandet nämnas vidare att skatteutskottet vid en intern utfrågning med tjänstemän från Riksskatteverket och Finansdepartementet orienterat sig om arbetet på detta omr</w:t>
      </w:r>
      <w:r w:rsidRPr="00A87482">
        <w:t>å</w:t>
      </w:r>
      <w:r w:rsidRPr="00A87482">
        <w:t xml:space="preserve">de. </w:t>
      </w:r>
    </w:p>
    <w:p w:rsidR="007565B0" w:rsidRPr="00A87482" w:rsidRDefault="007565B0">
      <w:pPr>
        <w:pStyle w:val="Normaltindrag"/>
      </w:pPr>
      <w:r w:rsidRPr="00A87482">
        <w:t>Enligt skatteutskottets mening pågår det redan ett arbete på många fronter med de olika frågor som hänger samman med e-handelns beskattning, och skatteutskottet ser därför inte någon anledning till ett tillkännagivande till rege</w:t>
      </w:r>
      <w:r w:rsidRPr="00A87482">
        <w:softHyphen/>
        <w:t>ringen om behovet av en översyn av dessa frågor. Skatteutskottet avsty</w:t>
      </w:r>
      <w:r w:rsidRPr="00A87482">
        <w:t>r</w:t>
      </w:r>
      <w:r w:rsidRPr="00A87482">
        <w:t>ker motionsyrka</w:t>
      </w:r>
      <w:r w:rsidRPr="00A87482">
        <w:t>n</w:t>
      </w:r>
      <w:r w:rsidRPr="00A87482">
        <w:t>det.</w:t>
      </w:r>
    </w:p>
    <w:p w:rsidR="007565B0" w:rsidRPr="00A87482" w:rsidRDefault="007565B0">
      <w:pPr>
        <w:pStyle w:val="Rubrik3"/>
        <w:rPr>
          <w:snapToGrid w:val="0"/>
          <w:lang w:eastAsia="sv-SE"/>
        </w:rPr>
      </w:pPr>
      <w:bookmarkStart w:id="250" w:name="_Toc482587909"/>
      <w:bookmarkStart w:id="251" w:name="_Toc484839238"/>
      <w:r w:rsidRPr="00A87482">
        <w:rPr>
          <w:snapToGrid w:val="0"/>
          <w:lang w:eastAsia="sv-SE"/>
        </w:rPr>
        <w:t>Trafikutskottets ställningstagande</w:t>
      </w:r>
      <w:bookmarkEnd w:id="250"/>
      <w:bookmarkEnd w:id="251"/>
    </w:p>
    <w:p w:rsidR="007565B0" w:rsidRPr="00A87482" w:rsidRDefault="007565B0">
      <w:r w:rsidRPr="00A87482">
        <w:t>Trafikutskottet avstyrker i likhet med skatteutskottet motion T703 (c) yrka</w:t>
      </w:r>
      <w:r w:rsidRPr="00A87482">
        <w:t>n</w:t>
      </w:r>
      <w:r w:rsidRPr="00A87482">
        <w:t>de 14.</w:t>
      </w:r>
    </w:p>
    <w:p w:rsidR="007565B0" w:rsidRPr="00A87482" w:rsidRDefault="007565B0">
      <w:pPr>
        <w:pStyle w:val="Rubrik2"/>
      </w:pPr>
      <w:bookmarkStart w:id="252" w:name="_Toc482587910"/>
      <w:bookmarkStart w:id="253" w:name="_Toc484839239"/>
      <w:r w:rsidRPr="00A87482">
        <w:t>7.7 Servicemyndighet för IT-konsumenter</w:t>
      </w:r>
      <w:bookmarkEnd w:id="253"/>
    </w:p>
    <w:p w:rsidR="007565B0" w:rsidRPr="00A87482" w:rsidRDefault="007565B0">
      <w:pPr>
        <w:pStyle w:val="Rubrik3"/>
        <w:spacing w:before="123"/>
      </w:pPr>
      <w:bookmarkStart w:id="254" w:name="_Toc484839240"/>
      <w:r w:rsidRPr="00A87482">
        <w:t>Motionsförslag</w:t>
      </w:r>
      <w:bookmarkEnd w:id="254"/>
    </w:p>
    <w:p w:rsidR="007565B0" w:rsidRPr="00A87482" w:rsidRDefault="007565B0">
      <w:r w:rsidRPr="00A87482">
        <w:t>Eva Flyborg m.fl. (fp) framhåller i motion T705 behovet av en ny tidsb</w:t>
      </w:r>
      <w:r w:rsidRPr="00A87482">
        <w:t>e</w:t>
      </w:r>
      <w:r w:rsidRPr="00A87482">
        <w:t>gränsad servicemyn</w:t>
      </w:r>
      <w:r w:rsidRPr="00A87482">
        <w:softHyphen/>
        <w:t>dighet till konsumenter av IT (yrkande 47).</w:t>
      </w:r>
      <w:r w:rsidRPr="00A87482">
        <w:rPr>
          <w:b/>
        </w:rPr>
        <w:t xml:space="preserve"> </w:t>
      </w:r>
      <w:r w:rsidRPr="00A87482">
        <w:t>Myndigheten skall i första hand svara på frågor och ge service. En jämförelse kan vara Regeringskansliets EU-information inför EU-inträdet. En sådan ny myndi</w:t>
      </w:r>
      <w:r w:rsidRPr="00A87482">
        <w:t>g</w:t>
      </w:r>
      <w:r w:rsidRPr="00A87482">
        <w:t>het, Nätverket, bör inrättas och ges en sammanhållen och ser</w:t>
      </w:r>
      <w:r w:rsidRPr="00A87482">
        <w:softHyphen/>
        <w:t>vicebetonad roll gentemot konsumenter av IT, privata an</w:t>
      </w:r>
      <w:r w:rsidRPr="00A87482">
        <w:softHyphen/>
        <w:t>vändare, organisationer, företag och myndi</w:t>
      </w:r>
      <w:r w:rsidRPr="00A87482">
        <w:t>g</w:t>
      </w:r>
      <w:r w:rsidRPr="00A87482">
        <w:t xml:space="preserve">heter. </w:t>
      </w:r>
    </w:p>
    <w:p w:rsidR="007565B0" w:rsidRPr="00A87482" w:rsidRDefault="007565B0">
      <w:pPr>
        <w:pStyle w:val="Rubrik3"/>
      </w:pPr>
      <w:bookmarkStart w:id="255" w:name="_Toc484839241"/>
      <w:r w:rsidRPr="00A87482">
        <w:t>Trafikutskottets ställningstagande</w:t>
      </w:r>
      <w:bookmarkEnd w:id="255"/>
    </w:p>
    <w:p w:rsidR="007565B0" w:rsidRPr="00A87482" w:rsidRDefault="007565B0">
      <w:r w:rsidRPr="00A87482">
        <w:t>Riksdagen har tidigare behandlat ett liknande motionsförlag om att inrätta en servicemyndighet för konsumenter i IT-frågor (mot. 1998/99:K231, bet. 1998/99:LU10, rskr. 1998/99:135). Lagutskottet erinrade om att utredningen  om konsumentpolitiken inför ett nytt sekel har i uppdrag att analysera den övergripande frågan beträffande det offentliga åtagandet inom konsumen</w:t>
      </w:r>
      <w:r w:rsidRPr="00A87482">
        <w:t>t</w:t>
      </w:r>
      <w:r w:rsidRPr="00A87482">
        <w:t>politiken och att avväga vilka medel som bör utnyttjas för att bäst uppnå de konsumentpolitiska målen. Myndigheters och andra aktörers framtida roller inom konsumentpolitiken är därvid en aspekt som skall beaktas. En fråga som särskilt skall analyseras av kommittén är målen och medlen för kons</w:t>
      </w:r>
      <w:r w:rsidRPr="00A87482">
        <w:t>u</w:t>
      </w:r>
      <w:r w:rsidRPr="00A87482">
        <w:t>mentaspekterna på området informationsteknik. Enligt direktiven skall kommittén se över problem som användarvänlighet, information och service till konsumenter av  IT och lämna förslag till hur dessa frågor kan lösas</w:t>
      </w:r>
      <w:r w:rsidRPr="00A87482">
        <w:t xml:space="preserve"> på ett tillfredsställande sätt. I sammanhanget nämndes även att utredningen om konsumenträttigheter i IT-samhället har i uppgift att kartlägga vilka problem  av främst marknadsrättslig art  som konsumenten kan ställas inför i inform</w:t>
      </w:r>
      <w:r w:rsidRPr="00A87482">
        <w:t>a</w:t>
      </w:r>
      <w:r w:rsidRPr="00A87482">
        <w:t>tionssamhället samt att analysera i vilken omfattning det  finns  ett   behov av  att stärka konsumentskyddet på området och på vilket sätt detta bör  ske.  Utredningens utgångspunkt  skall,  enligt direktiven, vara att stärka kons</w:t>
      </w:r>
      <w:r w:rsidRPr="00A87482">
        <w:t>u</w:t>
      </w:r>
      <w:r w:rsidRPr="00A87482">
        <w:t>menternas rättigheter i informationssamhället.</w:t>
      </w:r>
      <w:r w:rsidRPr="00A87482">
        <w:t xml:space="preserve"> Med hänvisning till det anfö</w:t>
      </w:r>
      <w:r w:rsidRPr="00A87482">
        <w:t>r</w:t>
      </w:r>
      <w:r w:rsidRPr="00A87482">
        <w:t>da avstyrkte ett enhälligt lagutskott det aktuella motionsyrka</w:t>
      </w:r>
      <w:r w:rsidRPr="00A87482">
        <w:t>n</w:t>
      </w:r>
      <w:r w:rsidRPr="00A87482">
        <w:t xml:space="preserve">det. </w:t>
      </w:r>
    </w:p>
    <w:p w:rsidR="007565B0" w:rsidRPr="00A87482" w:rsidRDefault="007565B0">
      <w:pPr>
        <w:pStyle w:val="Normaltindrag"/>
      </w:pPr>
      <w:r w:rsidRPr="00A87482">
        <w:t>Trafikutskottet delar motionärernas syn på behovet av ökad information och stöd till konsumenterna för att uppnå ett starkt konsumentskydd. Med hänsyn till den beredning som för närvarande pågår av de olika utredning</w:t>
      </w:r>
      <w:r w:rsidRPr="00A87482">
        <w:t>s</w:t>
      </w:r>
      <w:r w:rsidRPr="00A87482">
        <w:t>förslag som nyligen presenterats inom området anser trafikutskottet att m</w:t>
      </w:r>
      <w:r w:rsidRPr="00A87482">
        <w:t>o</w:t>
      </w:r>
      <w:r w:rsidRPr="00A87482">
        <w:t>tionen inte nu påkallar någon åtgärd från riksdagens sida. Motion T705 (fp) yrkande 7 avstyrks föl</w:t>
      </w:r>
      <w:r w:rsidRPr="00A87482">
        <w:t>j</w:t>
      </w:r>
      <w:r w:rsidRPr="00A87482">
        <w:t>aktligen.</w:t>
      </w:r>
    </w:p>
    <w:p w:rsidR="007565B0" w:rsidRPr="00A87482" w:rsidRDefault="007565B0">
      <w:pPr>
        <w:pStyle w:val="Rubrik2"/>
        <w:rPr>
          <w:snapToGrid w:val="0"/>
          <w:lang w:eastAsia="sv-SE"/>
        </w:rPr>
      </w:pPr>
      <w:bookmarkStart w:id="256" w:name="_Toc484839242"/>
      <w:r w:rsidRPr="00A87482">
        <w:rPr>
          <w:snapToGrid w:val="0"/>
          <w:lang w:eastAsia="sv-SE"/>
        </w:rPr>
        <w:t>7.8 Skydd för barn från skadligt innehåll</w:t>
      </w:r>
      <w:bookmarkEnd w:id="252"/>
      <w:bookmarkEnd w:id="256"/>
    </w:p>
    <w:p w:rsidR="007565B0" w:rsidRPr="00A87482" w:rsidRDefault="007565B0">
      <w:pPr>
        <w:pStyle w:val="Rubrik3"/>
        <w:spacing w:before="123"/>
        <w:rPr>
          <w:snapToGrid w:val="0"/>
          <w:lang w:eastAsia="sv-SE"/>
        </w:rPr>
      </w:pPr>
      <w:bookmarkStart w:id="257" w:name="_Toc482587911"/>
      <w:bookmarkStart w:id="258" w:name="_Toc484839243"/>
      <w:r w:rsidRPr="00A87482">
        <w:rPr>
          <w:snapToGrid w:val="0"/>
          <w:lang w:eastAsia="sv-SE"/>
        </w:rPr>
        <w:t>Regeringens bedömning</w:t>
      </w:r>
      <w:bookmarkEnd w:id="257"/>
      <w:bookmarkEnd w:id="258"/>
    </w:p>
    <w:p w:rsidR="007565B0" w:rsidRPr="00A87482" w:rsidRDefault="007565B0">
      <w:r w:rsidRPr="00A87482">
        <w:t>Av propositionen framgår att regeringen anser det viktigt att samhället kan skydda barn från skadligt innehåll i nya informationsbärande medier, bl.a. Internet. Regeringen skall, utöver nationella åtgärder, aktivt delta i det inte</w:t>
      </w:r>
      <w:r w:rsidRPr="00A87482">
        <w:t>r</w:t>
      </w:r>
      <w:r w:rsidRPr="00A87482">
        <w:t>nationella arbetet för att skapa ett gott skydd för barn i en globalis</w:t>
      </w:r>
      <w:r w:rsidRPr="00A87482">
        <w:t>e</w:t>
      </w:r>
      <w:r w:rsidRPr="00A87482">
        <w:t>rad medie</w:t>
      </w:r>
      <w:r w:rsidRPr="00A87482">
        <w:softHyphen/>
      </w:r>
      <w:r w:rsidRPr="00A87482">
        <w:softHyphen/>
      </w:r>
      <w:r w:rsidRPr="00A87482">
        <w:softHyphen/>
      </w:r>
      <w:r w:rsidRPr="00A87482">
        <w:softHyphen/>
      </w:r>
      <w:r w:rsidRPr="00A87482">
        <w:softHyphen/>
      </w:r>
      <w:r w:rsidRPr="00A87482">
        <w:softHyphen/>
        <w:t>värld.</w:t>
      </w:r>
    </w:p>
    <w:p w:rsidR="007565B0" w:rsidRPr="00A87482" w:rsidRDefault="007565B0">
      <w:pPr>
        <w:pStyle w:val="Rubrik3"/>
        <w:rPr>
          <w:snapToGrid w:val="0"/>
          <w:lang w:eastAsia="sv-SE"/>
        </w:rPr>
      </w:pPr>
      <w:bookmarkStart w:id="259" w:name="_Toc482587912"/>
      <w:bookmarkStart w:id="260" w:name="_Toc484839244"/>
      <w:r w:rsidRPr="00A87482">
        <w:rPr>
          <w:snapToGrid w:val="0"/>
          <w:lang w:eastAsia="sv-SE"/>
        </w:rPr>
        <w:t>Motionsförslag</w:t>
      </w:r>
      <w:bookmarkEnd w:id="259"/>
      <w:bookmarkEnd w:id="260"/>
    </w:p>
    <w:p w:rsidR="007565B0" w:rsidRPr="00A87482" w:rsidRDefault="007565B0">
      <w:pPr>
        <w:rPr>
          <w:snapToGrid w:val="0"/>
          <w:lang w:eastAsia="sv-SE"/>
        </w:rPr>
      </w:pPr>
      <w:r w:rsidRPr="00A87482">
        <w:rPr>
          <w:snapToGrid w:val="0"/>
          <w:lang w:eastAsia="sv-SE"/>
        </w:rPr>
        <w:t>Kristdemokraterna anför i motion T24 av Johnny Gylling m.fl. (kd) att risken för att barn exponeras för olagligt material växer i takt med att tillgången till Internet ökar. Rädda Barnen som arbetar med att avslöja barnpornografi på nätet får i genomsnitt tio nya tips om dagen. IT-polisen saknar dock resurser att hänga med i utvecklingen. Enligt motionen bör filterprogram bli mer lättil</w:t>
      </w:r>
      <w:r w:rsidRPr="00A87482">
        <w:rPr>
          <w:snapToGrid w:val="0"/>
          <w:lang w:eastAsia="sv-SE"/>
        </w:rPr>
        <w:t>l</w:t>
      </w:r>
      <w:r w:rsidRPr="00A87482">
        <w:rPr>
          <w:snapToGrid w:val="0"/>
          <w:lang w:eastAsia="sv-SE"/>
        </w:rPr>
        <w:t xml:space="preserve">gängliga för både föräldrar och skolor. </w:t>
      </w:r>
    </w:p>
    <w:p w:rsidR="007565B0" w:rsidRPr="00A87482" w:rsidRDefault="007565B0">
      <w:pPr>
        <w:pStyle w:val="Rubrik3"/>
        <w:rPr>
          <w:snapToGrid w:val="0"/>
          <w:lang w:eastAsia="sv-SE"/>
        </w:rPr>
      </w:pPr>
      <w:bookmarkStart w:id="261" w:name="_Toc482587913"/>
      <w:bookmarkStart w:id="262" w:name="_Toc484839245"/>
      <w:r w:rsidRPr="00A87482">
        <w:rPr>
          <w:snapToGrid w:val="0"/>
          <w:lang w:eastAsia="sv-SE"/>
        </w:rPr>
        <w:t>Trafikutskottets ställningstagande</w:t>
      </w:r>
      <w:bookmarkEnd w:id="261"/>
      <w:bookmarkEnd w:id="262"/>
    </w:p>
    <w:p w:rsidR="007565B0" w:rsidRPr="00A87482" w:rsidRDefault="007565B0">
      <w:r w:rsidRPr="00A87482">
        <w:t>Internet erbjuder barn och ungdomar nya möjligheter att skaffa kunskap, roa och förströ sig, knyta kontakter och utbyta erfarenheter med jämnåriga i andra delar av landet och i övriga världen. I takt med att tillgången till Inte</w:t>
      </w:r>
      <w:r w:rsidRPr="00A87482">
        <w:t>r</w:t>
      </w:r>
      <w:r w:rsidRPr="00A87482">
        <w:t xml:space="preserve">net växer ökar också risken för att barn exponeras för olagligt material och material som utan att vara illegalt ändå kan vara olämpligt och skadligt för yngre personer. Av avgörande betydelse för den framtida tilliten till Internet är att föräldrar, all personal inom förskola, skola och fritidsverksamhet och andra vuxna har möjlighet att skydda barn från olagligt och skadligt innehåll som t.ex. kan ta sig uttryck i våldsspel, pornografi och rasistisk propaganda. Trafikutskottet delar därför motionärernas </w:t>
      </w:r>
      <w:r w:rsidRPr="00A87482">
        <w:t>oro och uppfattning att åtgärder måste vidtas.</w:t>
      </w:r>
    </w:p>
    <w:p w:rsidR="007565B0" w:rsidRPr="00A87482" w:rsidRDefault="007565B0">
      <w:pPr>
        <w:pStyle w:val="Normaltindrag"/>
      </w:pPr>
      <w:r w:rsidRPr="00A87482">
        <w:t>Trafikutskottet bedömer att såväl filterprogram som polisinsatser kan vara verksamma insatser för att skydda barn. Den stora, snabbt föränderliga, informationsmängden på Internet gör dock att även mer övergripande insa</w:t>
      </w:r>
      <w:r w:rsidRPr="00A87482">
        <w:t>t</w:t>
      </w:r>
      <w:r w:rsidRPr="00A87482">
        <w:t xml:space="preserve">ser måste vidtas. Enligt trafikutskottets mening vilar ansvaret dels på staten som genom lagstiftning sätter ramarna, dels på branschernas egna system för självreglering. Av stor betydelse är också att information om hur Internet kan användas på ett barnsäkert sätt når ut till föräldrar och pedagogisk personal m.fl. </w:t>
      </w:r>
    </w:p>
    <w:p w:rsidR="007565B0" w:rsidRPr="00A87482" w:rsidRDefault="007565B0">
      <w:pPr>
        <w:pStyle w:val="Normaltindrag"/>
      </w:pPr>
      <w:r w:rsidRPr="00A87482">
        <w:t>Av propositionen framgår att särskilda insatser görs både för att skapa en bättre övervakning och för att sprida olika filtreringsverktyg. Enligt utsko</w:t>
      </w:r>
      <w:r w:rsidRPr="00A87482">
        <w:t>t</w:t>
      </w:r>
      <w:r w:rsidRPr="00A87482">
        <w:t>tets mening är det viktigt att Sverige driver ett aktivt arbete såväl nationellt som internationellt för att skapa ett gott skydd för barn från skadligt innehåll på Internet. Trafikutskottet förutsätter därmed att syftet med motionen om att vidta kraftfulla åtgärder för skydda barn från skadligt innehåll kommer att tillgodoses. Med det anförda avstyrks motion T24 (kd) yrkande 18.</w:t>
      </w:r>
    </w:p>
    <w:p w:rsidR="007565B0" w:rsidRPr="00A87482" w:rsidRDefault="007565B0">
      <w:pPr>
        <w:pStyle w:val="Rubrik2"/>
      </w:pPr>
      <w:bookmarkStart w:id="263" w:name="_Toc482587914"/>
      <w:bookmarkStart w:id="264" w:name="_Toc484839246"/>
      <w:r w:rsidRPr="00A87482">
        <w:t>7.9 Marksänd digital-TV</w:t>
      </w:r>
      <w:bookmarkEnd w:id="263"/>
      <w:bookmarkEnd w:id="264"/>
    </w:p>
    <w:p w:rsidR="007565B0" w:rsidRPr="00A87482" w:rsidRDefault="007565B0">
      <w:pPr>
        <w:pStyle w:val="Rubrik3"/>
        <w:spacing w:before="123"/>
        <w:rPr>
          <w:snapToGrid w:val="0"/>
          <w:lang w:eastAsia="sv-SE"/>
        </w:rPr>
      </w:pPr>
      <w:bookmarkStart w:id="265" w:name="_Toc482587915"/>
      <w:bookmarkStart w:id="266" w:name="_Toc484839247"/>
      <w:r w:rsidRPr="00A87482">
        <w:rPr>
          <w:snapToGrid w:val="0"/>
          <w:lang w:eastAsia="sv-SE"/>
        </w:rPr>
        <w:t>Regeringens bedömning</w:t>
      </w:r>
      <w:bookmarkEnd w:id="265"/>
      <w:bookmarkEnd w:id="266"/>
    </w:p>
    <w:p w:rsidR="007565B0" w:rsidRPr="00A87482" w:rsidRDefault="007565B0">
      <w:r w:rsidRPr="00A87482">
        <w:t>I propositionen anges att frågan om fortsatt utbyggnad av marksänd digital-TV skall avgöras av riksdagen (prop. 1996/97:67, bet. 1996/97:KU17, rskr. 1996/97:178). Regeringen framhåller att det är för tidigt att nu uttala sig om den framtida utbyggnadstakten eller hur länge sändningar skall pågå para</w:t>
      </w:r>
      <w:r w:rsidRPr="00A87482">
        <w:t>l</w:t>
      </w:r>
      <w:r w:rsidRPr="00A87482">
        <w:t>lellt med både analog och digital teknik. Strävandena att förse alla delar av Sverige med goda IT-förbindelser spelar också en viktig roll.</w:t>
      </w:r>
    </w:p>
    <w:p w:rsidR="007565B0" w:rsidRPr="00A87482" w:rsidRDefault="007565B0">
      <w:pPr>
        <w:pStyle w:val="Rubrik3"/>
        <w:rPr>
          <w:snapToGrid w:val="0"/>
          <w:lang w:eastAsia="sv-SE"/>
        </w:rPr>
      </w:pPr>
      <w:bookmarkStart w:id="267" w:name="_Toc482587916"/>
      <w:bookmarkStart w:id="268" w:name="_Toc484839248"/>
      <w:r w:rsidRPr="00A87482">
        <w:rPr>
          <w:snapToGrid w:val="0"/>
          <w:lang w:eastAsia="sv-SE"/>
        </w:rPr>
        <w:t>Motionsförslag</w:t>
      </w:r>
      <w:bookmarkEnd w:id="267"/>
      <w:bookmarkEnd w:id="268"/>
    </w:p>
    <w:p w:rsidR="007565B0" w:rsidRPr="00A87482" w:rsidRDefault="007565B0">
      <w:r w:rsidRPr="00A87482">
        <w:t>Bo Lundgren m.fl. (m) framhåller i motion T28 att delar av det marksända digitala TV-nätet bör tas i anspråk för radiolänk och bredbandig mobiltelef</w:t>
      </w:r>
      <w:r w:rsidRPr="00A87482">
        <w:t>o</w:t>
      </w:r>
      <w:r w:rsidRPr="00A87482">
        <w:t>ni (yrkande 5). Därigenom påskyndas processen med bredband samtidigt som en miss</w:t>
      </w:r>
      <w:r w:rsidRPr="00A87482">
        <w:softHyphen/>
        <w:t>lyckad storsk</w:t>
      </w:r>
      <w:r w:rsidRPr="00A87482">
        <w:t>a</w:t>
      </w:r>
      <w:r w:rsidRPr="00A87482">
        <w:t>lig TV-satsning avvecklas.</w:t>
      </w:r>
    </w:p>
    <w:p w:rsidR="007565B0" w:rsidRPr="00A87482" w:rsidRDefault="007565B0">
      <w:r w:rsidRPr="00A87482">
        <w:rPr>
          <w:snapToGrid w:val="0"/>
          <w:lang w:eastAsia="sv-SE"/>
        </w:rPr>
        <w:t>Åsa Torstensson m.fl. (c) anför</w:t>
      </w:r>
      <w:r w:rsidRPr="00A87482">
        <w:t xml:space="preserve"> i motion K355 att ett fullständigt utbyggt bredbandsnät baserat på op</w:t>
      </w:r>
      <w:r w:rsidRPr="00A87482">
        <w:softHyphen/>
        <w:t>tisk fiber skulle innebära att distributionsfor</w:t>
      </w:r>
      <w:r w:rsidRPr="00A87482">
        <w:softHyphen/>
        <w:t>merna för digital-TV måste omprövas (yrkande 11). Kommittén för utvärdering av digital-TV bör därför få i uppdrag att utvärdera konsekvenserna av en u</w:t>
      </w:r>
      <w:r w:rsidRPr="00A87482">
        <w:t>t</w:t>
      </w:r>
      <w:r w:rsidRPr="00A87482">
        <w:t xml:space="preserve">byggnad av bredband till hemmen. </w:t>
      </w:r>
    </w:p>
    <w:p w:rsidR="007565B0" w:rsidRPr="00A87482" w:rsidRDefault="007565B0">
      <w:r w:rsidRPr="00A87482">
        <w:t>Eva Flyborg m.fl. (fp) framhåller i motion T29 att ingen fortsatt utbyggnad bör ske av det digitala marksända TV-nätet utan att det prövas om fr</w:t>
      </w:r>
      <w:r w:rsidRPr="00A87482">
        <w:t>e</w:t>
      </w:r>
      <w:r w:rsidRPr="00A87482">
        <w:t>kvensutrymmet har större värde i något annat sammanhang (yrkande 1).</w:t>
      </w:r>
      <w:r w:rsidRPr="00A87482">
        <w:rPr>
          <w:snapToGrid w:val="0"/>
          <w:color w:val="000000"/>
          <w:sz w:val="18"/>
          <w:lang w:eastAsia="sv-SE"/>
        </w:rPr>
        <w:t xml:space="preserve"> </w:t>
      </w:r>
      <w:r w:rsidRPr="00A87482">
        <w:t>Det kan ske genom att tillgängliga frekvenser bjuds ut på auktion där olika a</w:t>
      </w:r>
      <w:r w:rsidRPr="00A87482">
        <w:t>n</w:t>
      </w:r>
      <w:r w:rsidRPr="00A87482">
        <w:t>vändare ställs mot varandra. Folkpartiet liberalerna anser mot denna ba</w:t>
      </w:r>
      <w:r w:rsidRPr="00A87482">
        <w:t>k</w:t>
      </w:r>
      <w:r w:rsidRPr="00A87482">
        <w:t>grund att det bör utredas hur de tillgängliga eterfrekvenserna kan utnyttjas på opt</w:t>
      </w:r>
      <w:r w:rsidRPr="00A87482">
        <w:t>i</w:t>
      </w:r>
      <w:r w:rsidRPr="00A87482">
        <w:t>malt sätt.</w:t>
      </w:r>
    </w:p>
    <w:p w:rsidR="007565B0" w:rsidRPr="00A87482" w:rsidRDefault="007565B0">
      <w:pPr>
        <w:pStyle w:val="Rubrik3"/>
        <w:rPr>
          <w:snapToGrid w:val="0"/>
          <w:lang w:eastAsia="sv-SE"/>
        </w:rPr>
      </w:pPr>
      <w:bookmarkStart w:id="269" w:name="_Toc482587917"/>
      <w:bookmarkStart w:id="270" w:name="_Toc484839249"/>
      <w:r w:rsidRPr="00A87482">
        <w:rPr>
          <w:snapToGrid w:val="0"/>
          <w:lang w:eastAsia="sv-SE"/>
        </w:rPr>
        <w:t>Trafikutskottets ställningstagande</w:t>
      </w:r>
      <w:bookmarkEnd w:id="269"/>
      <w:bookmarkEnd w:id="270"/>
    </w:p>
    <w:p w:rsidR="007565B0" w:rsidRPr="00A87482" w:rsidRDefault="007565B0">
      <w:pPr>
        <w:rPr>
          <w:snapToGrid w:val="0"/>
          <w:lang w:eastAsia="sv-SE"/>
        </w:rPr>
      </w:pPr>
      <w:r w:rsidRPr="00A87482">
        <w:rPr>
          <w:snapToGrid w:val="0"/>
          <w:lang w:eastAsia="sv-SE"/>
        </w:rPr>
        <w:t>Radiofrekvenser är en begränsad naturtillgång, en gemensam ändlig resurs. Trafikutskottet delar motionärernas uppfattning om vikten av att frekvensu</w:t>
      </w:r>
      <w:r w:rsidRPr="00A87482">
        <w:rPr>
          <w:snapToGrid w:val="0"/>
          <w:lang w:eastAsia="sv-SE"/>
        </w:rPr>
        <w:t>t</w:t>
      </w:r>
      <w:r w:rsidRPr="00A87482">
        <w:rPr>
          <w:snapToGrid w:val="0"/>
          <w:lang w:eastAsia="sv-SE"/>
        </w:rPr>
        <w:t>rymmet används på ett effektivt sätt. Eftersom det kommer att råda frekven</w:t>
      </w:r>
      <w:r w:rsidRPr="00A87482">
        <w:rPr>
          <w:snapToGrid w:val="0"/>
          <w:lang w:eastAsia="sv-SE"/>
        </w:rPr>
        <w:t>s</w:t>
      </w:r>
      <w:r w:rsidRPr="00A87482">
        <w:rPr>
          <w:snapToGrid w:val="0"/>
          <w:lang w:eastAsia="sv-SE"/>
        </w:rPr>
        <w:t>brist inom överskådlig framtid är det viktigt att säkerställa att användningen blir effektiv och att frekvenser används på ett sätt som kommer hela befol</w:t>
      </w:r>
      <w:r w:rsidRPr="00A87482">
        <w:rPr>
          <w:snapToGrid w:val="0"/>
          <w:lang w:eastAsia="sv-SE"/>
        </w:rPr>
        <w:t>k</w:t>
      </w:r>
      <w:r w:rsidRPr="00A87482">
        <w:rPr>
          <w:snapToGrid w:val="0"/>
          <w:lang w:eastAsia="sv-SE"/>
        </w:rPr>
        <w:t xml:space="preserve">ningen till godo. </w:t>
      </w:r>
    </w:p>
    <w:p w:rsidR="007565B0" w:rsidRPr="00A87482" w:rsidRDefault="007565B0">
      <w:pPr>
        <w:pStyle w:val="Normaltindrag"/>
        <w:rPr>
          <w:snapToGrid w:val="0"/>
          <w:lang w:eastAsia="sv-SE"/>
        </w:rPr>
      </w:pPr>
      <w:r w:rsidRPr="00A87482">
        <w:rPr>
          <w:snapToGrid w:val="0"/>
          <w:lang w:eastAsia="sv-SE"/>
        </w:rPr>
        <w:t>Post- och telestyrelsen har nyligen presenterat en utredning om frekve</w:t>
      </w:r>
      <w:r w:rsidRPr="00A87482">
        <w:rPr>
          <w:snapToGrid w:val="0"/>
          <w:lang w:eastAsia="sv-SE"/>
        </w:rPr>
        <w:t>n</w:t>
      </w:r>
      <w:r w:rsidRPr="00A87482">
        <w:rPr>
          <w:snapToGrid w:val="0"/>
          <w:lang w:eastAsia="sv-SE"/>
        </w:rPr>
        <w:t>s</w:t>
      </w:r>
      <w:r w:rsidRPr="00A87482">
        <w:rPr>
          <w:snapToGrid w:val="0"/>
          <w:lang w:eastAsia="sv-SE"/>
        </w:rPr>
        <w:softHyphen/>
        <w:t>användningen för digital marksänd television och andra tjänster (Den framt</w:t>
      </w:r>
      <w:r w:rsidRPr="00A87482">
        <w:rPr>
          <w:snapToGrid w:val="0"/>
          <w:lang w:eastAsia="sv-SE"/>
        </w:rPr>
        <w:t>i</w:t>
      </w:r>
      <w:r w:rsidRPr="00A87482">
        <w:rPr>
          <w:snapToGrid w:val="0"/>
          <w:lang w:eastAsia="sv-SE"/>
        </w:rPr>
        <w:t>da användningen av frekvensområdet 470-862 MHz, 2000-04-07). Av utre</w:t>
      </w:r>
      <w:r w:rsidRPr="00A87482">
        <w:rPr>
          <w:snapToGrid w:val="0"/>
          <w:lang w:eastAsia="sv-SE"/>
        </w:rPr>
        <w:t>d</w:t>
      </w:r>
      <w:r w:rsidRPr="00A87482">
        <w:rPr>
          <w:snapToGrid w:val="0"/>
          <w:lang w:eastAsia="sv-SE"/>
        </w:rPr>
        <w:t>ningen framgår att en digital TV-kanal bara behöver en fjärdedel så stort frekvensutrymme som en analog kanal. Det frekvensutrymme som med övergång från analog till digital teknik frigörs skulle enligt PTS kunna a</w:t>
      </w:r>
      <w:r w:rsidRPr="00A87482">
        <w:rPr>
          <w:snapToGrid w:val="0"/>
          <w:lang w:eastAsia="sv-SE"/>
        </w:rPr>
        <w:t>n</w:t>
      </w:r>
      <w:r w:rsidRPr="00A87482">
        <w:rPr>
          <w:snapToGrid w:val="0"/>
          <w:lang w:eastAsia="sv-SE"/>
        </w:rPr>
        <w:t>vändas för mobil bredbandskommunikation som förväntas växa kraftigt de kommande åren. Enligt rapporten är därför en övergång till digital-TV viktig för</w:t>
      </w:r>
      <w:r w:rsidRPr="00A87482">
        <w:rPr>
          <w:snapToGrid w:val="0"/>
          <w:lang w:eastAsia="sv-SE"/>
        </w:rPr>
        <w:t xml:space="preserve"> IT-utvecklingen. Den digitala tekniken innebär också att teletjänster kan integreras i radio- och TV-sändningar. Detta är enligt PTS till fördel för konsumenterna som därmed kan få tillgång till en rad avancerade tjän</w:t>
      </w:r>
      <w:r w:rsidRPr="00A87482">
        <w:rPr>
          <w:snapToGrid w:val="0"/>
          <w:lang w:eastAsia="sv-SE"/>
        </w:rPr>
        <w:t>s</w:t>
      </w:r>
      <w:r w:rsidRPr="00A87482">
        <w:rPr>
          <w:snapToGrid w:val="0"/>
          <w:lang w:eastAsia="sv-SE"/>
        </w:rPr>
        <w:t>ter.</w:t>
      </w:r>
    </w:p>
    <w:p w:rsidR="007565B0" w:rsidRPr="00A87482" w:rsidRDefault="007565B0">
      <w:pPr>
        <w:pStyle w:val="Normaltindrag"/>
        <w:rPr>
          <w:snapToGrid w:val="0"/>
          <w:lang w:eastAsia="sv-SE"/>
        </w:rPr>
      </w:pPr>
      <w:r w:rsidRPr="00A87482">
        <w:rPr>
          <w:snapToGrid w:val="0"/>
          <w:lang w:eastAsia="sv-SE"/>
        </w:rPr>
        <w:t xml:space="preserve">Trafikutskottet har, mot den bakgrund som PTS tecknat, svårt att se hur motionsförslagen om att avbryta utbyggnaden av ett digitalt TV-nät, vilket innebär att analoga TV-sändningar bibehålls, skulle vara till gagn för vare sig en effektiv frekvensanvändning eller utvecklingen inom mobil </w:t>
      </w:r>
      <w:r w:rsidRPr="00A87482">
        <w:rPr>
          <w:snapToGrid w:val="0"/>
          <w:lang w:eastAsia="sv-SE"/>
        </w:rPr>
        <w:t>telekommun</w:t>
      </w:r>
      <w:r w:rsidRPr="00A87482">
        <w:rPr>
          <w:snapToGrid w:val="0"/>
          <w:lang w:eastAsia="sv-SE"/>
        </w:rPr>
        <w:t>i</w:t>
      </w:r>
      <w:r w:rsidRPr="00A87482">
        <w:rPr>
          <w:snapToGrid w:val="0"/>
          <w:lang w:eastAsia="sv-SE"/>
        </w:rPr>
        <w:t>kation. Enligt utskottets mening är det för tidigt att bedöma i vad mån en utbyggd IT-infrastruktur genom fiberoptik i en framtid kan komma att ersätta marksänd digital-TV. Utskottet förutsätter att denna fråga kommer att b</w:t>
      </w:r>
      <w:r w:rsidRPr="00A87482">
        <w:rPr>
          <w:snapToGrid w:val="0"/>
          <w:lang w:eastAsia="sv-SE"/>
        </w:rPr>
        <w:t>e</w:t>
      </w:r>
      <w:r w:rsidRPr="00A87482">
        <w:rPr>
          <w:snapToGrid w:val="0"/>
          <w:lang w:eastAsia="sv-SE"/>
        </w:rPr>
        <w:t>handlas inom ramen för ett fortsatt utredning</w:t>
      </w:r>
      <w:r w:rsidRPr="00A87482">
        <w:rPr>
          <w:snapToGrid w:val="0"/>
          <w:lang w:eastAsia="sv-SE"/>
        </w:rPr>
        <w:t>s</w:t>
      </w:r>
      <w:r w:rsidRPr="00A87482">
        <w:rPr>
          <w:snapToGrid w:val="0"/>
          <w:lang w:eastAsia="sv-SE"/>
        </w:rPr>
        <w:t>arbete.</w:t>
      </w:r>
    </w:p>
    <w:p w:rsidR="007565B0" w:rsidRPr="00A87482" w:rsidRDefault="007565B0">
      <w:pPr>
        <w:pStyle w:val="Normaltindrag"/>
        <w:rPr>
          <w:snapToGrid w:val="0"/>
          <w:lang w:eastAsia="sv-SE"/>
        </w:rPr>
      </w:pPr>
      <w:r w:rsidRPr="00A87482">
        <w:rPr>
          <w:snapToGrid w:val="0"/>
          <w:lang w:eastAsia="sv-SE"/>
        </w:rPr>
        <w:t>Trafikutskottet är mot denna bakgrund inte berett att förorda någon åtgärd med anledning av motionerna T28 (m) yrkande 5, T29 (fp) yrkande 11 och K355 (c) yrkande 1. Motionsy</w:t>
      </w:r>
      <w:r w:rsidRPr="00A87482">
        <w:rPr>
          <w:snapToGrid w:val="0"/>
          <w:lang w:eastAsia="sv-SE"/>
        </w:rPr>
        <w:t>r</w:t>
      </w:r>
      <w:r w:rsidRPr="00A87482">
        <w:rPr>
          <w:snapToGrid w:val="0"/>
          <w:lang w:eastAsia="sv-SE"/>
        </w:rPr>
        <w:t>kandena avstyrks följaktligen.</w:t>
      </w:r>
    </w:p>
    <w:p w:rsidR="007565B0" w:rsidRPr="00A87482" w:rsidRDefault="007565B0">
      <w:pPr>
        <w:pStyle w:val="Rubrik2"/>
      </w:pPr>
      <w:bookmarkStart w:id="271" w:name="_Toc481286277"/>
      <w:bookmarkStart w:id="272" w:name="_Toc482587918"/>
      <w:bookmarkStart w:id="273" w:name="_Toc484839250"/>
      <w:r w:rsidRPr="00A87482">
        <w:t xml:space="preserve">7.10 IT-användningen och en </w:t>
      </w:r>
      <w:r w:rsidRPr="00A87482">
        <w:t>ekologiskt</w:t>
      </w:r>
      <w:r w:rsidRPr="00A87482">
        <w:t xml:space="preserve"> hållbar utveckling</w:t>
      </w:r>
      <w:bookmarkEnd w:id="271"/>
      <w:bookmarkEnd w:id="272"/>
      <w:bookmarkEnd w:id="273"/>
    </w:p>
    <w:p w:rsidR="007565B0" w:rsidRPr="00A87482" w:rsidRDefault="007565B0">
      <w:pPr>
        <w:pStyle w:val="Rubrik3"/>
        <w:spacing w:before="123"/>
        <w:rPr>
          <w:snapToGrid w:val="0"/>
          <w:lang w:eastAsia="sv-SE"/>
        </w:rPr>
      </w:pPr>
      <w:bookmarkStart w:id="274" w:name="_Toc482587919"/>
      <w:bookmarkStart w:id="275" w:name="_Toc484839251"/>
      <w:r w:rsidRPr="00A87482">
        <w:rPr>
          <w:snapToGrid w:val="0"/>
          <w:lang w:eastAsia="sv-SE"/>
        </w:rPr>
        <w:t>Regeringens bedömning</w:t>
      </w:r>
      <w:bookmarkEnd w:id="274"/>
      <w:bookmarkEnd w:id="275"/>
    </w:p>
    <w:p w:rsidR="007565B0" w:rsidRPr="00A87482" w:rsidRDefault="007565B0">
      <w:r w:rsidRPr="00A87482">
        <w:t>Regeringen anser att ett mer samlat grepp bör tas kring frågorna om IT och miljö. Rege</w:t>
      </w:r>
      <w:r w:rsidRPr="00A87482">
        <w:softHyphen/>
        <w:t>ringen kommer därför att tillsätta en särskild delegation för att kartlägga hur IT-tillämpningar i högre grad kan ut</w:t>
      </w:r>
      <w:r w:rsidRPr="00A87482">
        <w:softHyphen/>
        <w:t>nyttjas för att minska mi</w:t>
      </w:r>
      <w:r w:rsidRPr="00A87482">
        <w:t>l</w:t>
      </w:r>
      <w:r w:rsidRPr="00A87482">
        <w:t>jöpåverkan och främja en hållbar utveckling.</w:t>
      </w:r>
    </w:p>
    <w:p w:rsidR="007565B0" w:rsidRPr="00A87482" w:rsidRDefault="007565B0">
      <w:pPr>
        <w:pStyle w:val="Rubrik3"/>
        <w:rPr>
          <w:snapToGrid w:val="0"/>
          <w:lang w:eastAsia="sv-SE"/>
        </w:rPr>
      </w:pPr>
      <w:bookmarkStart w:id="276" w:name="_Toc482587920"/>
      <w:bookmarkStart w:id="277" w:name="_Toc484839252"/>
      <w:r w:rsidRPr="00A87482">
        <w:rPr>
          <w:snapToGrid w:val="0"/>
          <w:lang w:eastAsia="sv-SE"/>
        </w:rPr>
        <w:t>Motionsförslag</w:t>
      </w:r>
      <w:bookmarkEnd w:id="276"/>
      <w:bookmarkEnd w:id="277"/>
    </w:p>
    <w:p w:rsidR="007565B0" w:rsidRPr="00A87482" w:rsidRDefault="007565B0">
      <w:pPr>
        <w:rPr>
          <w:snapToGrid w:val="0"/>
          <w:lang w:eastAsia="sv-SE"/>
        </w:rPr>
      </w:pPr>
      <w:r w:rsidRPr="00A87482">
        <w:t>Johnny Gylling m.fl. (kd) anför i motion T24 att en h</w:t>
      </w:r>
      <w:r w:rsidRPr="00A87482">
        <w:rPr>
          <w:snapToGrid w:val="0"/>
          <w:lang w:eastAsia="sv-SE"/>
        </w:rPr>
        <w:t>ållbar tillväxt måste uppnås genom en avsevärt intelligentare användning av befintliga resurser (yrkande 9). Kristdemokraterna har länge förordat att det till stor del saknats en koppling mellan hållbarhetsfrågor och informationsteknikutvecklingen och välkomnar därför regeringens ambition att föra samman IT-teknikens möjligheter och miljöfrågor i en särskild delegation. Enligt motionärerna är den bristande kunskap som finns i samhället om vad ny teknik kan erbjuda ett stort hinder för utvecklingen. Möjlighe</w:t>
      </w:r>
      <w:r w:rsidRPr="00A87482">
        <w:rPr>
          <w:snapToGrid w:val="0"/>
          <w:lang w:eastAsia="sv-SE"/>
        </w:rPr>
        <w:t>ten för  allmänhet och företag att få ta del av information om teknikens möjligheter bör därför vara en självklar fr</w:t>
      </w:r>
      <w:r w:rsidRPr="00A87482">
        <w:rPr>
          <w:snapToGrid w:val="0"/>
          <w:lang w:eastAsia="sv-SE"/>
        </w:rPr>
        <w:t>å</w:t>
      </w:r>
      <w:r w:rsidRPr="00A87482">
        <w:rPr>
          <w:snapToGrid w:val="0"/>
          <w:lang w:eastAsia="sv-SE"/>
        </w:rPr>
        <w:t xml:space="preserve">ga i det fortsatta arbetet. </w:t>
      </w:r>
    </w:p>
    <w:p w:rsidR="007565B0" w:rsidRPr="00A87482" w:rsidRDefault="007565B0">
      <w:pPr>
        <w:pStyle w:val="Rubrik3"/>
        <w:rPr>
          <w:snapToGrid w:val="0"/>
          <w:lang w:eastAsia="sv-SE"/>
        </w:rPr>
      </w:pPr>
      <w:bookmarkStart w:id="278" w:name="_Toc482587921"/>
      <w:bookmarkStart w:id="279" w:name="_Toc484839253"/>
      <w:r w:rsidRPr="00A87482">
        <w:rPr>
          <w:snapToGrid w:val="0"/>
          <w:lang w:eastAsia="sv-SE"/>
        </w:rPr>
        <w:t>Trafikutskottets ställningstagande</w:t>
      </w:r>
      <w:bookmarkEnd w:id="278"/>
      <w:bookmarkEnd w:id="279"/>
    </w:p>
    <w:p w:rsidR="007565B0" w:rsidRPr="00A87482" w:rsidRDefault="007565B0">
      <w:r w:rsidRPr="00A87482">
        <w:t xml:space="preserve">Den föreslagna inriktningen för IT-politiken innebär att informationstekniken skall användas för att främja en ekologiskt hållbar utveckling, att datorer och annan IT-utrustning skall inordnas i ett hållbart kretslopp och att IT skall bidra till att minska transporters miljö- och hälsopåverkan. Som anges i propositionen bör därför olika aktörer stimuleras att arbeta för att IT-tillämpningar i högre grad utnyttjas i syfte att minska miljöpåverkan och främja en hållbar utveckling. </w:t>
      </w:r>
    </w:p>
    <w:p w:rsidR="007565B0" w:rsidRPr="00A87482" w:rsidRDefault="007565B0">
      <w:pPr>
        <w:pStyle w:val="Normaltindrag"/>
      </w:pPr>
      <w:r w:rsidRPr="00A87482">
        <w:t>Som uppmärksammas i motion T24 (kd) är det betydelsefullt  med info</w:t>
      </w:r>
      <w:r w:rsidRPr="00A87482">
        <w:t>r</w:t>
      </w:r>
      <w:r w:rsidRPr="00A87482">
        <w:t>mation till olika användare i samhället om IT-tillämpningar för att förbättra miljön skall kunna få ett effektivt genomslag. Av propositionen framgår att en rad olika insatser planeras för att förstärka informationsutbudet. Utskottet förutsätter vidare att informationsfrågan kommer att vara en både naturlig och viktig fråga för den planerade miljödelegati</w:t>
      </w:r>
      <w:r w:rsidRPr="00A87482">
        <w:t>o</w:t>
      </w:r>
      <w:r w:rsidRPr="00A87482">
        <w:t xml:space="preserve">nens arbete. </w:t>
      </w:r>
    </w:p>
    <w:p w:rsidR="007565B0" w:rsidRPr="00A87482" w:rsidRDefault="007565B0">
      <w:pPr>
        <w:pStyle w:val="Normaltindrag"/>
      </w:pPr>
      <w:r w:rsidRPr="00A87482">
        <w:t>Syftet med motionsyrkandet kommer därmed att tillgodoses. Med det a</w:t>
      </w:r>
      <w:r w:rsidRPr="00A87482">
        <w:t>n</w:t>
      </w:r>
      <w:r w:rsidRPr="00A87482">
        <w:t>förda avstyrks motion T24 (kd) yrka</w:t>
      </w:r>
      <w:r w:rsidRPr="00A87482">
        <w:t>n</w:t>
      </w:r>
      <w:r w:rsidRPr="00A87482">
        <w:t xml:space="preserve">de 9. </w:t>
      </w:r>
    </w:p>
    <w:p w:rsidR="007565B0" w:rsidRPr="00A87482" w:rsidRDefault="007565B0">
      <w:pPr>
        <w:pStyle w:val="Normaltindrag"/>
      </w:pPr>
    </w:p>
    <w:p w:rsidR="007565B0" w:rsidRPr="00A87482" w:rsidRDefault="007565B0">
      <w:pPr>
        <w:pStyle w:val="Rubrik1"/>
        <w:spacing w:before="123"/>
      </w:pPr>
      <w:bookmarkStart w:id="280" w:name="_Toc482587922"/>
      <w:bookmarkStart w:id="281" w:name="_Toc484839254"/>
      <w:r w:rsidRPr="00A87482">
        <w:t>8 Övriga frågor</w:t>
      </w:r>
      <w:bookmarkEnd w:id="280"/>
      <w:bookmarkEnd w:id="281"/>
    </w:p>
    <w:p w:rsidR="007565B0" w:rsidRPr="00A87482" w:rsidRDefault="007565B0">
      <w:pPr>
        <w:pStyle w:val="Rubrik2"/>
        <w:spacing w:before="123"/>
      </w:pPr>
      <w:bookmarkStart w:id="282" w:name="_Toc482587923"/>
      <w:bookmarkStart w:id="283" w:name="_Toc484839255"/>
      <w:r w:rsidRPr="00A87482">
        <w:t>8.1 Uppföljning och utvärdering</w:t>
      </w:r>
      <w:bookmarkEnd w:id="282"/>
      <w:bookmarkEnd w:id="283"/>
    </w:p>
    <w:p w:rsidR="007565B0" w:rsidRPr="00A87482" w:rsidRDefault="007565B0">
      <w:pPr>
        <w:pStyle w:val="Rubrik3"/>
        <w:spacing w:before="123"/>
        <w:rPr>
          <w:snapToGrid w:val="0"/>
          <w:lang w:eastAsia="sv-SE"/>
        </w:rPr>
      </w:pPr>
      <w:bookmarkStart w:id="284" w:name="_Toc482587924"/>
      <w:bookmarkStart w:id="285" w:name="_Toc484839256"/>
      <w:r w:rsidRPr="00A87482">
        <w:rPr>
          <w:snapToGrid w:val="0"/>
          <w:lang w:eastAsia="sv-SE"/>
        </w:rPr>
        <w:t>Regeringens bedömning</w:t>
      </w:r>
      <w:bookmarkEnd w:id="284"/>
      <w:bookmarkEnd w:id="285"/>
    </w:p>
    <w:p w:rsidR="007565B0" w:rsidRPr="00A87482" w:rsidRDefault="007565B0">
      <w:r w:rsidRPr="00A87482">
        <w:t>Riksdagen gav i samband med 1996 års IT-beslut regeringen till känna att den parlamentariska förankringen skulle stärkas genom att regeringen årligen borde återkomma till riksdagen med en skrivelse som redovisade utvecklin</w:t>
      </w:r>
      <w:r w:rsidRPr="00A87482">
        <w:t>g</w:t>
      </w:r>
      <w:r w:rsidRPr="00A87482">
        <w:t>en på IT-området. I propositionen redovisas mot denna bakgrund en kortfa</w:t>
      </w:r>
      <w:r w:rsidRPr="00A87482">
        <w:t>t</w:t>
      </w:r>
      <w:r w:rsidRPr="00A87482">
        <w:t>tad utvärdering av 1996 års IT-beslut.</w:t>
      </w:r>
    </w:p>
    <w:p w:rsidR="007565B0" w:rsidRPr="00A87482" w:rsidRDefault="007565B0">
      <w:pPr>
        <w:pStyle w:val="Normaltindrag"/>
      </w:pPr>
      <w:r w:rsidRPr="00A87482">
        <w:t>Enligt riksdagens beslut år 1996 var det tre områden som skulle prioriteras i syfte att främja utvecklingen av informations- och kunskapssamhället, nämligen rättsordningen, utbildningen och samhällets informationsförsör</w:t>
      </w:r>
      <w:r w:rsidRPr="00A87482">
        <w:t>j</w:t>
      </w:r>
      <w:r w:rsidRPr="00A87482">
        <w:t>ning. För varje område angavs ett antal målsät</w:t>
      </w:r>
      <w:r w:rsidRPr="00A87482">
        <w:t>t</w:t>
      </w:r>
      <w:r w:rsidRPr="00A87482">
        <w:t xml:space="preserve">ningar. </w:t>
      </w:r>
    </w:p>
    <w:p w:rsidR="007565B0" w:rsidRPr="00A87482" w:rsidRDefault="007565B0">
      <w:pPr>
        <w:pStyle w:val="Normaltindrag"/>
      </w:pPr>
      <w:r w:rsidRPr="00A87482">
        <w:t>Målen för statens insatser på rättsområdet var att genomföra författnin</w:t>
      </w:r>
      <w:r w:rsidRPr="00A87482">
        <w:t>g</w:t>
      </w:r>
      <w:r w:rsidRPr="00A87482">
        <w:t>s</w:t>
      </w:r>
      <w:r w:rsidRPr="00A87482">
        <w:softHyphen/>
        <w:t xml:space="preserve">ändringar inom prioriterade rättsområden inom tre år samt att finna effektiva former för en kontinuerlig juridisk uppföljning av den snabba utvecklingen på IT-området. </w:t>
      </w:r>
    </w:p>
    <w:p w:rsidR="007565B0" w:rsidRPr="00A87482" w:rsidRDefault="007565B0">
      <w:pPr>
        <w:pStyle w:val="Normaltindrag"/>
      </w:pPr>
      <w:r w:rsidRPr="00A87482">
        <w:t>Målet inom utbildningsområdet var att kunskaper om informationsteknik och dess användningsmöjligheter skall föras in på alla nivåer i utbildningsv</w:t>
      </w:r>
      <w:r w:rsidRPr="00A87482">
        <w:t>ä</w:t>
      </w:r>
      <w:r w:rsidRPr="00A87482">
        <w:t xml:space="preserve">sendet inom tre år. </w:t>
      </w:r>
    </w:p>
    <w:p w:rsidR="007565B0" w:rsidRPr="00A87482" w:rsidRDefault="007565B0">
      <w:pPr>
        <w:pStyle w:val="Normaltindrag"/>
      </w:pPr>
      <w:r w:rsidRPr="00A87482">
        <w:t>Målet inom området för samhällets informationsförsörjning var att utforma en väl fungerande infrastruktur som ger hög tillgänglighet till basinformation och som verkar tillväxtb</w:t>
      </w:r>
      <w:r w:rsidRPr="00A87482">
        <w:t>e</w:t>
      </w:r>
      <w:r w:rsidRPr="00A87482">
        <w:t>främjande.</w:t>
      </w:r>
    </w:p>
    <w:p w:rsidR="007565B0" w:rsidRPr="00A87482" w:rsidRDefault="007565B0">
      <w:pPr>
        <w:pStyle w:val="Normaltindrag"/>
      </w:pPr>
      <w:r w:rsidRPr="00A87482">
        <w:t xml:space="preserve"> Av propositionen framgår att såväl uppföljningar som ut</w:t>
      </w:r>
      <w:r w:rsidRPr="00A87482">
        <w:softHyphen/>
        <w:t>värderingar är svåra inom IT-området med hänsyn bl.a. till att IT-politiken utvecklas och förverkligas i ett komplicerat samspel mellan stat och marknad. Enligt reg</w:t>
      </w:r>
      <w:r w:rsidRPr="00A87482">
        <w:t>e</w:t>
      </w:r>
      <w:r w:rsidRPr="00A87482">
        <w:t>ringens sammanfattande redovisning bedöms dock att flera mål har nåtts i stor utsträckning. Det gäller exempelvis målet att utnyttja IT:s möjligheter för att bidra till att skapa tillväxt och sysselsättning och stärka Sveriges ko</w:t>
      </w:r>
      <w:r w:rsidRPr="00A87482">
        <w:t>n</w:t>
      </w:r>
      <w:r w:rsidRPr="00A87482">
        <w:t>kurrenskraft. IT bedöms också ha utnyttjats för att utveckla välfärdssamhället och öka medborgarnas livskvalitet. IT</w:t>
      </w:r>
      <w:r w:rsidRPr="00A87482">
        <w:t xml:space="preserve"> har vidare förbättrat förutsättningarna för en ökad effektivitet och kvalitet inom den offentliga verksamheten och därmed förbättrat servicen till medborgare och företag. Däremot bedöms att målet om att</w:t>
      </w:r>
      <w:r w:rsidRPr="00A87482">
        <w:rPr>
          <w:b/>
          <w:i/>
        </w:rPr>
        <w:t xml:space="preserve"> </w:t>
      </w:r>
      <w:r w:rsidRPr="00A87482">
        <w:t>utnyttja såväl kvinnors som mäns erfarenheter och kompetens i IT</w:t>
      </w:r>
      <w:r w:rsidRPr="00A87482">
        <w:rPr>
          <w:sz w:val="18"/>
        </w:rPr>
        <w:t>-</w:t>
      </w:r>
      <w:r w:rsidRPr="00A87482">
        <w:t>utvecklingen ännu inte är tillfredsställande uppfyllt. Regeringen anger vidare att för flera mål är det svårt att bedöma målup</w:t>
      </w:r>
      <w:r w:rsidRPr="00A87482">
        <w:t>p</w:t>
      </w:r>
      <w:r w:rsidRPr="00A87482">
        <w:t>fyllelsen.</w:t>
      </w:r>
    </w:p>
    <w:p w:rsidR="007565B0" w:rsidRPr="00A87482" w:rsidRDefault="007565B0">
      <w:pPr>
        <w:pStyle w:val="Normaltindrag"/>
      </w:pPr>
      <w:r w:rsidRPr="00A87482">
        <w:t>Av propositionen framgår att regeringen avser att även i fortsättningen hålla riksdagen fortlöpande under</w:t>
      </w:r>
      <w:r w:rsidRPr="00A87482">
        <w:t>rättad om utvecklingen på IT-området. Erfarenheten har emellertid visat att en obligatorisk årlig skrivelse knappast är den lämpligaste formen för detta. IT-politiken aktualiserar många nya och ofta tekniskt komplicerade frågor. Den griper in över alla politikområden, vilket får till följd att redovisningar i ett sammanhang över hela det IT-politiska fältet blir mycket omfattande och resurskrävande samtidigt som det blir svårt att ge tillräckligt konkret och uttömmande information på varje omr</w:t>
      </w:r>
      <w:r w:rsidRPr="00A87482">
        <w:t>å</w:t>
      </w:r>
      <w:r w:rsidRPr="00A87482">
        <w:t>de.</w:t>
      </w:r>
    </w:p>
    <w:p w:rsidR="007565B0" w:rsidRPr="00A87482" w:rsidRDefault="007565B0">
      <w:pPr>
        <w:pStyle w:val="Normaltindrag"/>
      </w:pPr>
      <w:r w:rsidRPr="00A87482">
        <w:t>Enligt re</w:t>
      </w:r>
      <w:r w:rsidRPr="00A87482">
        <w:t>geringens bedömning är det en bättre ordning att den parlament</w:t>
      </w:r>
      <w:r w:rsidRPr="00A87482">
        <w:t>a</w:t>
      </w:r>
      <w:r w:rsidRPr="00A87482">
        <w:t>riska förankringen tillgodoses genom att regeringen i olika propositioner eller i annan lämplig form utan krav på en särskild årlig IT-skrivelse håller riksdagen fortlöpande orienterad om u</w:t>
      </w:r>
      <w:r w:rsidRPr="00A87482">
        <w:t>t</w:t>
      </w:r>
      <w:r w:rsidRPr="00A87482">
        <w:t xml:space="preserve">vecklingen. </w:t>
      </w:r>
    </w:p>
    <w:p w:rsidR="007565B0" w:rsidRPr="00A87482" w:rsidRDefault="007565B0">
      <w:pPr>
        <w:pStyle w:val="Rubrik3"/>
        <w:rPr>
          <w:snapToGrid w:val="0"/>
          <w:lang w:eastAsia="sv-SE"/>
        </w:rPr>
      </w:pPr>
      <w:bookmarkStart w:id="286" w:name="_Toc482587925"/>
      <w:bookmarkStart w:id="287" w:name="_Toc484839257"/>
      <w:r w:rsidRPr="00A87482">
        <w:rPr>
          <w:snapToGrid w:val="0"/>
          <w:lang w:eastAsia="sv-SE"/>
        </w:rPr>
        <w:t>Trafikutskottets ställningstagande</w:t>
      </w:r>
      <w:bookmarkEnd w:id="286"/>
      <w:bookmarkEnd w:id="287"/>
    </w:p>
    <w:p w:rsidR="007565B0" w:rsidRPr="00A87482" w:rsidRDefault="007565B0">
      <w:r w:rsidRPr="00A87482">
        <w:t>Trafikutskottet har under senare år lagt en allt större vikt vid att följa upp och utvärdera tidigare riksdagsbeslut. Bakgrunden är bl.a. att utvecklingen mot mål- och resultatstyrning gör det nödvändigt för riksdagen att i ökad u</w:t>
      </w:r>
      <w:r w:rsidRPr="00A87482">
        <w:t>t</w:t>
      </w:r>
      <w:r w:rsidRPr="00A87482">
        <w:t>sträckning följa upp de beslut som fattas. Om så inte sker försvagas det d</w:t>
      </w:r>
      <w:r w:rsidRPr="00A87482">
        <w:t>e</w:t>
      </w:r>
      <w:r w:rsidRPr="00A87482">
        <w:t>mokratiska inflytandet över viktiga beslut. Många beslut, inte minst inom IT-området, har också långsiktiga konsekvenser där beslutsfattandet till stora delar måste grundas på strategiska bedömningar och prognoser för framtiden. Bedömningar och prognoser som kan behöva stämmas av mot de snabbt förändrade förutsättningar som kännetecknar det framväxande information</w:t>
      </w:r>
      <w:r w:rsidRPr="00A87482">
        <w:t>s</w:t>
      </w:r>
      <w:r w:rsidRPr="00A87482">
        <w:t>samhället och den snabba teknikutvecklin</w:t>
      </w:r>
      <w:r w:rsidRPr="00A87482">
        <w:t>g</w:t>
      </w:r>
      <w:r w:rsidRPr="00A87482">
        <w:t xml:space="preserve">en på IT-området. </w:t>
      </w:r>
    </w:p>
    <w:p w:rsidR="007565B0" w:rsidRPr="00A87482" w:rsidRDefault="007565B0">
      <w:pPr>
        <w:pStyle w:val="Normaltindrag"/>
      </w:pPr>
      <w:r w:rsidRPr="00A87482">
        <w:t>Utskottet</w:t>
      </w:r>
      <w:r w:rsidRPr="00A87482">
        <w:t>s möjligheter att genomföra egna omfattande och kvalificerade granskningsprojekt är begränsade. Det är därför nödvändigt att regeringen lämnar information som möjliggör för utskottet att bedriva ett effektivt up</w:t>
      </w:r>
      <w:r w:rsidRPr="00A87482">
        <w:t>p</w:t>
      </w:r>
      <w:r w:rsidRPr="00A87482">
        <w:t>följningsarbete. Det väsentliga är, enligt utskottets mening, att besluts- och planeringssystemet ger tillfredsställande information. I detta information</w:t>
      </w:r>
      <w:r w:rsidRPr="00A87482">
        <w:t>s</w:t>
      </w:r>
      <w:r w:rsidRPr="00A87482">
        <w:t xml:space="preserve">system måste uppföljning och granskning ingå som en naturlig del. </w:t>
      </w:r>
    </w:p>
    <w:p w:rsidR="007565B0" w:rsidRPr="00A87482" w:rsidRDefault="007565B0">
      <w:pPr>
        <w:pStyle w:val="Normaltindrag"/>
      </w:pPr>
      <w:r w:rsidRPr="00A87482">
        <w:t>Som framgår av regeringens redovisning har det visat sig svårt att bedöma målup</w:t>
      </w:r>
      <w:r w:rsidRPr="00A87482">
        <w:t>pfyllelsen av 1996 års IT-beslut. Även om klara positiva effekter kan redovisas på många områden är det inte lätt att tydligt klarlägga orsakssa</w:t>
      </w:r>
      <w:r w:rsidRPr="00A87482">
        <w:t>m</w:t>
      </w:r>
      <w:r w:rsidRPr="00A87482">
        <w:t>band och resultat. Utskottet har förståelse för att det kan vara svårt att red</w:t>
      </w:r>
      <w:r w:rsidRPr="00A87482">
        <w:t>o</w:t>
      </w:r>
      <w:r w:rsidRPr="00A87482">
        <w:t>visa uppnådda resultat med hänsyn till utformningen av de övergripa</w:t>
      </w:r>
      <w:r w:rsidRPr="00A87482">
        <w:t>n</w:t>
      </w:r>
      <w:r w:rsidRPr="00A87482">
        <w:t xml:space="preserve">de IT-politiska målen. Möjligheten att bedöma effektivitet och måluppfyllelse är därmed begränsad. </w:t>
      </w:r>
    </w:p>
    <w:p w:rsidR="007565B0" w:rsidRPr="00A87482" w:rsidRDefault="007565B0">
      <w:pPr>
        <w:pStyle w:val="Normaltindrag"/>
      </w:pPr>
      <w:r w:rsidRPr="00A87482">
        <w:t>Trafikutskottet delar regeringens uppfattning att den nuvarande redovi</w:t>
      </w:r>
      <w:r w:rsidRPr="00A87482">
        <w:t>s</w:t>
      </w:r>
      <w:r w:rsidRPr="00A87482">
        <w:t>ningsformen med en årlig skrivelse till riksdagen över IT-utvecklingen kan ifrågasättas. Sammanställningar över utvecklingen inom hela det IT-politiska fältet blir mycket omfattande och resurskrävande samtidigt som det blir svårt att ge tillräckligt konkret och uttömmande information på varje område. Enligt utskottets mening bör det i stället vara att föredra om en fördjupad uppföljnings- och utvärderingsinformation lämnas för särskilda områden. Utskottet har därmed inga erinringar mot regeringens önskemål</w:t>
      </w:r>
      <w:r w:rsidRPr="00A87482">
        <w:t xml:space="preserve"> att kravet på en samlad årlig redovisning slopas. </w:t>
      </w:r>
    </w:p>
    <w:p w:rsidR="007565B0" w:rsidRPr="00A87482" w:rsidRDefault="007565B0">
      <w:pPr>
        <w:pStyle w:val="Normaltindrag"/>
      </w:pPr>
      <w:r w:rsidRPr="00A87482">
        <w:t>Utskottet vill samtidigt framhålla att för att underlätta uppföljningen och utvärderingen av det IT-politiska målet och IT-politikens inriktning är det viktigt att påskynda utvecklingen av relevanta indikatorer inom IT-området. I sammanhanget kan erinras om att trafikutskottet i samband med 1996 års IT-beslut förutsatte att de IT-politiska målen skulle vidareutvecklas och konkr</w:t>
      </w:r>
      <w:r w:rsidRPr="00A87482">
        <w:t>e</w:t>
      </w:r>
      <w:r w:rsidRPr="00A87482">
        <w:t xml:space="preserve">tiseras. En kontinuerlig uppföljning av konkreta förhållanden kan enligt utskottet visa om politiska åtgärder behöver ökas. </w:t>
      </w:r>
    </w:p>
    <w:p w:rsidR="007565B0" w:rsidRPr="00A87482" w:rsidRDefault="007565B0">
      <w:pPr>
        <w:pStyle w:val="Normaltindrag"/>
      </w:pPr>
      <w:r w:rsidRPr="00A87482">
        <w:t>Som framgår av den stora mängd IT-motioner som behandlas i samband med den nu aktuella propositionen finns det ett klart politiskt intresse för en rad olika frågor inom IT-området. En utvecklad rapportering och en förbät</w:t>
      </w:r>
      <w:r w:rsidRPr="00A87482">
        <w:t>t</w:t>
      </w:r>
      <w:r w:rsidRPr="00A87482">
        <w:t>rad IT-statistik är därför av stor vikt för att utvärdering av måluppfyllelsen skall kunna ske. Det är också enligt utskottets mening angeläget att en strat</w:t>
      </w:r>
      <w:r w:rsidRPr="00A87482">
        <w:t>e</w:t>
      </w:r>
      <w:r w:rsidRPr="00A87482">
        <w:t>gi utformas för vilken resultatinformation som skall lämnas och till vem samt när uppföljning och utvärdering skall ske och hur det skall gå till. Det finns även ett behov av en samlad och sektorsövergr</w:t>
      </w:r>
      <w:r w:rsidRPr="00A87482">
        <w:t>i</w:t>
      </w:r>
      <w:r w:rsidRPr="00A87482">
        <w:t xml:space="preserve">pande uppföljning. </w:t>
      </w:r>
    </w:p>
    <w:p w:rsidR="007565B0" w:rsidRPr="00A87482" w:rsidRDefault="007565B0">
      <w:pPr>
        <w:pStyle w:val="Normaltindrag"/>
      </w:pPr>
      <w:r w:rsidRPr="00A87482">
        <w:t>Trafikutskottet vill också särskilt peka på betydelsen av att den fortsatta utbyggnaden av IT-infrastrukturen följs upp och redovis</w:t>
      </w:r>
      <w:r w:rsidRPr="00A87482">
        <w:t>as för riksdagen. Det gäller såväl hur snabbt utbyggnaden sker som kostnaderna för utbyggnaden. En sådan redovisning kan lämpligen lämnas varje år i budgetpropos</w:t>
      </w:r>
      <w:r w:rsidRPr="00A87482">
        <w:t>i</w:t>
      </w:r>
      <w:r w:rsidRPr="00A87482">
        <w:t>tionen.</w:t>
      </w:r>
    </w:p>
    <w:p w:rsidR="007565B0" w:rsidRPr="00A87482" w:rsidRDefault="007565B0">
      <w:pPr>
        <w:pStyle w:val="Rubrik2"/>
      </w:pPr>
      <w:bookmarkStart w:id="288" w:name="_Toc482587926"/>
      <w:bookmarkStart w:id="289" w:name="_Toc484839258"/>
      <w:r w:rsidRPr="00A87482">
        <w:t>8.2 eEurope – Ett informationssamhälle för alla</w:t>
      </w:r>
      <w:bookmarkEnd w:id="288"/>
      <w:bookmarkEnd w:id="289"/>
    </w:p>
    <w:p w:rsidR="007565B0" w:rsidRPr="00A87482" w:rsidRDefault="007565B0">
      <w:pPr>
        <w:pStyle w:val="Rubrik3"/>
        <w:spacing w:before="123"/>
        <w:rPr>
          <w:snapToGrid w:val="0"/>
          <w:lang w:eastAsia="sv-SE"/>
        </w:rPr>
      </w:pPr>
      <w:bookmarkStart w:id="290" w:name="_Toc482587927"/>
      <w:bookmarkStart w:id="291" w:name="_Toc484839259"/>
      <w:r w:rsidRPr="00A87482">
        <w:rPr>
          <w:snapToGrid w:val="0"/>
          <w:lang w:eastAsia="sv-SE"/>
        </w:rPr>
        <w:t>Motionsförslag</w:t>
      </w:r>
      <w:bookmarkEnd w:id="290"/>
      <w:bookmarkEnd w:id="291"/>
    </w:p>
    <w:p w:rsidR="007565B0" w:rsidRPr="00A87482" w:rsidRDefault="007565B0">
      <w:pPr>
        <w:rPr>
          <w:snapToGrid w:val="0"/>
          <w:lang w:eastAsia="sv-SE"/>
        </w:rPr>
      </w:pPr>
      <w:r w:rsidRPr="00A87482">
        <w:rPr>
          <w:snapToGrid w:val="0"/>
          <w:lang w:eastAsia="sv-SE"/>
        </w:rPr>
        <w:t xml:space="preserve">Johnny Gylling m.fl. (kd) konstaterar i motion T24 att EG-kommissionens program </w:t>
      </w:r>
      <w:r w:rsidRPr="00A87482">
        <w:rPr>
          <w:i/>
          <w:snapToGrid w:val="0"/>
          <w:lang w:eastAsia="sv-SE"/>
        </w:rPr>
        <w:t>e</w:t>
      </w:r>
      <w:r w:rsidRPr="00A87482">
        <w:rPr>
          <w:snapToGrid w:val="0"/>
          <w:lang w:eastAsia="sv-SE"/>
        </w:rPr>
        <w:t>Europe – Ett informationssamhälle för alla endast omnämns öve</w:t>
      </w:r>
      <w:r w:rsidRPr="00A87482">
        <w:rPr>
          <w:snapToGrid w:val="0"/>
          <w:lang w:eastAsia="sv-SE"/>
        </w:rPr>
        <w:t>r</w:t>
      </w:r>
      <w:r w:rsidRPr="00A87482">
        <w:rPr>
          <w:snapToGrid w:val="0"/>
          <w:lang w:eastAsia="sv-SE"/>
        </w:rPr>
        <w:t xml:space="preserve">siktligt i propositionen. Enligt motionärerna borde regeringen ha redovisat programmets mål och vilka konsekvenser initiativet innebär för Sverige. </w:t>
      </w:r>
    </w:p>
    <w:p w:rsidR="007565B0" w:rsidRPr="00A87482" w:rsidRDefault="007565B0">
      <w:pPr>
        <w:pStyle w:val="Rubrik3"/>
      </w:pPr>
      <w:bookmarkStart w:id="292" w:name="_Toc482587928"/>
      <w:bookmarkStart w:id="293" w:name="_Toc484839260"/>
      <w:r w:rsidRPr="00A87482">
        <w:t>Trafikutskottets ställningstagande</w:t>
      </w:r>
      <w:bookmarkEnd w:id="292"/>
      <w:bookmarkEnd w:id="293"/>
    </w:p>
    <w:p w:rsidR="007565B0" w:rsidRPr="00A87482" w:rsidRDefault="007565B0">
      <w:r w:rsidRPr="00A87482">
        <w:t xml:space="preserve">Med anledning av motion T24 (kd) vill utskottet klarlägga att initiativet </w:t>
      </w:r>
      <w:r w:rsidRPr="00A87482">
        <w:rPr>
          <w:i/>
        </w:rPr>
        <w:t>e</w:t>
      </w:r>
      <w:r w:rsidRPr="00A87482">
        <w:t>Europe lanserades den 8 december 1999 genom att EG-kommissionen antog meddelandet ”</w:t>
      </w:r>
      <w:r w:rsidRPr="00A87482">
        <w:rPr>
          <w:i/>
        </w:rPr>
        <w:t>e</w:t>
      </w:r>
      <w:r w:rsidRPr="00A87482">
        <w:t>Europe – Ett informationssamhälle för alla”. Initiativet har tillkommit för att EU fullt ut skall dra nytta av de fördelar som information</w:t>
      </w:r>
      <w:r w:rsidRPr="00A87482">
        <w:t>s</w:t>
      </w:r>
      <w:r w:rsidRPr="00A87482">
        <w:t>samhället medför. Övergången från ett industriellt samhälle till ett inform</w:t>
      </w:r>
      <w:r w:rsidRPr="00A87482">
        <w:t>a</w:t>
      </w:r>
      <w:r w:rsidRPr="00A87482">
        <w:t>tionssamhälle kommer att påverka europeisk sysselsättning, tillväxt och produktivitet. Avsikten med initiativet är att påskynda förändringen av den europeiska ekonomin och på bästa sätt utnyttja den tekniska komp</w:t>
      </w:r>
      <w:r w:rsidRPr="00A87482">
        <w:t>etens som finns inom EU. Initiativet har följande tre h</w:t>
      </w:r>
      <w:r w:rsidRPr="00A87482">
        <w:t>u</w:t>
      </w:r>
      <w:r w:rsidRPr="00A87482">
        <w:t>vudmål:</w:t>
      </w:r>
    </w:p>
    <w:p w:rsidR="007565B0" w:rsidRPr="00A87482" w:rsidRDefault="007565B0">
      <w:pPr>
        <w:numPr>
          <w:ilvl w:val="0"/>
          <w:numId w:val="69"/>
        </w:numPr>
        <w:spacing w:before="0"/>
      </w:pPr>
      <w:r w:rsidRPr="00A87482">
        <w:t>Alla medborgare, hushåll, skolor, företag och förvaltningar skall föras in i den digitala tidsåldern och bli uppkop</w:t>
      </w:r>
      <w:r w:rsidRPr="00A87482">
        <w:t>p</w:t>
      </w:r>
      <w:r w:rsidRPr="00A87482">
        <w:t>lade till Internet.</w:t>
      </w:r>
    </w:p>
    <w:p w:rsidR="007565B0" w:rsidRPr="00A87482" w:rsidRDefault="007565B0">
      <w:pPr>
        <w:numPr>
          <w:ilvl w:val="0"/>
          <w:numId w:val="69"/>
        </w:numPr>
        <w:spacing w:before="0"/>
      </w:pPr>
      <w:r w:rsidRPr="00A87482">
        <w:t>Ett ”digitalt kompetent” Europa skall skapas. Detta måste understödjas av en företagskultur med beredskap att finansiera och utveckla nya id</w:t>
      </w:r>
      <w:r w:rsidRPr="00A87482">
        <w:t>é</w:t>
      </w:r>
      <w:r w:rsidRPr="00A87482">
        <w:t>er.</w:t>
      </w:r>
    </w:p>
    <w:p w:rsidR="007565B0" w:rsidRPr="00A87482" w:rsidRDefault="007565B0">
      <w:pPr>
        <w:numPr>
          <w:ilvl w:val="0"/>
          <w:numId w:val="69"/>
        </w:numPr>
        <w:spacing w:before="0"/>
      </w:pPr>
      <w:r w:rsidRPr="00A87482">
        <w:t>Man måste säkerställa att hela processen inbegriper samtliga samhäll</w:t>
      </w:r>
      <w:r w:rsidRPr="00A87482">
        <w:t>s</w:t>
      </w:r>
      <w:r w:rsidRPr="00A87482">
        <w:t>skikt, bygger upp konsumenternas förtroende och stärker den sociala sammanhål</w:t>
      </w:r>
      <w:r w:rsidRPr="00A87482">
        <w:t>l</w:t>
      </w:r>
      <w:r w:rsidRPr="00A87482">
        <w:t>ningen.</w:t>
      </w:r>
    </w:p>
    <w:p w:rsidR="007565B0" w:rsidRPr="00A87482" w:rsidRDefault="007565B0">
      <w:pPr>
        <w:pStyle w:val="Normaltindrag"/>
        <w:ind w:firstLine="0"/>
      </w:pPr>
    </w:p>
    <w:p w:rsidR="007565B0" w:rsidRPr="00A87482" w:rsidRDefault="007565B0">
      <w:pPr>
        <w:pStyle w:val="Normaltindrag"/>
        <w:ind w:firstLine="0"/>
      </w:pPr>
      <w:r w:rsidRPr="00A87482">
        <w:t>För att uppnå målen måste enligt programmet befintliga svagheter åtgärdas och hinder för en snabb spridning av digital teknik undanröjas. Följande åtgärder med specifika mål för åren 2001</w:t>
      </w:r>
      <w:r w:rsidRPr="00A87482">
        <w:softHyphen/>
        <w:t>–2003 föreslås:</w:t>
      </w:r>
    </w:p>
    <w:p w:rsidR="007565B0" w:rsidRPr="00A87482" w:rsidRDefault="007565B0">
      <w:pPr>
        <w:pStyle w:val="Normaltindrag"/>
        <w:numPr>
          <w:ilvl w:val="0"/>
          <w:numId w:val="50"/>
        </w:numPr>
      </w:pPr>
      <w:r w:rsidRPr="00A87482">
        <w:t>Europeisk ungdom på väg in i den digitala tidsåldern (tillgång till och användning av Internet och multimedier i skolan).</w:t>
      </w:r>
    </w:p>
    <w:p w:rsidR="007565B0" w:rsidRPr="00A87482" w:rsidRDefault="007565B0">
      <w:pPr>
        <w:pStyle w:val="Normaltindrag"/>
        <w:numPr>
          <w:ilvl w:val="0"/>
          <w:numId w:val="50"/>
        </w:numPr>
      </w:pPr>
      <w:r w:rsidRPr="00A87482">
        <w:t>Billigare tillgång till Internet (mildrade tillståndsvillkor och ökad ko</w:t>
      </w:r>
      <w:r w:rsidRPr="00A87482">
        <w:t>n</w:t>
      </w:r>
      <w:r w:rsidRPr="00A87482">
        <w:t>ku</w:t>
      </w:r>
      <w:r w:rsidRPr="00A87482">
        <w:t>r</w:t>
      </w:r>
      <w:r w:rsidRPr="00A87482">
        <w:t>rens).</w:t>
      </w:r>
    </w:p>
    <w:p w:rsidR="007565B0" w:rsidRPr="00A87482" w:rsidRDefault="007565B0">
      <w:pPr>
        <w:pStyle w:val="Normaltindrag"/>
        <w:numPr>
          <w:ilvl w:val="0"/>
          <w:numId w:val="50"/>
        </w:numPr>
      </w:pPr>
      <w:r w:rsidRPr="00A87482">
        <w:t>Främjande av elektronisk handel (återstående direktiv skall antas och offentlig upphandling skall kunna ske elektroniskt).</w:t>
      </w:r>
    </w:p>
    <w:p w:rsidR="007565B0" w:rsidRPr="00A87482" w:rsidRDefault="007565B0">
      <w:pPr>
        <w:pStyle w:val="Normaltindrag"/>
        <w:numPr>
          <w:ilvl w:val="0"/>
          <w:numId w:val="50"/>
        </w:numPr>
      </w:pPr>
      <w:r w:rsidRPr="00A87482">
        <w:t>Snabb Internettillgång för forskare och studenter (uppgradering av b</w:t>
      </w:r>
      <w:r w:rsidRPr="00A87482">
        <w:t>e</w:t>
      </w:r>
      <w:r w:rsidRPr="00A87482">
        <w:t>fintlig infrastruktur och interaktiva förelä</w:t>
      </w:r>
      <w:r w:rsidRPr="00A87482">
        <w:t>s</w:t>
      </w:r>
      <w:r w:rsidRPr="00A87482">
        <w:t>ningar på nätet).</w:t>
      </w:r>
    </w:p>
    <w:p w:rsidR="007565B0" w:rsidRPr="00A87482" w:rsidRDefault="007565B0">
      <w:pPr>
        <w:pStyle w:val="Normaltindrag"/>
        <w:numPr>
          <w:ilvl w:val="0"/>
          <w:numId w:val="50"/>
        </w:numPr>
      </w:pPr>
      <w:r w:rsidRPr="00A87482">
        <w:t>Smartkort för säker elektronisk tillgång (gemensamma specifikati</w:t>
      </w:r>
      <w:r w:rsidRPr="00A87482">
        <w:t>o</w:t>
      </w:r>
      <w:r w:rsidRPr="00A87482">
        <w:t>ner).</w:t>
      </w:r>
    </w:p>
    <w:p w:rsidR="007565B0" w:rsidRPr="00A87482" w:rsidRDefault="007565B0">
      <w:pPr>
        <w:pStyle w:val="Normaltindrag"/>
        <w:numPr>
          <w:ilvl w:val="0"/>
          <w:numId w:val="50"/>
        </w:numPr>
      </w:pPr>
      <w:r w:rsidRPr="00A87482">
        <w:t>Riskkapital för högteknologiska små och medelstora företag (innovativa former för kapitalanskaffning, ökat deltagande från den privata se</w:t>
      </w:r>
      <w:r w:rsidRPr="00A87482">
        <w:t>k</w:t>
      </w:r>
      <w:r w:rsidRPr="00A87482">
        <w:t>torn).</w:t>
      </w:r>
    </w:p>
    <w:p w:rsidR="007565B0" w:rsidRPr="00A87482" w:rsidRDefault="007565B0">
      <w:pPr>
        <w:pStyle w:val="Normaltindrag"/>
        <w:numPr>
          <w:ilvl w:val="0"/>
          <w:numId w:val="50"/>
        </w:numPr>
      </w:pPr>
      <w:r w:rsidRPr="00A87482">
        <w:t>eDeltagande för personer med funktionshinder (tillgänglighet och nä</w:t>
      </w:r>
      <w:r w:rsidRPr="00A87482">
        <w:t>t</w:t>
      </w:r>
      <w:r w:rsidRPr="00A87482">
        <w:t>verk för fors</w:t>
      </w:r>
      <w:r w:rsidRPr="00A87482">
        <w:t>k</w:t>
      </w:r>
      <w:r w:rsidRPr="00A87482">
        <w:t>ningscenter).</w:t>
      </w:r>
    </w:p>
    <w:p w:rsidR="007565B0" w:rsidRPr="00A87482" w:rsidRDefault="007565B0">
      <w:pPr>
        <w:pStyle w:val="Normaltindrag"/>
        <w:numPr>
          <w:ilvl w:val="0"/>
          <w:numId w:val="50"/>
        </w:numPr>
      </w:pPr>
      <w:r w:rsidRPr="00A87482">
        <w:t>Hälso- och sjukvård på nätet (kunskapscenter och tillgång till telematisk vårdi</w:t>
      </w:r>
      <w:r w:rsidRPr="00A87482">
        <w:t>n</w:t>
      </w:r>
      <w:r w:rsidRPr="00A87482">
        <w:t>frastruktur).</w:t>
      </w:r>
    </w:p>
    <w:p w:rsidR="007565B0" w:rsidRPr="00A87482" w:rsidRDefault="007565B0">
      <w:pPr>
        <w:pStyle w:val="Normaltindrag"/>
        <w:numPr>
          <w:ilvl w:val="0"/>
          <w:numId w:val="50"/>
        </w:numPr>
      </w:pPr>
      <w:r w:rsidRPr="00A87482">
        <w:t>Intelligenta transporter (säkerhets- och informationss</w:t>
      </w:r>
      <w:r w:rsidRPr="00A87482">
        <w:t>y</w:t>
      </w:r>
      <w:r w:rsidRPr="00A87482">
        <w:t>stem).</w:t>
      </w:r>
    </w:p>
    <w:p w:rsidR="007565B0" w:rsidRPr="00A87482" w:rsidRDefault="007565B0">
      <w:pPr>
        <w:pStyle w:val="Normaltindrag"/>
        <w:numPr>
          <w:ilvl w:val="0"/>
          <w:numId w:val="50"/>
        </w:numPr>
      </w:pPr>
      <w:r w:rsidRPr="00A87482">
        <w:t>Samhällsinformation på nätet (lättillgänglig information och elektronisk tvåvägsko</w:t>
      </w:r>
      <w:r w:rsidRPr="00A87482">
        <w:t>m</w:t>
      </w:r>
      <w:r w:rsidRPr="00A87482">
        <w:t>munikation).</w:t>
      </w:r>
    </w:p>
    <w:p w:rsidR="007565B0" w:rsidRPr="00A87482" w:rsidRDefault="007565B0">
      <w:pPr>
        <w:pStyle w:val="Normaltindrag"/>
        <w:ind w:firstLine="0"/>
      </w:pPr>
    </w:p>
    <w:p w:rsidR="007565B0" w:rsidRPr="00A87482" w:rsidRDefault="007565B0">
      <w:pPr>
        <w:pStyle w:val="Normaltindrag"/>
        <w:ind w:firstLine="0"/>
      </w:pPr>
      <w:r w:rsidRPr="00A87482">
        <w:t>Trafikutskottet konstaterar att initiativet på många områden ligger väl i linje med svenska prioriteringar att utveckla informationssamhället. Enligt vad utskottet erfarit är det dock i dag svårt att klart ange vilka effekter initiativet kan få. Initiativet är fortfarande under beredning och oklarhet råder om hur det kan komma att geno</w:t>
      </w:r>
      <w:r w:rsidRPr="00A87482">
        <w:t>m</w:t>
      </w:r>
      <w:r w:rsidRPr="00A87482">
        <w:t xml:space="preserve">föras. </w:t>
      </w:r>
    </w:p>
    <w:p w:rsidR="007565B0" w:rsidRPr="00A87482" w:rsidRDefault="007565B0">
      <w:pPr>
        <w:pStyle w:val="Normaltindrag"/>
      </w:pPr>
      <w:r w:rsidRPr="00A87482">
        <w:t>I sammanhanget kan nämnas att Europaparlamentet den 13 mars 2000 lämnade ett betänkande med anledning av initiativet. Parlamentet välkomnar kommissionens program men förväntar sig att kommissionen utarbetar d</w:t>
      </w:r>
      <w:r w:rsidRPr="00A87482">
        <w:t>e</w:t>
      </w:r>
      <w:r w:rsidRPr="00A87482">
        <w:t>taljerade planer, gör tydliga prioriteringar och definierar EU:s respektive medlemsstaternas uppgifter. Parlamentet framförde också en rad komment</w:t>
      </w:r>
      <w:r w:rsidRPr="00A87482">
        <w:t>a</w:t>
      </w:r>
      <w:r w:rsidRPr="00A87482">
        <w:t>rer om vad man bör prioritera inom initi</w:t>
      </w:r>
      <w:r w:rsidRPr="00A87482">
        <w:t>a</w:t>
      </w:r>
      <w:r w:rsidRPr="00A87482">
        <w:t>tivet.</w:t>
      </w:r>
    </w:p>
    <w:p w:rsidR="007565B0" w:rsidRPr="00A87482" w:rsidRDefault="007565B0">
      <w:pPr>
        <w:pStyle w:val="Normaltindrag"/>
      </w:pPr>
      <w:r w:rsidRPr="00A87482">
        <w:t>Utskottet förutsätter att regeringen på lämpligt sätt återkommer och red</w:t>
      </w:r>
      <w:r w:rsidRPr="00A87482">
        <w:t>o</w:t>
      </w:r>
      <w:r w:rsidRPr="00A87482">
        <w:t>visar hur initiativet vidareutvecklas och dess konsekvenser för Sverige. Med det anförda avstyrker utskottet motion T24 (kd) yrkande 17.</w:t>
      </w:r>
    </w:p>
    <w:p w:rsidR="007565B0" w:rsidRPr="00A87482" w:rsidRDefault="007565B0">
      <w:pPr>
        <w:pStyle w:val="Rubrik2"/>
      </w:pPr>
      <w:bookmarkStart w:id="294" w:name="_Toc482587929"/>
      <w:bookmarkStart w:id="295" w:name="_Toc484839261"/>
      <w:r w:rsidRPr="00A87482">
        <w:t>8.3 EU-institut inom IT-området</w:t>
      </w:r>
      <w:bookmarkEnd w:id="294"/>
      <w:bookmarkEnd w:id="295"/>
    </w:p>
    <w:p w:rsidR="007565B0" w:rsidRPr="00A87482" w:rsidRDefault="007565B0">
      <w:pPr>
        <w:pStyle w:val="Rubrik3"/>
        <w:spacing w:before="123"/>
      </w:pPr>
      <w:bookmarkStart w:id="296" w:name="_Toc482587930"/>
      <w:bookmarkStart w:id="297" w:name="_Toc484839262"/>
      <w:r w:rsidRPr="00A87482">
        <w:t>Motionsförslag</w:t>
      </w:r>
      <w:bookmarkEnd w:id="296"/>
      <w:bookmarkEnd w:id="297"/>
    </w:p>
    <w:p w:rsidR="007565B0" w:rsidRPr="00A87482" w:rsidRDefault="007565B0">
      <w:r w:rsidRPr="00A87482">
        <w:t>I två motioner föreslås att delar av ett svenskt EU-institut inom IT-området lokaliseras till Karlskrona/Ronneby. Det gäller motionerna T711 av Willy Söderdahl m.fl. (v, m, kd) och T716 av Jan Björkman m.fl. (s).</w:t>
      </w:r>
    </w:p>
    <w:p w:rsidR="007565B0" w:rsidRPr="00A87482" w:rsidRDefault="007565B0">
      <w:pPr>
        <w:pStyle w:val="Normaltindrag"/>
        <w:rPr>
          <w:snapToGrid w:val="0"/>
          <w:lang w:eastAsia="sv-SE"/>
        </w:rPr>
      </w:pPr>
      <w:r w:rsidRPr="00A87482">
        <w:t xml:space="preserve">Enligt motionärernas </w:t>
      </w:r>
      <w:r w:rsidRPr="00A87482">
        <w:rPr>
          <w:snapToGrid w:val="0"/>
          <w:lang w:eastAsia="sv-SE"/>
        </w:rPr>
        <w:t>bedömning är det viktigt att frågan om ett EU-institut på IT-området drivs på ett kraftfullt sätt och att hela landets FoU-kapacitet inom IT-området utnyttjas. Det är därför angeläget att vid en etablering u</w:t>
      </w:r>
      <w:r w:rsidRPr="00A87482">
        <w:rPr>
          <w:snapToGrid w:val="0"/>
          <w:lang w:eastAsia="sv-SE"/>
        </w:rPr>
        <w:t>t</w:t>
      </w:r>
      <w:r w:rsidRPr="00A87482">
        <w:rPr>
          <w:snapToGrid w:val="0"/>
          <w:lang w:eastAsia="sv-SE"/>
        </w:rPr>
        <w:t xml:space="preserve">nyttja alla de forskningsmiljöer som har byggts upp runt om i Sverige så att man kan skapa ett forskningsnätverk som utnyttjar den samlade styrkan som landet besitter inom området. </w:t>
      </w:r>
      <w:r w:rsidRPr="00A87482">
        <w:t xml:space="preserve">Av motionerna framgår att </w:t>
      </w:r>
      <w:r w:rsidRPr="00A87482">
        <w:rPr>
          <w:snapToGrid w:val="0"/>
          <w:lang w:eastAsia="sv-SE"/>
        </w:rPr>
        <w:t>Soft Center, T</w:t>
      </w:r>
      <w:r w:rsidRPr="00A87482">
        <w:rPr>
          <w:snapToGrid w:val="0"/>
          <w:lang w:eastAsia="sv-SE"/>
        </w:rPr>
        <w:t>e</w:t>
      </w:r>
      <w:r w:rsidRPr="00A87482">
        <w:rPr>
          <w:snapToGrid w:val="0"/>
          <w:lang w:eastAsia="sv-SE"/>
        </w:rPr>
        <w:t>lecom City och Högskolan i Karlskrona/Ronneby tillsammans har byggt upp en av land</w:t>
      </w:r>
      <w:r w:rsidRPr="00A87482">
        <w:rPr>
          <w:snapToGrid w:val="0"/>
          <w:lang w:eastAsia="sv-SE"/>
        </w:rPr>
        <w:t>ets starkast tillämpade forskningsmiljöer inom programvaruu</w:t>
      </w:r>
      <w:r w:rsidRPr="00A87482">
        <w:rPr>
          <w:snapToGrid w:val="0"/>
          <w:lang w:eastAsia="sv-SE"/>
        </w:rPr>
        <w:t>t</w:t>
      </w:r>
      <w:r w:rsidRPr="00A87482">
        <w:rPr>
          <w:snapToGrid w:val="0"/>
          <w:lang w:eastAsia="sv-SE"/>
        </w:rPr>
        <w:t>veckling, telekommunikation och signalbehandling</w:t>
      </w:r>
      <w:r w:rsidRPr="00A87482">
        <w:t xml:space="preserve"> i</w:t>
      </w:r>
      <w:r w:rsidRPr="00A87482">
        <w:rPr>
          <w:snapToGrid w:val="0"/>
          <w:lang w:eastAsia="sv-SE"/>
        </w:rPr>
        <w:t xml:space="preserve"> Blekinge. Högskolan bör därför, tillsammans med näringslivet, kunna skapa ett centrum där man bedriver tillämpad forskning och utveckling om kapacitet och säkerhet i nät, särskilt Internet, samt om tjänsteutveckling i mobiltelefonnät. Naturliga aktörer i en sådan centrumbildning är bl.a. de snabbväxande företagen inom Soft Center och Telecom City. </w:t>
      </w:r>
    </w:p>
    <w:p w:rsidR="007565B0" w:rsidRPr="00A87482" w:rsidRDefault="007565B0">
      <w:pPr>
        <w:pStyle w:val="Normaltindrag"/>
        <w:rPr>
          <w:snapToGrid w:val="0"/>
          <w:lang w:eastAsia="sv-SE"/>
        </w:rPr>
      </w:pPr>
      <w:r w:rsidRPr="00A87482">
        <w:rPr>
          <w:snapToGrid w:val="0"/>
          <w:lang w:eastAsia="sv-SE"/>
        </w:rPr>
        <w:t>Motionärerna påpekar vidare att genom EU:s pågåend</w:t>
      </w:r>
      <w:r w:rsidRPr="00A87482">
        <w:rPr>
          <w:snapToGrid w:val="0"/>
          <w:lang w:eastAsia="sv-SE"/>
        </w:rPr>
        <w:t>e utvidgning som Sverige stöder så ligger Blekinge rent geografiskt mycket väl till med dagliga förbindelser över Östersjön. Blekinge ligger dessutom långt framme i by</w:t>
      </w:r>
      <w:r w:rsidRPr="00A87482">
        <w:rPr>
          <w:snapToGrid w:val="0"/>
          <w:lang w:eastAsia="sv-SE"/>
        </w:rPr>
        <w:t>g</w:t>
      </w:r>
      <w:r w:rsidRPr="00A87482">
        <w:rPr>
          <w:snapToGrid w:val="0"/>
          <w:lang w:eastAsia="sv-SE"/>
        </w:rPr>
        <w:t>gandet av ”elektroniska motorvägar”. Egna eller hyrda stadsnät finns i länets alla kommuner. Motionärerna föreslår mot denna bakgrund att den forskning som bedrivs inom IT-området vid Högskolan i Karlskrona/Ronneby skall ingå som en del i det förslag till EU-institut på IT-området som regeringen bör verka för.</w:t>
      </w:r>
    </w:p>
    <w:p w:rsidR="007565B0" w:rsidRPr="00A87482" w:rsidRDefault="007565B0">
      <w:pPr>
        <w:pStyle w:val="Rubrik3"/>
      </w:pPr>
      <w:bookmarkStart w:id="298" w:name="_Toc482587931"/>
      <w:bookmarkStart w:id="299" w:name="_Toc484839263"/>
      <w:r w:rsidRPr="00A87482">
        <w:t>Trafikutskottets ställningstagan</w:t>
      </w:r>
      <w:r w:rsidRPr="00A87482">
        <w:t>de</w:t>
      </w:r>
      <w:bookmarkEnd w:id="298"/>
      <w:bookmarkEnd w:id="299"/>
    </w:p>
    <w:p w:rsidR="007565B0" w:rsidRPr="00A87482" w:rsidRDefault="007565B0">
      <w:r w:rsidRPr="00A87482">
        <w:t>Sverige är en av världens mest framstående IT-nationer med bl.a. en stark industriell bas, hög användning av informationsteknik samt en stark expa</w:t>
      </w:r>
      <w:r w:rsidRPr="00A87482">
        <w:t>n</w:t>
      </w:r>
      <w:r w:rsidRPr="00A87482">
        <w:t>sion av företag inom IT-sektorn. Trafikutskottet anser mot denna bakgrund att det är både naturligt och angeläget att verka för att ett eventuellt europ</w:t>
      </w:r>
      <w:r w:rsidRPr="00A87482">
        <w:t>e</w:t>
      </w:r>
      <w:r w:rsidRPr="00A87482">
        <w:t xml:space="preserve">iskt IT-institut får sin placering i Sverige. Utskottet bedömer också att ett IT-institut verksamt kan komma att stödja EG-kommissionens initiativ </w:t>
      </w:r>
      <w:r w:rsidRPr="00A87482">
        <w:rPr>
          <w:i/>
        </w:rPr>
        <w:t>e</w:t>
      </w:r>
      <w:r w:rsidRPr="00A87482">
        <w:t>Europe – Ett informationssamhälle för alla. Trafikutskottet förutsätter därmed att regeringen aktivt följer den fortsatta hanteringen av frågan om en gemensam europeisk myndighet på IT-området och kraftfullt ve</w:t>
      </w:r>
      <w:r w:rsidRPr="00A87482">
        <w:t>rkar för att en eventuell sådan myndighet lokaliseras i Sver</w:t>
      </w:r>
      <w:r w:rsidRPr="00A87482">
        <w:t>i</w:t>
      </w:r>
      <w:r w:rsidRPr="00A87482">
        <w:t xml:space="preserve">ge. </w:t>
      </w:r>
    </w:p>
    <w:p w:rsidR="007565B0" w:rsidRPr="00A87482" w:rsidRDefault="007565B0">
      <w:pPr>
        <w:pStyle w:val="Normaltindrag"/>
      </w:pPr>
      <w:r w:rsidRPr="00A87482">
        <w:t>Trafikutskottet delar motionärernas uppfattning om att en betydelsefull IT-miljö har byggts upp i Blekinge. Enligt utskottets mening är dock frågan om var och i vilka former en lokalisering i landet lämpligen bör ske alltför tidigt väckt. Trafikutskottet avstyrker därför motionerna T711 (v, m, kd) och T716 (s).</w:t>
      </w:r>
    </w:p>
    <w:p w:rsidR="007565B0" w:rsidRPr="00A87482" w:rsidRDefault="007565B0">
      <w:pPr>
        <w:pStyle w:val="Rubrik2"/>
      </w:pPr>
      <w:bookmarkStart w:id="300" w:name="_Toc482587932"/>
      <w:bookmarkStart w:id="301" w:name="_Toc484839264"/>
      <w:r w:rsidRPr="00A87482">
        <w:t>8.4 Personaloptioner</w:t>
      </w:r>
      <w:bookmarkEnd w:id="300"/>
      <w:bookmarkEnd w:id="301"/>
    </w:p>
    <w:p w:rsidR="007565B0" w:rsidRPr="00A87482" w:rsidRDefault="007565B0">
      <w:pPr>
        <w:pStyle w:val="Rubrik3"/>
        <w:spacing w:before="123"/>
      </w:pPr>
      <w:bookmarkStart w:id="302" w:name="_Toc482587933"/>
      <w:bookmarkStart w:id="303" w:name="_Toc484839265"/>
      <w:r w:rsidRPr="00A87482">
        <w:t>Bakgrundsuppgifter</w:t>
      </w:r>
      <w:bookmarkEnd w:id="302"/>
      <w:bookmarkEnd w:id="303"/>
    </w:p>
    <w:p w:rsidR="007565B0" w:rsidRPr="00A87482" w:rsidRDefault="007565B0">
      <w:r w:rsidRPr="00A87482">
        <w:t>En personaloption är en rättighet som ges ut enbart till anställda inom ett företag eller en företagsgrupp. Den innebär att den anställde under vissa förutsättningar i framtiden har rätt att förvärva aktier till ett i förväg bestämt pris. Optionsvillkoren är enhetliga för samtliga anställda som får del av fö</w:t>
      </w:r>
      <w:r w:rsidRPr="00A87482">
        <w:t>r</w:t>
      </w:r>
      <w:r w:rsidRPr="00A87482">
        <w:t xml:space="preserve">månen och är ofta bestämda i en optionsplan. </w:t>
      </w:r>
    </w:p>
    <w:p w:rsidR="007565B0" w:rsidRPr="00A87482" w:rsidRDefault="007565B0">
      <w:pPr>
        <w:pStyle w:val="Normaltindrag"/>
      </w:pPr>
      <w:r w:rsidRPr="00A87482">
        <w:t>Personaloptionen kännetecknas av att den är förenad med olika förf</w:t>
      </w:r>
      <w:r w:rsidRPr="00A87482">
        <w:t>o</w:t>
      </w:r>
      <w:r w:rsidRPr="00A87482">
        <w:t>gan</w:t>
      </w:r>
      <w:r w:rsidRPr="00A87482">
        <w:softHyphen/>
        <w:t>derättsinskränkningar – t.ex. att den inte får överlåtas eller pantsättas – och att den kan utnyttjas först efter en viss kvalifikationstid. Det är inte ovanligt att optionen är uppdelad i ”etapper” med olika kvalifikationstider. Optionens löptid är lång, ofta tio år. Vanligtvis förfaller personaloptionen om a</w:t>
      </w:r>
      <w:r w:rsidRPr="00A87482">
        <w:t>n</w:t>
      </w:r>
      <w:r w:rsidRPr="00A87482">
        <w:t>ställ</w:t>
      </w:r>
      <w:r w:rsidRPr="00A87482">
        <w:softHyphen/>
        <w:t>ningen upphör på grund av up</w:t>
      </w:r>
      <w:r w:rsidRPr="00A87482">
        <w:t>p</w:t>
      </w:r>
      <w:r w:rsidRPr="00A87482">
        <w:t xml:space="preserve">sägning, avskedande eller dödsfall. </w:t>
      </w:r>
    </w:p>
    <w:p w:rsidR="007565B0" w:rsidRPr="00A87482" w:rsidRDefault="007565B0">
      <w:pPr>
        <w:pStyle w:val="Normaltindrag"/>
      </w:pPr>
      <w:r w:rsidRPr="00A87482">
        <w:t>Enligt tidigare praxis (RÅ 1986 ref. 36) fanns möjlighet att skjuta upp b</w:t>
      </w:r>
      <w:r w:rsidRPr="00A87482">
        <w:t>e</w:t>
      </w:r>
      <w:r w:rsidRPr="00A87482">
        <w:t>skattningstidpunkten genom ett avtal om inskränkning i en anställds rätt att förfoga över förvärvade värdepapper. Denna möjlighet upphörde genom en lagändring den 1 januari 1990 som innebar att förmån av värdepapper skall tas upp till beskattning vid avtalstidpunkten. I två avgöranden under år 1994 fann Regeringsrätten emellertid att reglerna inte var tillämpliga på de i målen aktuella optionerna eftersom de inte hade karaktär av värdepapper. Skatte</w:t>
      </w:r>
      <w:r w:rsidRPr="00A87482">
        <w:softHyphen/>
        <w:t>plikten ansågs inträda först när den skattskyldige hade m</w:t>
      </w:r>
      <w:r w:rsidRPr="00A87482">
        <w:t>öjlighet att utnyttja optionen. Mot denna bakgrund infördes fr.o.m. 1999 års taxering nya b</w:t>
      </w:r>
      <w:r w:rsidRPr="00A87482">
        <w:t>e</w:t>
      </w:r>
      <w:r w:rsidRPr="00A87482">
        <w:t>stämmelser som innebär att optioner som inte utgör värdepapper beskattas när de utnyttjas eller avyttras (prop. 1997/98:133, 1997/98:SkU26). För optioner som utgör värdepapper gäller alltjämt att de skall beskattas vid förvä</w:t>
      </w:r>
      <w:r w:rsidRPr="00A87482">
        <w:t>r</w:t>
      </w:r>
      <w:r w:rsidRPr="00A87482">
        <w:t>vet.</w:t>
      </w:r>
    </w:p>
    <w:p w:rsidR="007565B0" w:rsidRPr="00A87482" w:rsidRDefault="007565B0">
      <w:pPr>
        <w:pStyle w:val="Normaltindrag"/>
      </w:pPr>
      <w:r w:rsidRPr="00A87482">
        <w:t>Numera finns reglerna i inkomstskattelagen. Av 10 kap. 11 § framgår dels att en skattskyldig som på grund av sin tjänst förvärvar värdepapper på för</w:t>
      </w:r>
      <w:r w:rsidRPr="00A87482">
        <w:softHyphen/>
        <w:t>månliga villkor skall ta upp förmånen som intäkt det beskattningsår då för</w:t>
      </w:r>
      <w:r w:rsidRPr="00A87482">
        <w:softHyphen/>
        <w:t>värvet sker, dels att en skattskyldig som på grund av sin tjänst förvärvar en rätt att i framtiden förvärva värdepapper till ett i förväg bestämt pris eller i övrigt på förmånliga villkor skall ta upp förmånen som intäkt det beskatt</w:t>
      </w:r>
      <w:r w:rsidRPr="00A87482">
        <w:softHyphen/>
        <w:t>ningsår då rätten utnyttjas eller överlåts. Särskilda regler gäller vid in- och utflyttning. Syftet med dessa regler är att beskattningen endast skall träffa optionsrätt som är intj</w:t>
      </w:r>
      <w:r w:rsidRPr="00A87482">
        <w:t>ä</w:t>
      </w:r>
      <w:r w:rsidRPr="00A87482">
        <w:t>nad i Sverige.</w:t>
      </w:r>
    </w:p>
    <w:p w:rsidR="007565B0" w:rsidRPr="00A87482" w:rsidRDefault="007565B0">
      <w:pPr>
        <w:pStyle w:val="Rubrik3"/>
      </w:pPr>
      <w:bookmarkStart w:id="304" w:name="_Toc482587934"/>
      <w:bookmarkStart w:id="305" w:name="_Toc484839266"/>
      <w:r w:rsidRPr="00A87482">
        <w:t>Motion</w:t>
      </w:r>
      <w:r w:rsidRPr="00A87482">
        <w:t>sförslag</w:t>
      </w:r>
      <w:bookmarkEnd w:id="304"/>
      <w:bookmarkEnd w:id="305"/>
    </w:p>
    <w:p w:rsidR="007565B0" w:rsidRPr="00A87482" w:rsidRDefault="007565B0">
      <w:r w:rsidRPr="00A87482">
        <w:t>I motion T28 av Bo Lundgren m.fl. (m) hemställs att beskattningen av pe</w:t>
      </w:r>
      <w:r w:rsidRPr="00A87482">
        <w:t>r</w:t>
      </w:r>
      <w:r w:rsidRPr="00A87482">
        <w:t>sonaloptioner ses över. De höga socialavgifterna skapar enligt dessa moti</w:t>
      </w:r>
      <w:r w:rsidRPr="00A87482">
        <w:t>o</w:t>
      </w:r>
      <w:r w:rsidRPr="00A87482">
        <w:t>närer problem och en förändring av inbetalningstidpunkten bör därför öve</w:t>
      </w:r>
      <w:r w:rsidRPr="00A87482">
        <w:t>r</w:t>
      </w:r>
      <w:r w:rsidRPr="00A87482">
        <w:t>vägas. Vidare bör villkoren för personer med personaloptio</w:t>
      </w:r>
      <w:r w:rsidRPr="00A87482">
        <w:softHyphen/>
        <w:t>ner som arbetar tillfälligt i Sverige ses över. Härvid måste konkurrensen från länder med förmånligare beskattningsregler tas som utgångspunkt.</w:t>
      </w:r>
    </w:p>
    <w:p w:rsidR="007565B0" w:rsidRPr="00A87482" w:rsidRDefault="007565B0">
      <w:r w:rsidRPr="00A87482">
        <w:t>I motion T24 av Johnny Gylling m.fl. (kd) anförs att svårigheten att utfärda konkurrenskraftiga optionsprogram till medarbetare är ett konkret hinder för den sve</w:t>
      </w:r>
      <w:r w:rsidRPr="00A87482">
        <w:t>nska utvecklingen och att länder med mer fördelaktig optionsbeskat</w:t>
      </w:r>
      <w:r w:rsidRPr="00A87482">
        <w:t>t</w:t>
      </w:r>
      <w:r w:rsidRPr="00A87482">
        <w:t>ning lockar till sig våra mest kunniga personer. Regeringen bör enligt moti</w:t>
      </w:r>
      <w:r w:rsidRPr="00A87482">
        <w:t>o</w:t>
      </w:r>
      <w:r w:rsidRPr="00A87482">
        <w:t>närerna återkomma med förslag till nya regler för beskatt</w:t>
      </w:r>
      <w:r w:rsidRPr="00A87482">
        <w:softHyphen/>
        <w:t>ningen av option</w:t>
      </w:r>
      <w:r w:rsidRPr="00A87482">
        <w:t>s</w:t>
      </w:r>
      <w:r w:rsidRPr="00A87482">
        <w:t>pr</w:t>
      </w:r>
      <w:r w:rsidRPr="00A87482">
        <w:t>o</w:t>
      </w:r>
      <w:r w:rsidRPr="00A87482">
        <w:t>gram.</w:t>
      </w:r>
    </w:p>
    <w:p w:rsidR="007565B0" w:rsidRPr="00A87482" w:rsidRDefault="007565B0">
      <w:pPr>
        <w:pStyle w:val="Rubrik3"/>
      </w:pPr>
      <w:bookmarkStart w:id="306" w:name="_Toc482587935"/>
      <w:bookmarkStart w:id="307" w:name="_Toc484839267"/>
      <w:r w:rsidRPr="00A87482">
        <w:t>Skatteutskottets yttrande</w:t>
      </w:r>
      <w:bookmarkEnd w:id="306"/>
      <w:bookmarkEnd w:id="307"/>
      <w:r w:rsidRPr="00A87482">
        <w:t xml:space="preserve"> </w:t>
      </w:r>
    </w:p>
    <w:p w:rsidR="007565B0" w:rsidRPr="00A87482" w:rsidRDefault="007565B0">
      <w:r w:rsidRPr="00A87482">
        <w:t>Skatteutskottet anför i sitt yttrande (SkU9y) att optionsprogram innebär ett visst mått av riskta</w:t>
      </w:r>
      <w:r w:rsidRPr="00A87482">
        <w:softHyphen/>
        <w:t>gande från såväl arbetstagarens som arbetsgivarens sida. I och med att par</w:t>
      </w:r>
      <w:r w:rsidRPr="00A87482">
        <w:softHyphen/>
        <w:t>terna – genom avtalets konstruktion – har valt att skjuta upp beskattningen till en framtida tidpunkt är det svårt att förutse storleken på de skatte- respektive avgiftsinbetalningar som krävs när beskattningen väl utl</w:t>
      </w:r>
      <w:r w:rsidRPr="00A87482">
        <w:t>ö</w:t>
      </w:r>
      <w:r w:rsidRPr="00A87482">
        <w:t>ses. Om värdet är noll har den anställde gått miste om sin löneförmån. Är värdet stort kan skyldigheten att erlägga arbetsgivaravgifter bli betungande för arbet</w:t>
      </w:r>
      <w:r w:rsidRPr="00A87482">
        <w:t>s</w:t>
      </w:r>
      <w:r w:rsidRPr="00A87482">
        <w:t>gi</w:t>
      </w:r>
      <w:r w:rsidRPr="00A87482">
        <w:softHyphen/>
        <w:t>varen.</w:t>
      </w:r>
    </w:p>
    <w:p w:rsidR="007565B0" w:rsidRPr="00A87482" w:rsidRDefault="007565B0">
      <w:pPr>
        <w:pStyle w:val="Normaltindrag"/>
      </w:pPr>
      <w:r w:rsidRPr="00A87482">
        <w:t xml:space="preserve">Enligt skatteutskottets mening finns det inte </w:t>
      </w:r>
      <w:r w:rsidRPr="00A87482">
        <w:t>något bärande skäl att beskatta lön i form av optioner efter förmånligare regler än de som gäller för andra löne</w:t>
      </w:r>
      <w:r w:rsidRPr="00A87482">
        <w:softHyphen/>
        <w:t>förmåner. Det är bara inom vissa delar av arbetsmarknaden som den här typen av löneförmåner kan erhållas, och det skulle enligt utskottets mening skapa en i det närmaste ohållbar situation om vissa grupper på detta sätt fick en förmånligare beskattning än andra grupper.</w:t>
      </w:r>
    </w:p>
    <w:p w:rsidR="007565B0" w:rsidRPr="00A87482" w:rsidRDefault="007565B0">
      <w:pPr>
        <w:pStyle w:val="Normaltindrag"/>
      </w:pPr>
      <w:r w:rsidRPr="00A87482">
        <w:t>När det gäller beskattningen av personaloptioner som innehas av personer som arbetar tillfälligt i Sverige har de nuvarande regl</w:t>
      </w:r>
      <w:r w:rsidRPr="00A87482">
        <w:t>erna en utformning som syftar till att beskattningen endast skall träffa optionsrätter som är intjänade här. Motionärerna har inte anfört något som kan utgöra ett skäl att frångå denna princip.</w:t>
      </w:r>
    </w:p>
    <w:p w:rsidR="007565B0" w:rsidRPr="00A87482" w:rsidRDefault="007565B0">
      <w:pPr>
        <w:pStyle w:val="Normaltindrag"/>
      </w:pPr>
      <w:r w:rsidRPr="00A87482">
        <w:t>Med det anförda avstyrker skatteutskottet de aktuella motionsyrka</w:t>
      </w:r>
      <w:r w:rsidRPr="00A87482">
        <w:t>n</w:t>
      </w:r>
      <w:r w:rsidRPr="00A87482">
        <w:t>dena.</w:t>
      </w:r>
    </w:p>
    <w:p w:rsidR="007565B0" w:rsidRPr="00A87482" w:rsidRDefault="007565B0">
      <w:pPr>
        <w:pStyle w:val="Rubrik3"/>
      </w:pPr>
      <w:bookmarkStart w:id="308" w:name="_Toc482587936"/>
      <w:bookmarkStart w:id="309" w:name="_Toc484839268"/>
      <w:r w:rsidRPr="00A87482">
        <w:t>Trafikutskottets ställningstagande</w:t>
      </w:r>
      <w:bookmarkEnd w:id="308"/>
      <w:bookmarkEnd w:id="309"/>
    </w:p>
    <w:p w:rsidR="007565B0" w:rsidRPr="00A87482" w:rsidRDefault="007565B0">
      <w:r w:rsidRPr="00A87482">
        <w:t>Trafikutskottet avstyrker i likhet med skatteutskottet motionerna T24 (kd)  yrkande 2 och T28 (m) yrkande 12 i denna del.</w:t>
      </w:r>
    </w:p>
    <w:p w:rsidR="007565B0" w:rsidRPr="00A87482" w:rsidRDefault="007565B0">
      <w:pPr>
        <w:pStyle w:val="Rubrik2"/>
      </w:pPr>
      <w:bookmarkStart w:id="310" w:name="_Toc482587937"/>
      <w:bookmarkStart w:id="311" w:name="_Toc484839269"/>
      <w:r w:rsidRPr="00A87482">
        <w:t>8.5 Riskkapitalbolag</w:t>
      </w:r>
      <w:bookmarkEnd w:id="310"/>
      <w:bookmarkEnd w:id="311"/>
    </w:p>
    <w:p w:rsidR="007565B0" w:rsidRPr="00A87482" w:rsidRDefault="007565B0">
      <w:pPr>
        <w:pStyle w:val="Rubrik3"/>
        <w:spacing w:before="123"/>
      </w:pPr>
      <w:bookmarkStart w:id="312" w:name="_Toc482587938"/>
      <w:bookmarkStart w:id="313" w:name="_Toc484839270"/>
      <w:r w:rsidRPr="00A87482">
        <w:t>Bakgrundsuppgifter</w:t>
      </w:r>
      <w:bookmarkEnd w:id="312"/>
      <w:bookmarkEnd w:id="313"/>
    </w:p>
    <w:p w:rsidR="007565B0" w:rsidRPr="00A87482" w:rsidRDefault="007565B0">
      <w:r w:rsidRPr="00A87482">
        <w:t>Det nuvarande systemet för beskattning av bolagsinkomster bygger på att skatt betalas i två led, en gång på företagsnivå när vinsten uppstår och en gång av ägaren som beskattas för utdelning eller reavinst. För att förhindra att en vinst beskattas flera gånger inom en koncern (kedjebeskattning) b</w:t>
      </w:r>
      <w:r w:rsidRPr="00A87482">
        <w:t>e</w:t>
      </w:r>
      <w:r w:rsidRPr="00A87482">
        <w:t>skattas inte moderbolag för utdelning från bl.a. dotterbolag. I konsekvens härmed borde även reavinster vid försäljning av dotterbolag, eller mer precist reavinster på s.k. näringsbetingade aktier och andra andelar, undantas från beskattning. Det har emellertid inte varit möjligt att införa en sådan ordning eftersom den kan leda till att beskattningen undgås med hjälp av utlan</w:t>
      </w:r>
      <w:r w:rsidRPr="00A87482">
        <w:t>d</w:t>
      </w:r>
      <w:r w:rsidRPr="00A87482">
        <w:t>s</w:t>
      </w:r>
      <w:r w:rsidRPr="00A87482">
        <w:softHyphen/>
        <w:t xml:space="preserve">transaktioner. </w:t>
      </w:r>
    </w:p>
    <w:p w:rsidR="007565B0" w:rsidRPr="00A87482" w:rsidRDefault="007565B0">
      <w:pPr>
        <w:pStyle w:val="Normaltindrag"/>
      </w:pPr>
      <w:r w:rsidRPr="00A87482">
        <w:t>För att göra det möjligt att använda aktiebolag som mellanhänder vid i</w:t>
      </w:r>
      <w:r w:rsidRPr="00A87482">
        <w:t>n</w:t>
      </w:r>
      <w:r w:rsidRPr="00A87482">
        <w:t>vestering i aktier och liknande har särskilda regler tillskapats för s.k. inves</w:t>
      </w:r>
      <w:r w:rsidRPr="00A87482">
        <w:t>t</w:t>
      </w:r>
      <w:r w:rsidRPr="00A87482">
        <w:t>mentföretag. För dessa företag gäller att mottagna utdelningar beskat</w:t>
      </w:r>
      <w:r w:rsidRPr="00A87482">
        <w:softHyphen/>
        <w:t>tas samtidigt som avdrag medges för lämnade utdelningar. Vidare har den se</w:t>
      </w:r>
      <w:r w:rsidRPr="00A87482">
        <w:t>d</w:t>
      </w:r>
      <w:r w:rsidRPr="00A87482">
        <w:t>vanliga reavinstbeskattningen vid försäljning av aktier m.m. ersatts med en årlig schablonbeskattning på 2 % av aktievärdet. Särskilda villkor skall vara uppfyllda för att ett aktiebolag skall kunna tillämpa reglerna för invest</w:t>
      </w:r>
      <w:r w:rsidRPr="00A87482">
        <w:softHyphen/>
        <w:t>mentföretag. Av 39 kap. 15 § inkomstskattelagen framgår at</w:t>
      </w:r>
      <w:r w:rsidRPr="00A87482">
        <w:t>t aktiebolaget uteslutande eller så gott som uteslutande skall förvalta värdepapper eller liknande tillgångar, att dess uppgift väsentligen skall vara att genom ett vä</w:t>
      </w:r>
      <w:r w:rsidRPr="00A87482">
        <w:t>l</w:t>
      </w:r>
      <w:r w:rsidRPr="00A87482">
        <w:t xml:space="preserve">fördelat värdepappersinnehav erbjuda andelsägarna riskfördelning och att det skall ägas av ett stort antal fysiska personer. </w:t>
      </w:r>
    </w:p>
    <w:p w:rsidR="007565B0" w:rsidRPr="00A87482" w:rsidRDefault="007565B0">
      <w:pPr>
        <w:pStyle w:val="Normaltindrag"/>
      </w:pPr>
      <w:r w:rsidRPr="00A87482">
        <w:t>Småföretagsdelegationen har i betänkandet Kapitalförsörjning till små</w:t>
      </w:r>
      <w:r w:rsidRPr="00A87482">
        <w:softHyphen/>
        <w:t>företag (SOU 1998:93) föreslagit att riskkapitalbolag skall klassas som i</w:t>
      </w:r>
      <w:r w:rsidRPr="00A87482">
        <w:t>n</w:t>
      </w:r>
      <w:r w:rsidRPr="00A87482">
        <w:t>vestmentföretag i skattehänseende. Riskkapitalbolagen specialiserar sig på att göra mycket riskfyllda placeringar lönsamma genom att inrikta sig på vissa branscher och genom att välja placeringar som ger en mycket hög avkastning i de fall då de lyckas. Genom sin specialisering har de svårt att uppfylla de särskilda krav som gäller för investmentf</w:t>
      </w:r>
      <w:r w:rsidRPr="00A87482">
        <w:t>ö</w:t>
      </w:r>
      <w:r w:rsidRPr="00A87482">
        <w:t>retag.</w:t>
      </w:r>
    </w:p>
    <w:p w:rsidR="007565B0" w:rsidRPr="00A87482" w:rsidRDefault="007565B0">
      <w:pPr>
        <w:pStyle w:val="Normaltindrag"/>
      </w:pPr>
      <w:r w:rsidRPr="00A87482">
        <w:t>Utredningen (Fi 1998:10) om vissa företagsskattefrågor arbetar med u</w:t>
      </w:r>
      <w:r w:rsidRPr="00A87482">
        <w:t>t</w:t>
      </w:r>
      <w:r w:rsidRPr="00A87482">
        <w:t>formnin</w:t>
      </w:r>
      <w:r w:rsidRPr="00A87482">
        <w:t>g</w:t>
      </w:r>
      <w:r w:rsidRPr="00A87482">
        <w:t>en av ett system med slopad kapitalvinstbeskattning på närings</w:t>
      </w:r>
      <w:r w:rsidRPr="00A87482">
        <w:softHyphen/>
        <w:t>betingade andelar inom företagssektorn. Samtidigt arbetar Utredningen (Fi 1998:11) om vissa internationella företagsskattefrågor med en lösning på utlandsproblemet, dvs. risken för  skatteundandraganden med hjälp av u</w:t>
      </w:r>
      <w:r w:rsidRPr="00A87482">
        <w:t>t</w:t>
      </w:r>
      <w:r w:rsidRPr="00A87482">
        <w:t>lands</w:t>
      </w:r>
      <w:r w:rsidRPr="00A87482">
        <w:softHyphen/>
      </w:r>
      <w:r w:rsidRPr="00A87482">
        <w:softHyphen/>
      </w:r>
      <w:r w:rsidRPr="00A87482">
        <w:softHyphen/>
        <w:t>transaktioner om kapitalvinster på n</w:t>
      </w:r>
      <w:r w:rsidRPr="00A87482">
        <w:t>ä</w:t>
      </w:r>
      <w:r w:rsidRPr="00A87482">
        <w:t>ringsbetingade aktier skatte</w:t>
      </w:r>
      <w:r w:rsidRPr="00A87482">
        <w:softHyphen/>
        <w:t>befrias.</w:t>
      </w:r>
    </w:p>
    <w:p w:rsidR="007565B0" w:rsidRPr="00A87482" w:rsidRDefault="007565B0">
      <w:pPr>
        <w:pStyle w:val="Normaltindrag"/>
      </w:pPr>
      <w:r w:rsidRPr="00A87482">
        <w:t>Finansministern har i ett frågesvar i december 1999 redovisat ett u</w:t>
      </w:r>
      <w:r w:rsidRPr="00A87482">
        <w:t>n</w:t>
      </w:r>
      <w:r w:rsidRPr="00A87482">
        <w:t>der</w:t>
      </w:r>
      <w:r w:rsidRPr="00A87482">
        <w:softHyphen/>
        <w:t xml:space="preserve">handsbesked från Utredningen (Fi 1998:10) om vissa företagsskattefrågor som innebär att utredningens förslag kommer att lösa riskkapitalbolagens problem (fråga 1999/2000:306). </w:t>
      </w:r>
    </w:p>
    <w:p w:rsidR="007565B0" w:rsidRPr="00A87482" w:rsidRDefault="007565B0">
      <w:pPr>
        <w:pStyle w:val="Rubrik3"/>
      </w:pPr>
      <w:bookmarkStart w:id="314" w:name="_Toc482587939"/>
      <w:bookmarkStart w:id="315" w:name="_Toc484839271"/>
      <w:r w:rsidRPr="00A87482">
        <w:t>Motionsförlag</w:t>
      </w:r>
      <w:bookmarkEnd w:id="314"/>
      <w:bookmarkEnd w:id="315"/>
      <w:r w:rsidRPr="00A87482">
        <w:t xml:space="preserve"> </w:t>
      </w:r>
    </w:p>
    <w:p w:rsidR="007565B0" w:rsidRPr="00A87482" w:rsidRDefault="007565B0">
      <w:r w:rsidRPr="00A87482">
        <w:t>I motion T28 av Bo Lundgren m.fl. (m) anförs bl.a. att det bör övervägas att ge riskkapitalbolag samma regler som investmentför</w:t>
      </w:r>
      <w:r w:rsidRPr="00A87482">
        <w:t>e</w:t>
      </w:r>
      <w:r w:rsidRPr="00A87482">
        <w:t>tag.</w:t>
      </w:r>
    </w:p>
    <w:p w:rsidR="007565B0" w:rsidRPr="00A87482" w:rsidRDefault="007565B0">
      <w:r w:rsidRPr="00A87482">
        <w:t>I motion T24 av Johnny Gylling m.fl. (kd) anförs att riskkapi</w:t>
      </w:r>
      <w:r w:rsidRPr="00A87482">
        <w:softHyphen/>
        <w:t>talbolag som investerar i de nya IT-företagen måste få en rimligare beskattning. De har enligt motionärerna en mycket ofördelaktig skattesitua</w:t>
      </w:r>
      <w:r w:rsidRPr="00A87482">
        <w:softHyphen/>
        <w:t>tion gentemot andra investmentbolag. I stället för att betala en 60-procentig skatt förekommer det att sådana bolag skattar på exempelvis Cayman Island. Regeringen bör enligt motionärerna återkomma med förslag till nya regler för beskattningen av riskkapita</w:t>
      </w:r>
      <w:r w:rsidRPr="00A87482">
        <w:t>l</w:t>
      </w:r>
      <w:r w:rsidRPr="00A87482">
        <w:t xml:space="preserve">bolag. </w:t>
      </w:r>
    </w:p>
    <w:p w:rsidR="007565B0" w:rsidRPr="00A87482" w:rsidRDefault="007565B0">
      <w:pPr>
        <w:pStyle w:val="Rubrik3"/>
      </w:pPr>
      <w:bookmarkStart w:id="316" w:name="_Toc482587940"/>
      <w:bookmarkStart w:id="317" w:name="_Toc484839272"/>
      <w:r w:rsidRPr="00A87482">
        <w:t>Skatteutskottets yttrande</w:t>
      </w:r>
      <w:bookmarkEnd w:id="316"/>
      <w:bookmarkEnd w:id="317"/>
      <w:r w:rsidRPr="00A87482">
        <w:t xml:space="preserve"> </w:t>
      </w:r>
    </w:p>
    <w:p w:rsidR="007565B0" w:rsidRPr="00A87482" w:rsidRDefault="007565B0">
      <w:r w:rsidRPr="00A87482">
        <w:t>Skatteutskottet redovisar i sitt yttrande (SkU9y) att det pågår ett arbete som syftar till att finna en lösning på de problem med riskkapitalbolagens b</w:t>
      </w:r>
      <w:r w:rsidRPr="00A87482">
        <w:t>e</w:t>
      </w:r>
      <w:r w:rsidRPr="00A87482">
        <w:t>skattning som motionärerna tar upp. Två utredningar arbetar med en lösning som kan inne</w:t>
      </w:r>
      <w:r w:rsidRPr="00A87482">
        <w:softHyphen/>
        <w:t>bära att kapitalvinstbeskattningen av näringsbetingade aktier slopas. En sådan lösning skulle medföra att riskkapitalbolag får förmånligare skattereg</w:t>
      </w:r>
      <w:r w:rsidRPr="00A87482">
        <w:softHyphen/>
        <w:t>ler för sina näringsbetingade aktier än vad som skulle gälla om de i stället fick tillämpa reglerna för investmentföretag. Enligt skatteutskottets mening bör resultatet av det nu aktuella utredningsarbetet avvaktas. Skatteu</w:t>
      </w:r>
      <w:r w:rsidRPr="00A87482">
        <w:t>t</w:t>
      </w:r>
      <w:r w:rsidRPr="00A87482">
        <w:t>skottet avstyrker motionsyrkand</w:t>
      </w:r>
      <w:r w:rsidRPr="00A87482">
        <w:t>e</w:t>
      </w:r>
      <w:r w:rsidRPr="00A87482">
        <w:t>na.</w:t>
      </w:r>
    </w:p>
    <w:p w:rsidR="007565B0" w:rsidRPr="00A87482" w:rsidRDefault="007565B0">
      <w:pPr>
        <w:pStyle w:val="Rubrik3"/>
      </w:pPr>
      <w:bookmarkStart w:id="318" w:name="_Toc482587941"/>
      <w:bookmarkStart w:id="319" w:name="_Toc484839273"/>
      <w:r w:rsidRPr="00A87482">
        <w:t>Trafikutskott</w:t>
      </w:r>
      <w:r w:rsidRPr="00A87482">
        <w:t>ets ställningstagande</w:t>
      </w:r>
      <w:bookmarkEnd w:id="318"/>
      <w:bookmarkEnd w:id="319"/>
    </w:p>
    <w:p w:rsidR="007565B0" w:rsidRPr="00A87482" w:rsidRDefault="007565B0">
      <w:r w:rsidRPr="00A87482">
        <w:t>Trafikutskottet avstyrker i likhet med skatteutskottet motionerna T24 (kd) yrkande 3 och T28 (m) yrkande 12 i denna del.</w:t>
      </w:r>
    </w:p>
    <w:p w:rsidR="007565B0" w:rsidRPr="00A87482" w:rsidRDefault="007565B0">
      <w:pPr>
        <w:pStyle w:val="Rubrik2"/>
      </w:pPr>
      <w:bookmarkStart w:id="320" w:name="_Toc482587942"/>
      <w:bookmarkStart w:id="321" w:name="_Toc484839274"/>
      <w:r w:rsidRPr="00A87482">
        <w:t>8.6 Skattesubventionering av programvara och dator</w:t>
      </w:r>
      <w:bookmarkEnd w:id="320"/>
      <w:bookmarkEnd w:id="321"/>
    </w:p>
    <w:p w:rsidR="007565B0" w:rsidRPr="00A87482" w:rsidRDefault="007565B0">
      <w:pPr>
        <w:pStyle w:val="Rubrik3"/>
        <w:spacing w:before="123"/>
      </w:pPr>
      <w:bookmarkStart w:id="322" w:name="_Toc482587943"/>
      <w:bookmarkStart w:id="323" w:name="_Toc484839275"/>
      <w:r w:rsidRPr="00A87482">
        <w:t>Motionsförslag</w:t>
      </w:r>
      <w:bookmarkEnd w:id="322"/>
      <w:bookmarkEnd w:id="323"/>
    </w:p>
    <w:p w:rsidR="007565B0" w:rsidRPr="00A87482" w:rsidRDefault="007565B0">
      <w:r w:rsidRPr="00A87482">
        <w:t>I motion T210 av Johnny Gylling m.fl. (kd) anförs att rege</w:t>
      </w:r>
      <w:r w:rsidRPr="00A87482">
        <w:softHyphen/>
        <w:t>ringen inte redov</w:t>
      </w:r>
      <w:r w:rsidRPr="00A87482">
        <w:t>i</w:t>
      </w:r>
      <w:r w:rsidRPr="00A87482">
        <w:t>sar någon fortsättning på strategin med skattesubventione</w:t>
      </w:r>
      <w:r w:rsidRPr="00A87482">
        <w:softHyphen/>
        <w:t xml:space="preserve">ring för hemköp av PC och att regeringen bör överväga den modell man valt i USA där man får göra avdrag för programvara och dator oavsett vem man är eller var man arbetar. </w:t>
      </w:r>
    </w:p>
    <w:p w:rsidR="007565B0" w:rsidRPr="00A87482" w:rsidRDefault="007565B0">
      <w:pPr>
        <w:pStyle w:val="Rubrik3"/>
      </w:pPr>
      <w:bookmarkStart w:id="324" w:name="_Toc482587944"/>
      <w:bookmarkStart w:id="325" w:name="_Toc484839276"/>
      <w:r w:rsidRPr="00A87482">
        <w:t>Skatteutskottets yttrande</w:t>
      </w:r>
      <w:bookmarkEnd w:id="324"/>
      <w:bookmarkEnd w:id="325"/>
      <w:r w:rsidRPr="00A87482">
        <w:t xml:space="preserve"> </w:t>
      </w:r>
    </w:p>
    <w:p w:rsidR="007565B0" w:rsidRPr="00A87482" w:rsidRDefault="007565B0">
      <w:r w:rsidRPr="00A87482">
        <w:t>Skatteutskottet anför i sitt yttrande (SkU9y) att motionärernas förslag innebär en vittgående avdragsrätt som skulle resultera i en kraftig och oönskad sne</w:t>
      </w:r>
      <w:r w:rsidRPr="00A87482">
        <w:t>d</w:t>
      </w:r>
      <w:r w:rsidRPr="00A87482">
        <w:t>vridning av konkurrensen på detta område och omedelbart ge upphov till en mängd gränsdragnings</w:t>
      </w:r>
      <w:r w:rsidRPr="00A87482">
        <w:softHyphen/>
        <w:t>problem. Skatteutskottet avstyrker därför motionsy</w:t>
      </w:r>
      <w:r w:rsidRPr="00A87482">
        <w:t>r</w:t>
      </w:r>
      <w:r w:rsidRPr="00A87482">
        <w:t>kandet.</w:t>
      </w:r>
    </w:p>
    <w:p w:rsidR="007565B0" w:rsidRPr="00A87482" w:rsidRDefault="007565B0">
      <w:pPr>
        <w:pStyle w:val="Rubrik3"/>
      </w:pPr>
      <w:bookmarkStart w:id="326" w:name="_Toc482587945"/>
      <w:bookmarkStart w:id="327" w:name="_Toc484839277"/>
      <w:r w:rsidRPr="00A87482">
        <w:t>Trafikutskottets ställningstagande</w:t>
      </w:r>
      <w:bookmarkEnd w:id="326"/>
      <w:bookmarkEnd w:id="327"/>
    </w:p>
    <w:p w:rsidR="007565B0" w:rsidRPr="00A87482" w:rsidRDefault="007565B0">
      <w:r w:rsidRPr="00A87482">
        <w:t>Trafikutskottet avstyrker i likhet med skatteutskottet motion T210 (kd) y</w:t>
      </w:r>
      <w:r w:rsidRPr="00A87482">
        <w:t>r</w:t>
      </w:r>
      <w:r w:rsidRPr="00A87482">
        <w:t>kande 50.</w:t>
      </w:r>
    </w:p>
    <w:p w:rsidR="007565B0" w:rsidRPr="00A87482" w:rsidRDefault="007565B0">
      <w:pPr>
        <w:pStyle w:val="Rubrik2"/>
      </w:pPr>
      <w:bookmarkStart w:id="328" w:name="_Toc482587946"/>
      <w:bookmarkStart w:id="329" w:name="_Toc484839278"/>
      <w:r w:rsidRPr="00A87482">
        <w:t>8.7 Bokföringsregler</w:t>
      </w:r>
      <w:bookmarkEnd w:id="328"/>
      <w:bookmarkEnd w:id="329"/>
    </w:p>
    <w:p w:rsidR="007565B0" w:rsidRPr="00A87482" w:rsidRDefault="007565B0">
      <w:pPr>
        <w:pStyle w:val="Rubrik3"/>
        <w:spacing w:before="123"/>
      </w:pPr>
      <w:bookmarkStart w:id="330" w:name="_Toc482587947"/>
      <w:bookmarkStart w:id="331" w:name="_Toc484839279"/>
      <w:r w:rsidRPr="00A87482">
        <w:t>Motionsförslag</w:t>
      </w:r>
      <w:bookmarkEnd w:id="330"/>
      <w:bookmarkEnd w:id="331"/>
    </w:p>
    <w:p w:rsidR="007565B0" w:rsidRPr="00A87482" w:rsidRDefault="007565B0">
      <w:r w:rsidRPr="00A87482">
        <w:t>I motion T24 av Johnny Gylling m.fl (kd) anförs att det i dag är svårt att värdera företagens intellektuella kapital. Motionärerna efterlyser därför en översyn av bo</w:t>
      </w:r>
      <w:r w:rsidRPr="00A87482">
        <w:t>k</w:t>
      </w:r>
      <w:r w:rsidRPr="00A87482">
        <w:t xml:space="preserve">föringsreglerna. </w:t>
      </w:r>
    </w:p>
    <w:p w:rsidR="007565B0" w:rsidRPr="00A87482" w:rsidRDefault="007565B0">
      <w:pPr>
        <w:pStyle w:val="Rubrik3"/>
      </w:pPr>
      <w:bookmarkStart w:id="332" w:name="_Toc482587948"/>
      <w:bookmarkStart w:id="333" w:name="_Toc484839280"/>
      <w:r w:rsidRPr="00A87482">
        <w:t>Trafikutskottets ställningstagande</w:t>
      </w:r>
      <w:bookmarkEnd w:id="332"/>
      <w:bookmarkEnd w:id="333"/>
    </w:p>
    <w:p w:rsidR="007565B0" w:rsidRPr="00A87482" w:rsidRDefault="007565B0">
      <w:r w:rsidRPr="00A87482">
        <w:t>Trafikutskottet bedömer att utvecklingen mot ett informationssamhälle inn</w:t>
      </w:r>
      <w:r w:rsidRPr="00A87482">
        <w:t>e</w:t>
      </w:r>
      <w:r w:rsidRPr="00A87482">
        <w:t>bär att olika kunskaps- och tjänsteföretag kommer att få ökad betydelse. När det gäller tillgångarna i dessa företag har det intellektuella kapitalet, dvs. de anställdas kompetens, databaser, kundregister, organisationsstrukturer etc., fått ökad betydelse. För en korrekt värdering av dessa värden krävs som påtalas i motionen en tillfredsställande ekonomisk red</w:t>
      </w:r>
      <w:r w:rsidRPr="00A87482">
        <w:t>o</w:t>
      </w:r>
      <w:r w:rsidRPr="00A87482">
        <w:t xml:space="preserve">visning. </w:t>
      </w:r>
    </w:p>
    <w:p w:rsidR="007565B0" w:rsidRPr="00A87482" w:rsidRDefault="007565B0">
      <w:pPr>
        <w:pStyle w:val="Normaltindrag"/>
      </w:pPr>
      <w:r w:rsidRPr="00A87482">
        <w:t>Lagutskottet har tidigare behandlat frågan om redovisning i kunskapsi</w:t>
      </w:r>
      <w:r w:rsidRPr="00A87482">
        <w:t>n</w:t>
      </w:r>
      <w:r w:rsidRPr="00A87482">
        <w:t>tensiva företag och i samband därmed anordnat en offentlig utfrågning (1997/98:LU11, rskr. 1997/98:69). Enligt lagutskottets uppfattning är den pågående utvecklingen och arbetet i olika nationella och internationella f</w:t>
      </w:r>
      <w:r w:rsidRPr="00A87482">
        <w:t>o</w:t>
      </w:r>
      <w:r w:rsidRPr="00A87482">
        <w:t>rum positiva när det gäller redovisning av s.k. mjuka tillgångar. Lagutskottet avstyrkte mot bl.a. denna bakgrund motionsyrkanden om översyn av red</w:t>
      </w:r>
      <w:r w:rsidRPr="00A87482">
        <w:t>o</w:t>
      </w:r>
      <w:r w:rsidRPr="00A87482">
        <w:t>visningslagen för att underlätta värdering av tjänst</w:t>
      </w:r>
      <w:r w:rsidRPr="00A87482">
        <w:t>e</w:t>
      </w:r>
      <w:r w:rsidRPr="00A87482">
        <w:t xml:space="preserve">företag. </w:t>
      </w:r>
    </w:p>
    <w:p w:rsidR="007565B0" w:rsidRPr="00A87482" w:rsidRDefault="007565B0">
      <w:pPr>
        <w:pStyle w:val="Normaltindrag"/>
      </w:pPr>
      <w:r w:rsidRPr="00A87482">
        <w:t>Med det anförda finner utskottet att syftet med motionen kommer att til</w:t>
      </w:r>
      <w:r w:rsidRPr="00A87482">
        <w:t>l</w:t>
      </w:r>
      <w:r w:rsidRPr="00A87482">
        <w:t>godoses utan att riksdagen tar något initiativ i frågan. Trafikutskottet avsty</w:t>
      </w:r>
      <w:r w:rsidRPr="00A87482">
        <w:t>r</w:t>
      </w:r>
      <w:r w:rsidRPr="00A87482">
        <w:t>ker därmed motion T24 (kd) y</w:t>
      </w:r>
      <w:r w:rsidRPr="00A87482">
        <w:t>r</w:t>
      </w:r>
      <w:r w:rsidRPr="00A87482">
        <w:t>kande 4.</w:t>
      </w:r>
    </w:p>
    <w:p w:rsidR="007565B0" w:rsidRPr="00A87482" w:rsidRDefault="007565B0">
      <w:pPr>
        <w:pStyle w:val="Rubrik2"/>
      </w:pPr>
      <w:bookmarkStart w:id="334" w:name="_Toc482587949"/>
      <w:bookmarkStart w:id="335" w:name="_Toc484839281"/>
      <w:r w:rsidRPr="00A87482">
        <w:t>8.8 Intellektuell egendom</w:t>
      </w:r>
      <w:bookmarkEnd w:id="335"/>
    </w:p>
    <w:p w:rsidR="007565B0" w:rsidRPr="00A87482" w:rsidRDefault="007565B0">
      <w:pPr>
        <w:pStyle w:val="Rubrik3"/>
        <w:spacing w:before="123"/>
      </w:pPr>
      <w:bookmarkStart w:id="336" w:name="_Toc484839282"/>
      <w:r w:rsidRPr="00A87482">
        <w:t>Motionsförlag</w:t>
      </w:r>
      <w:bookmarkEnd w:id="336"/>
    </w:p>
    <w:p w:rsidR="007565B0" w:rsidRPr="00A87482" w:rsidRDefault="007565B0">
      <w:r w:rsidRPr="00A87482">
        <w:t>Lennart Daléus m.fl. (c) förordar i motion T703 att regeringen bör få i up</w:t>
      </w:r>
      <w:r w:rsidRPr="00A87482">
        <w:t>p</w:t>
      </w:r>
      <w:r w:rsidRPr="00A87482">
        <w:t>drag att för riksdagen pre</w:t>
      </w:r>
      <w:r w:rsidRPr="00A87482">
        <w:softHyphen/>
        <w:t>sentera förslag till svenska ståndpunkter vad avser för</w:t>
      </w:r>
      <w:r w:rsidRPr="00A87482">
        <w:softHyphen/>
        <w:t>hand</w:t>
      </w:r>
      <w:r w:rsidRPr="00A87482">
        <w:softHyphen/>
        <w:t>lingar om intellektuell egendom m.m. Redogörelsen bör även inn</w:t>
      </w:r>
      <w:r w:rsidRPr="00A87482">
        <w:t>e</w:t>
      </w:r>
      <w:r w:rsidRPr="00A87482">
        <w:t>hålla en samlad översyn av de bestämmelser som regeringen medverkat till och de effekter dessa bestä</w:t>
      </w:r>
      <w:r w:rsidRPr="00A87482">
        <w:t>m</w:t>
      </w:r>
      <w:r w:rsidRPr="00A87482">
        <w:t>melser kan få för Sverige.</w:t>
      </w:r>
    </w:p>
    <w:p w:rsidR="007565B0" w:rsidRPr="00A87482" w:rsidRDefault="007565B0">
      <w:pPr>
        <w:pStyle w:val="Rubrik3"/>
      </w:pPr>
      <w:bookmarkStart w:id="337" w:name="_Toc484839283"/>
      <w:r w:rsidRPr="00A87482">
        <w:t>Trafikutskottets ställningstagande</w:t>
      </w:r>
      <w:bookmarkEnd w:id="337"/>
    </w:p>
    <w:p w:rsidR="007565B0" w:rsidRPr="00A87482" w:rsidRDefault="007565B0">
      <w:r w:rsidRPr="00A87482">
        <w:t>Trafikutskottet konstaterar att med den ökade internationaliseringen behan</w:t>
      </w:r>
      <w:r w:rsidRPr="00A87482">
        <w:t>d</w:t>
      </w:r>
      <w:r w:rsidRPr="00A87482">
        <w:t xml:space="preserve">las alltfler frågor i olika internationella forum. Det är därför av betydelse att regeringen i ett tidigt skede redovisar och samråder med riksdagen i viktigare frågor. </w:t>
      </w:r>
    </w:p>
    <w:p w:rsidR="007565B0" w:rsidRPr="00A87482" w:rsidRDefault="007565B0">
      <w:pPr>
        <w:pStyle w:val="Normaltindrag"/>
      </w:pPr>
      <w:r w:rsidRPr="00A87482">
        <w:t>Inom ramen för riksdagens och regeringens hantering av EU-frågor har ett samråds- och informationssystem byggts upp för att förstärka den demokr</w:t>
      </w:r>
      <w:r w:rsidRPr="00A87482">
        <w:t>a</w:t>
      </w:r>
      <w:r w:rsidRPr="00A87482">
        <w:t>tiska insynen och riksdagens inflytande. Utskottet förutsätter att den av m</w:t>
      </w:r>
      <w:r w:rsidRPr="00A87482">
        <w:t>o</w:t>
      </w:r>
      <w:r w:rsidRPr="00A87482">
        <w:t xml:space="preserve">tionärerna påtalade frågan kommer att redovisas av regeringen inom ramen för det etablerade samrådssystemet. Med hänvisning till det anförda avstyrks motion T703 (c) yrkande 23. </w:t>
      </w:r>
    </w:p>
    <w:p w:rsidR="007565B0" w:rsidRPr="00A87482" w:rsidRDefault="007565B0">
      <w:pPr>
        <w:pStyle w:val="Rubrik2"/>
      </w:pPr>
      <w:bookmarkStart w:id="338" w:name="_Toc484839284"/>
      <w:r w:rsidRPr="00A87482">
        <w:t>8.9 Europeisk ”Nasdaqbörs</w:t>
      </w:r>
      <w:bookmarkEnd w:id="334"/>
      <w:r w:rsidRPr="00A87482">
        <w:t>”</w:t>
      </w:r>
      <w:bookmarkEnd w:id="338"/>
      <w:r w:rsidRPr="00A87482">
        <w:t xml:space="preserve"> </w:t>
      </w:r>
    </w:p>
    <w:p w:rsidR="007565B0" w:rsidRPr="00A87482" w:rsidRDefault="007565B0">
      <w:pPr>
        <w:pStyle w:val="Rubrik3"/>
        <w:spacing w:before="123"/>
      </w:pPr>
      <w:bookmarkStart w:id="339" w:name="_Toc482587950"/>
      <w:bookmarkStart w:id="340" w:name="_Toc484839285"/>
      <w:r w:rsidRPr="00A87482">
        <w:t>Motionsförlag</w:t>
      </w:r>
      <w:bookmarkEnd w:id="339"/>
      <w:bookmarkEnd w:id="340"/>
    </w:p>
    <w:p w:rsidR="007565B0" w:rsidRPr="00A87482" w:rsidRDefault="007565B0">
      <w:r w:rsidRPr="00A87482">
        <w:t>Bo Lundgren m.fl. (m) framhåller i motion T28 att Sverige är en ledande nation för IT-relaterade tjänster och teknik. Det är därför av yttersta vikt att de företag som nu verkar och finns på den svenska marknaden inte försvi</w:t>
      </w:r>
      <w:r w:rsidRPr="00A87482">
        <w:t>n</w:t>
      </w:r>
      <w:r w:rsidRPr="00A87482">
        <w:t>ner till andra marknader. En förutsättning för detta är att riskkapitalmarkn</w:t>
      </w:r>
      <w:r w:rsidRPr="00A87482">
        <w:t>a</w:t>
      </w:r>
      <w:r w:rsidRPr="00A87482">
        <w:t>den för kunskapsföretag fungerar väl. Enligt motionärerna skulle analysk</w:t>
      </w:r>
      <w:r w:rsidRPr="00A87482">
        <w:t>a</w:t>
      </w:r>
      <w:r w:rsidRPr="00A87482">
        <w:t xml:space="preserve">pacitet, managementkapacitet och likviditet på marknaden förbättras om en ”Nasdaqbörs” etableras i Europa. </w:t>
      </w:r>
    </w:p>
    <w:p w:rsidR="007565B0" w:rsidRPr="00A87482" w:rsidRDefault="007565B0">
      <w:pPr>
        <w:pStyle w:val="Rubrik3"/>
      </w:pPr>
      <w:bookmarkStart w:id="341" w:name="_Toc482587951"/>
      <w:bookmarkStart w:id="342" w:name="_Toc484839286"/>
      <w:r w:rsidRPr="00A87482">
        <w:t>Trafikutskottets ställningstagande</w:t>
      </w:r>
      <w:bookmarkEnd w:id="341"/>
      <w:bookmarkEnd w:id="342"/>
    </w:p>
    <w:p w:rsidR="007565B0" w:rsidRPr="00A87482" w:rsidRDefault="007565B0">
      <w:r w:rsidRPr="00A87482">
        <w:t>Trafikutskottet konstaterar att fri etableringsrätt och fri konkurrens är grun</w:t>
      </w:r>
      <w:r w:rsidRPr="00A87482">
        <w:t>d</w:t>
      </w:r>
      <w:r w:rsidRPr="00A87482">
        <w:t>läggande principer för regelverket i Sverige när det gäller ekonomiska mar</w:t>
      </w:r>
      <w:r w:rsidRPr="00A87482">
        <w:t>k</w:t>
      </w:r>
      <w:r w:rsidRPr="00A87482">
        <w:t>nadsplatser. Förutsatt att marknadsunderlag finns kan marknadsplatser av varierande storlek och i</w:t>
      </w:r>
      <w:r w:rsidRPr="00A87482">
        <w:t>n</w:t>
      </w:r>
      <w:r w:rsidRPr="00A87482">
        <w:t>riktning bildas.</w:t>
      </w:r>
    </w:p>
    <w:p w:rsidR="007565B0" w:rsidRPr="00A87482" w:rsidRDefault="007565B0">
      <w:pPr>
        <w:pStyle w:val="Normaltindrag"/>
      </w:pPr>
      <w:r w:rsidRPr="00A87482">
        <w:t>Utskottet vill vidare tillägga att börshandeln genom utvecklingen av Inte</w:t>
      </w:r>
      <w:r w:rsidRPr="00A87482">
        <w:t>r</w:t>
      </w:r>
      <w:r w:rsidRPr="00A87482">
        <w:t>net blir alltmer konkurrensutsatt och gränsöverskridande. En utvecklingslinje är att det skapas färre och mer likvida börser. I sammanhanget kan nämnas att OM Gruppen tillsammans med den amerikanska investmentbanken Mo</w:t>
      </w:r>
      <w:r w:rsidRPr="00A87482">
        <w:t>r</w:t>
      </w:r>
      <w:r w:rsidRPr="00A87482">
        <w:t>gan Stanley Dean Witter planerar att senare i år starta en elektronisk europ</w:t>
      </w:r>
      <w:r w:rsidRPr="00A87482">
        <w:t>e</w:t>
      </w:r>
      <w:r w:rsidRPr="00A87482">
        <w:t>isk börs, Jiway. Den amerikanska tillväxt- och teknikbörsen Nasdaq planerar dessutom att inleda ett samarbete med IX (International Exchanges) som nyligen bildats av Deutsche Börse i Frankfurt och London Stock Excha</w:t>
      </w:r>
      <w:r w:rsidRPr="00A87482">
        <w:t>nge.</w:t>
      </w:r>
    </w:p>
    <w:p w:rsidR="007565B0" w:rsidRPr="00A87482" w:rsidRDefault="007565B0">
      <w:pPr>
        <w:pStyle w:val="Normaltindrag"/>
      </w:pPr>
      <w:r w:rsidRPr="00A87482">
        <w:t>Trafikutskottet kan mot denna bakgrund för sin del inte se några motiv för riksdagen att ta initiativ till skapande av nya börser eller andra marknadspla</w:t>
      </w:r>
      <w:r w:rsidRPr="00A87482">
        <w:t>t</w:t>
      </w:r>
      <w:r w:rsidRPr="00A87482">
        <w:t>ser i Europa. Med hänvisning till det anförda avstyrker utskottet motion T28 (m) yrkande 16.</w:t>
      </w:r>
    </w:p>
    <w:p w:rsidR="007565B0" w:rsidRPr="00A87482" w:rsidRDefault="007565B0">
      <w:pPr>
        <w:pStyle w:val="Rubrik2"/>
      </w:pPr>
      <w:bookmarkStart w:id="343" w:name="_Toc482587952"/>
      <w:bookmarkStart w:id="344" w:name="_Toc484839287"/>
      <w:r w:rsidRPr="00A87482">
        <w:t>8.10 Betalkortstelefoner</w:t>
      </w:r>
      <w:bookmarkEnd w:id="343"/>
      <w:bookmarkEnd w:id="344"/>
    </w:p>
    <w:p w:rsidR="007565B0" w:rsidRPr="00A87482" w:rsidRDefault="007565B0">
      <w:pPr>
        <w:pStyle w:val="Rubrik3"/>
        <w:spacing w:before="123"/>
      </w:pPr>
      <w:bookmarkStart w:id="345" w:name="_Toc482587953"/>
      <w:bookmarkStart w:id="346" w:name="_Toc484839288"/>
      <w:r w:rsidRPr="00A87482">
        <w:t>Motionsförslag</w:t>
      </w:r>
      <w:bookmarkEnd w:id="345"/>
      <w:bookmarkEnd w:id="346"/>
    </w:p>
    <w:p w:rsidR="007565B0" w:rsidRPr="00A87482" w:rsidRDefault="007565B0">
      <w:r w:rsidRPr="00A87482">
        <w:t>Bengt Silfverstrand (s) uppmärksammar i motion T804 att betalkortstelef</w:t>
      </w:r>
      <w:r w:rsidRPr="00A87482">
        <w:t>o</w:t>
      </w:r>
      <w:r w:rsidRPr="00A87482">
        <w:t>ner inte är knutna till någon viss person och därmed inte kan spåras för brottsbekämpning. Motionären begär mot denna bakgrund förslag till la</w:t>
      </w:r>
      <w:r w:rsidRPr="00A87482">
        <w:t>g</w:t>
      </w:r>
      <w:r w:rsidRPr="00A87482">
        <w:t>stiftning som innebär att alla telefoninnehavare registr</w:t>
      </w:r>
      <w:r w:rsidRPr="00A87482">
        <w:t>e</w:t>
      </w:r>
      <w:r w:rsidRPr="00A87482">
        <w:t xml:space="preserve">ras. </w:t>
      </w:r>
    </w:p>
    <w:p w:rsidR="007565B0" w:rsidRPr="00A87482" w:rsidRDefault="007565B0">
      <w:pPr>
        <w:pStyle w:val="Rubrik3"/>
      </w:pPr>
      <w:bookmarkStart w:id="347" w:name="_Toc482587954"/>
      <w:bookmarkStart w:id="348" w:name="_Toc484839289"/>
      <w:r w:rsidRPr="00A87482">
        <w:t>Trafikutskottets ställningstagande</w:t>
      </w:r>
      <w:bookmarkEnd w:id="347"/>
      <w:bookmarkEnd w:id="348"/>
    </w:p>
    <w:p w:rsidR="007565B0" w:rsidRPr="00A87482" w:rsidRDefault="007565B0">
      <w:r w:rsidRPr="00A87482">
        <w:t>Vid halvårsskiftet 1999 uppgick antalet mobiltelefonabonnemang i Sverige till drygt 4,6 miljoner. Detta motsvarar en mobiltelefontäthet på över 50 % av befolkningen. Abonnemangen med kontantkort beräknas utgöra ca 34 % av det totala antalet abonnemang. Fortfarande sker en snabb tillväxt av m</w:t>
      </w:r>
      <w:r w:rsidRPr="00A87482">
        <w:t>o</w:t>
      </w:r>
      <w:r w:rsidRPr="00A87482">
        <w:t>biltelemarknaden, bl.a. som en följd av att tekniken hela tiden vidareutvec</w:t>
      </w:r>
      <w:r w:rsidRPr="00A87482">
        <w:t>k</w:t>
      </w:r>
      <w:r w:rsidRPr="00A87482">
        <w:t>las.</w:t>
      </w:r>
    </w:p>
    <w:p w:rsidR="007565B0" w:rsidRPr="00A87482" w:rsidRDefault="007565B0">
      <w:pPr>
        <w:pStyle w:val="Normaltindrag"/>
      </w:pPr>
      <w:r w:rsidRPr="00A87482">
        <w:t>Utskottet konstaterar mot denna bakgrund att en obligatorisk registrering av alla innehavare av mobiltelefoner skulle ställa krav på en omfattande administrativ hantering och därmed även betydande kostnader. Beroende på registreringens utformning kan vidare tillkomma krav på tillsyn och kontroll. Till bilden hör dessutom att även med en obligatorisk registrering är det inte sannolikt att de åsyftade positiva effekterna för bro</w:t>
      </w:r>
      <w:r w:rsidRPr="00A87482">
        <w:t xml:space="preserve">ttsbekämpning skulle kunna uppnås. </w:t>
      </w:r>
    </w:p>
    <w:p w:rsidR="007565B0" w:rsidRPr="00A87482" w:rsidRDefault="007565B0">
      <w:pPr>
        <w:pStyle w:val="Normaltindrag"/>
      </w:pPr>
      <w:r w:rsidRPr="00A87482">
        <w:t>Trafikutskottet är därmed inte berett att förorda lagstiftning om obligat</w:t>
      </w:r>
      <w:r w:rsidRPr="00A87482">
        <w:t>o</w:t>
      </w:r>
      <w:r w:rsidRPr="00A87482">
        <w:t>risk registrering av mobiltelefoner. Motion T804 (s) avstyrks följaktl</w:t>
      </w:r>
      <w:r w:rsidRPr="00A87482">
        <w:t>i</w:t>
      </w:r>
      <w:r w:rsidRPr="00A87482">
        <w:t>gen.</w:t>
      </w:r>
    </w:p>
    <w:p w:rsidR="007565B0" w:rsidRPr="00A87482" w:rsidRDefault="007565B0">
      <w:pPr>
        <w:pStyle w:val="Rubrik2"/>
      </w:pPr>
      <w:bookmarkStart w:id="349" w:name="_Toc482587955"/>
      <w:bookmarkStart w:id="350" w:name="_Toc484839290"/>
      <w:r w:rsidRPr="00A87482">
        <w:t>8.11 Mobiltelefoners hälsorisker</w:t>
      </w:r>
      <w:bookmarkEnd w:id="349"/>
      <w:bookmarkEnd w:id="350"/>
    </w:p>
    <w:p w:rsidR="007565B0" w:rsidRPr="00A87482" w:rsidRDefault="007565B0">
      <w:pPr>
        <w:pStyle w:val="Rubrik3"/>
        <w:spacing w:before="123"/>
      </w:pPr>
      <w:bookmarkStart w:id="351" w:name="_Toc482587956"/>
      <w:bookmarkStart w:id="352" w:name="_Toc484839291"/>
      <w:r w:rsidRPr="00A87482">
        <w:t>Bakgrundsuppgifter</w:t>
      </w:r>
      <w:bookmarkEnd w:id="351"/>
      <w:bookmarkEnd w:id="352"/>
    </w:p>
    <w:p w:rsidR="007565B0" w:rsidRPr="00A87482" w:rsidRDefault="007565B0">
      <w:r w:rsidRPr="00A87482">
        <w:t>Världshälsoorganisationen (WHO) har ställt samman ett dokument om elek</w:t>
      </w:r>
      <w:r w:rsidRPr="00A87482">
        <w:t>t</w:t>
      </w:r>
      <w:r w:rsidRPr="00A87482">
        <w:t>romagnetiska fält, EMF (Briefing pamphlet series; 32, 1999). I sammanfat</w:t>
      </w:r>
      <w:r w:rsidRPr="00A87482">
        <w:t>t</w:t>
      </w:r>
      <w:r w:rsidRPr="00A87482">
        <w:t>ningen anges följande:</w:t>
      </w:r>
    </w:p>
    <w:p w:rsidR="007565B0" w:rsidRPr="00A87482" w:rsidRDefault="007565B0">
      <w:pPr>
        <w:pStyle w:val="Citat"/>
      </w:pPr>
      <w:r w:rsidRPr="00A87482">
        <w:t>Det finns välgrundade, allmänt erkända riktlinjer för mänsklig exponering av EMF. För de flesta av oss ligger vår exponering för EMF i vardagslivet klart under dessa riktlinjers gränsvärden. Man har inte hittat några negativa häls</w:t>
      </w:r>
      <w:r w:rsidRPr="00A87482">
        <w:t>o</w:t>
      </w:r>
      <w:r w:rsidRPr="00A87482">
        <w:t>effekter för personer som utsätts för sådana vardagliga bakgrundsnivåer. Men det pågår många studier, speciellt sådana som rör cancer och magnetfält och mobiltelefoners långtidseffekter. Det finns vidare ett klart intresse och viss oro hos allmänheten för vissa EMF-källor, speciellt högspänningsle</w:t>
      </w:r>
      <w:r w:rsidRPr="00A87482">
        <w:t>d</w:t>
      </w:r>
      <w:r w:rsidRPr="00A87482">
        <w:t>ningar och mobiltelefonsystemens basstationsantenner. Sådan oro har en direkt påverkan på folkhälsan i många länder. Därför är det viktigt att gå ut till allmänheten med en balanserad och objektiv information i d</w:t>
      </w:r>
      <w:r w:rsidRPr="00A87482">
        <w:t xml:space="preserve">essa frågor. </w:t>
      </w:r>
    </w:p>
    <w:p w:rsidR="007565B0" w:rsidRPr="00A87482" w:rsidRDefault="007565B0">
      <w:r w:rsidRPr="00A87482">
        <w:t>När det särskilt gäller mobiltelefoners hälsorisker anges i dokumentet bl.a. fö</w:t>
      </w:r>
      <w:r w:rsidRPr="00A87482">
        <w:t>l</w:t>
      </w:r>
      <w:r w:rsidRPr="00A87482">
        <w:t>jande:</w:t>
      </w:r>
    </w:p>
    <w:p w:rsidR="007565B0" w:rsidRPr="00A87482" w:rsidRDefault="007565B0">
      <w:pPr>
        <w:pStyle w:val="Citat"/>
      </w:pPr>
      <w:r w:rsidRPr="00A87482">
        <w:t>Långtidseffekter av mobiltelefoner är ett annat område som ägnats mycket forskning. EU-kommissionens expertgrupp i den frågan konstaterar att def</w:t>
      </w:r>
      <w:r w:rsidRPr="00A87482">
        <w:t>i</w:t>
      </w:r>
      <w:r w:rsidRPr="00A87482">
        <w:t>nitiva svar om hälsorisken knappast kommer inom kort. Den rekommenderar ett omfattande program för biologisk forskning för att undersöka riskerna för hjärncancer och andra cancerformer. Den internationella kommissionen för skydd mot icke-joniserande strålning (ICNIRP) har gjort ett uttalande om hälsofrågor i samband med basstationer och användning av mobiltelefoner med avseende på cancerrisk. Den drar slutsatsen att det inte finns några klara bevis för en sådan risk, men att resultatet av vissa experimente</w:t>
      </w:r>
      <w:r w:rsidRPr="00A87482">
        <w:t>lla studier motiverar ytterligare undersö</w:t>
      </w:r>
      <w:r w:rsidRPr="00A87482">
        <w:t>k</w:t>
      </w:r>
      <w:r w:rsidRPr="00A87482">
        <w:t>ningar.</w:t>
      </w:r>
    </w:p>
    <w:p w:rsidR="007565B0" w:rsidRPr="00A87482" w:rsidRDefault="007565B0">
      <w:pPr>
        <w:pStyle w:val="Rubrik3"/>
      </w:pPr>
      <w:bookmarkStart w:id="353" w:name="_Toc482587957"/>
      <w:bookmarkStart w:id="354" w:name="_Toc484839292"/>
      <w:r w:rsidRPr="00A87482">
        <w:t>Motionsförslag</w:t>
      </w:r>
      <w:bookmarkEnd w:id="353"/>
      <w:bookmarkEnd w:id="354"/>
    </w:p>
    <w:p w:rsidR="007565B0" w:rsidRPr="00A87482" w:rsidRDefault="007565B0">
      <w:r w:rsidRPr="00A87482">
        <w:t>Hälsorisker på grund av elektromagnetiska fält från mobiltelefoner uppmär</w:t>
      </w:r>
      <w:r w:rsidRPr="00A87482">
        <w:t>k</w:t>
      </w:r>
      <w:r w:rsidRPr="00A87482">
        <w:t xml:space="preserve">sammas i fyra motioner. </w:t>
      </w:r>
    </w:p>
    <w:p w:rsidR="007565B0" w:rsidRPr="00A87482" w:rsidRDefault="007565B0">
      <w:r w:rsidRPr="00A87482">
        <w:t>Eva Flyborg (fp) framhåller i motion T702 att strålningen skiljer sig stort mellan olika telefonmo</w:t>
      </w:r>
      <w:r w:rsidRPr="00A87482">
        <w:softHyphen/>
        <w:t>deller. Mätningarna kontrolleras dock inte av några myndig</w:t>
      </w:r>
      <w:r w:rsidRPr="00A87482">
        <w:softHyphen/>
        <w:t>heter eller oberoende forskningsinstitut och tillverkarna redovisar inte heller mätvärdena. Enligt motionären borde det vara naturligt för mobiltel</w:t>
      </w:r>
      <w:r w:rsidRPr="00A87482">
        <w:t>e</w:t>
      </w:r>
      <w:r w:rsidRPr="00A87482">
        <w:t>fontillverkarna att ge konsumenterna möj</w:t>
      </w:r>
      <w:r w:rsidRPr="00A87482">
        <w:softHyphen/>
        <w:t>lighet att bedöma vilka faktorer man vill väga in när man skaffar mobiltelefon. Vill inte tillverkarna offen</w:t>
      </w:r>
      <w:r w:rsidRPr="00A87482">
        <w:t>t</w:t>
      </w:r>
      <w:r w:rsidRPr="00A87482">
        <w:t>liggöra uppgifterna får man allvarligt överväga att lagstifta i frågan (yrkande 1). Motionären efterlyser vidare lagstiftad tillsyn av mobiltelefonernas s</w:t>
      </w:r>
      <w:r w:rsidRPr="00A87482">
        <w:t>trå</w:t>
      </w:r>
      <w:r w:rsidRPr="00A87482">
        <w:t>l</w:t>
      </w:r>
      <w:r w:rsidRPr="00A87482">
        <w:t>ningsvärde (yrkande 2) och ett klarläggande om gällande gräns</w:t>
      </w:r>
      <w:r w:rsidRPr="00A87482">
        <w:softHyphen/>
        <w:t>värden beh</w:t>
      </w:r>
      <w:r w:rsidRPr="00A87482">
        <w:t>ö</w:t>
      </w:r>
      <w:r w:rsidRPr="00A87482">
        <w:t>ver skärpas med hänsyn till nya forskningsrön och ett ökat mobiltelefona</w:t>
      </w:r>
      <w:r w:rsidRPr="00A87482">
        <w:t>n</w:t>
      </w:r>
      <w:r w:rsidRPr="00A87482">
        <w:t>vändande.</w:t>
      </w:r>
    </w:p>
    <w:p w:rsidR="007565B0" w:rsidRPr="00A87482" w:rsidRDefault="007565B0">
      <w:r w:rsidRPr="00A87482">
        <w:t>Marianne Andersson och Gunnel Wallin (båda c) framhåller i motion Bo528 att det borde vara obligatoriskt att ange mängden strål</w:t>
      </w:r>
      <w:r w:rsidRPr="00A87482">
        <w:softHyphen/>
        <w:t>ning en viss mobiltel</w:t>
      </w:r>
      <w:r w:rsidRPr="00A87482">
        <w:t>e</w:t>
      </w:r>
      <w:r w:rsidRPr="00A87482">
        <w:t>fon avger i olika lägen, t.ex. om man ringer utomhus eller från bilen eller från andra platser som skärmar av mikrov</w:t>
      </w:r>
      <w:r w:rsidRPr="00A87482">
        <w:t>å</w:t>
      </w:r>
      <w:r w:rsidRPr="00A87482">
        <w:t>gorna.</w:t>
      </w:r>
    </w:p>
    <w:p w:rsidR="007565B0" w:rsidRPr="00A87482" w:rsidRDefault="007565B0">
      <w:r w:rsidRPr="00A87482">
        <w:t>Barbro Feltzing (mp) framhåller i motion T706 att så länge inget är fastställt om riskerna och forsk</w:t>
      </w:r>
      <w:r w:rsidRPr="00A87482">
        <w:softHyphen/>
        <w:t>ningen inte kan påvisa entydiga resultat bör försikti</w:t>
      </w:r>
      <w:r w:rsidRPr="00A87482">
        <w:t>g</w:t>
      </w:r>
      <w:r w:rsidRPr="00A87482">
        <w:t>hets</w:t>
      </w:r>
      <w:r w:rsidRPr="00A87482">
        <w:softHyphen/>
        <w:t>principen gälla vid användning av mobiltelefoner (yrkande 1). Strå</w:t>
      </w:r>
      <w:r w:rsidRPr="00A87482">
        <w:t>l</w:t>
      </w:r>
      <w:r w:rsidRPr="00A87482">
        <w:t>ningsvärden för mobiltelefo</w:t>
      </w:r>
      <w:r w:rsidRPr="00A87482">
        <w:softHyphen/>
        <w:t>ner bör göras officiella (yrkande 2).</w:t>
      </w:r>
      <w:r w:rsidRPr="00A87482">
        <w:rPr>
          <w:b/>
        </w:rPr>
        <w:t xml:space="preserve"> </w:t>
      </w:r>
      <w:r w:rsidRPr="00A87482">
        <w:t>Forskningen om radiofre</w:t>
      </w:r>
      <w:r w:rsidRPr="00A87482">
        <w:softHyphen/>
        <w:t>kventa fält bör ökas (yrkande 3). I motionen behandlas vidare den undantagsklausul som finns bl.a. i Sverige som anger att apparater under ett visst värde (7 watt) inte behöver kontrolleras. Enligt motionären bör de</w:t>
      </w:r>
      <w:r w:rsidRPr="00A87482">
        <w:t>n</w:t>
      </w:r>
      <w:r w:rsidRPr="00A87482">
        <w:t>na undantagsklausul slopas eftersom ett stort antal mobiltelefoner nu ko</w:t>
      </w:r>
      <w:r w:rsidRPr="00A87482">
        <w:t>m</w:t>
      </w:r>
      <w:r w:rsidRPr="00A87482">
        <w:t>mer ut</w:t>
      </w:r>
      <w:r w:rsidRPr="00A87482">
        <w:t xml:space="preserve"> på marknaden, vilket innebär att strålningen ökar i samhället (yrkande 5). En varningstext som varnar för alltför flitigt användande bör finnas på mobiltelefoner (yrkande 6). Dessutom anges att en rekommend</w:t>
      </w:r>
      <w:r w:rsidRPr="00A87482">
        <w:t>a</w:t>
      </w:r>
      <w:r w:rsidRPr="00A87482">
        <w:t>tion bör ut</w:t>
      </w:r>
      <w:r w:rsidRPr="00A87482">
        <w:softHyphen/>
        <w:t>färdas om användning av mobiltelefon i bilar med hänsyn till att strålning</w:t>
      </w:r>
      <w:r w:rsidRPr="00A87482">
        <w:t>s</w:t>
      </w:r>
      <w:r w:rsidRPr="00A87482">
        <w:t>värdena kan variera betydligt (yrkande 7).</w:t>
      </w:r>
      <w:r w:rsidRPr="00A87482">
        <w:rPr>
          <w:b/>
        </w:rPr>
        <w:t xml:space="preserve"> </w:t>
      </w:r>
      <w:r w:rsidRPr="00A87482">
        <w:t>Motionären framhåller slutligen att det finns en mängd olika elektriska fält som samverkar med varandra. Mot denna bakgrund efterlyses forskning för att utröna hur alla tillk</w:t>
      </w:r>
      <w:r w:rsidRPr="00A87482">
        <w:t>omma</w:t>
      </w:r>
      <w:r w:rsidRPr="00A87482">
        <w:t>n</w:t>
      </w:r>
      <w:r w:rsidRPr="00A87482">
        <w:t>de elektriska fält samverkar i luften och hur detta eventuellt kommer att påverka mänskligheten (y</w:t>
      </w:r>
      <w:r w:rsidRPr="00A87482">
        <w:t>r</w:t>
      </w:r>
      <w:r w:rsidRPr="00A87482">
        <w:t>kande 8).</w:t>
      </w:r>
    </w:p>
    <w:p w:rsidR="007565B0" w:rsidRPr="00A87482" w:rsidRDefault="007565B0">
      <w:r w:rsidRPr="00A87482">
        <w:t>Gudrun Lindvall (mp) framhåller i motion T712 att biologiska effekter av elektromagnetisk strålning numera har påvisats. Det är därför viktigt att klarare kunskap vinns om vilka hälsoeffekter strålningen kan få och hur ska</w:t>
      </w:r>
      <w:r w:rsidRPr="00A87482">
        <w:softHyphen/>
        <w:t>dor skall kunna undvikas (yrkande 1). I motionen framhålls vidare att som alternativ till utbyggnad av tre parallella mo</w:t>
      </w:r>
      <w:r w:rsidRPr="00A87482">
        <w:softHyphen/>
        <w:t>biltelefonnät och för att föreby</w:t>
      </w:r>
      <w:r w:rsidRPr="00A87482">
        <w:t>g</w:t>
      </w:r>
      <w:r w:rsidRPr="00A87482">
        <w:t>ga framtida hälsorisker bör regeringen skyndsamt utreda och därefter geno</w:t>
      </w:r>
      <w:r w:rsidRPr="00A87482">
        <w:t>m</w:t>
      </w:r>
      <w:r w:rsidRPr="00A87482">
        <w:t>föra bil</w:t>
      </w:r>
      <w:r w:rsidRPr="00A87482">
        <w:softHyphen/>
        <w:t>dandet av ett bolag eller en myndighet med ansvar för ett samordnat mobiltelefonn</w:t>
      </w:r>
      <w:r w:rsidRPr="00A87482">
        <w:t>ä</w:t>
      </w:r>
      <w:r w:rsidRPr="00A87482">
        <w:t>t (yrkandena 2 och 3).</w:t>
      </w:r>
    </w:p>
    <w:p w:rsidR="007565B0" w:rsidRPr="00A87482" w:rsidRDefault="007565B0">
      <w:pPr>
        <w:pStyle w:val="Rubrik3"/>
      </w:pPr>
      <w:bookmarkStart w:id="355" w:name="_Toc482587958"/>
      <w:bookmarkStart w:id="356" w:name="_Toc484839293"/>
      <w:r w:rsidRPr="00A87482">
        <w:t>Utbildningsutskottets yttrande</w:t>
      </w:r>
      <w:bookmarkEnd w:id="355"/>
      <w:bookmarkEnd w:id="356"/>
    </w:p>
    <w:p w:rsidR="007565B0" w:rsidRPr="00A87482" w:rsidRDefault="007565B0">
      <w:r w:rsidRPr="00A87482">
        <w:t>Utbildningsutskottet har i sitt yttrande (UbU5y) behandlat motionerna T702 (fp) och T706 (mp) om forskning kring hälsoeffekter av elektromagnetiska fält. Enligt utbildningsutskottet bör riksdagen avstå från att göra uttalanden om enstaka forskningsområden fristående från behandlingen av regeringens forskningspropositioner. Av utbildningsutskottets yttrande framgår att i början av nästa riksmöte avser regeringen att lägga fram en forskningspol</w:t>
      </w:r>
      <w:r w:rsidRPr="00A87482">
        <w:t>i</w:t>
      </w:r>
      <w:r w:rsidRPr="00A87482">
        <w:t xml:space="preserve">tisk proposition. </w:t>
      </w:r>
    </w:p>
    <w:p w:rsidR="007565B0" w:rsidRPr="00A87482" w:rsidRDefault="007565B0">
      <w:pPr>
        <w:pStyle w:val="Rubrik3"/>
      </w:pPr>
      <w:bookmarkStart w:id="357" w:name="_Toc482587959"/>
      <w:bookmarkStart w:id="358" w:name="_Toc484839294"/>
      <w:r w:rsidRPr="00A87482">
        <w:t>Trafikutskottets ställningstagande</w:t>
      </w:r>
      <w:bookmarkEnd w:id="357"/>
      <w:bookmarkEnd w:id="358"/>
      <w:r w:rsidRPr="00A87482">
        <w:t xml:space="preserve"> </w:t>
      </w:r>
    </w:p>
    <w:p w:rsidR="007565B0" w:rsidRPr="00A87482" w:rsidRDefault="007565B0">
      <w:r w:rsidRPr="00A87482">
        <w:t>Utskottet vill framhålla att mätningar och teoretiska beräkningar av radiov</w:t>
      </w:r>
      <w:r w:rsidRPr="00A87482">
        <w:t>å</w:t>
      </w:r>
      <w:r w:rsidRPr="00A87482">
        <w:t xml:space="preserve">gor från mobiltelefoner ger en i huvudsak samstämmig bild. Vid normalt användande av mobiltelefoner understiger strålningen gällande gränsvärden och rekommendationer. Gränsvärdet, det s.k. SAR-värdet (W/kg) anger att högst 0,02 W får absorberas i en vävnadsvolym om 10 gram. Omräknat blir detta 2 W/kg. Typiska SAR-värden för GSM-telefoner är 0,2–1,3 W/kg. Mot bakgrund av dagens samlade kunskap bedöms därmed inte användandet av mobiltelefoner innebära några hälsorisker. </w:t>
      </w:r>
    </w:p>
    <w:p w:rsidR="007565B0" w:rsidRPr="00A87482" w:rsidRDefault="007565B0">
      <w:pPr>
        <w:pStyle w:val="Normaltindrag"/>
      </w:pPr>
      <w:r w:rsidRPr="00A87482">
        <w:t>Även om det råder en bred samstämmigh</w:t>
      </w:r>
      <w:r w:rsidRPr="00A87482">
        <w:t>et bland huvuddelen av forska</w:t>
      </w:r>
      <w:r w:rsidRPr="00A87482">
        <w:t>r</w:t>
      </w:r>
      <w:r w:rsidRPr="00A87482">
        <w:t>världen finns det dock en oro till följd av hälsorisker av elektromagnetisk strålning från mobiltelefoner. Enligt exempelvis en engelsk rapport som presenterats nyligen anges att även om det inte finns några bevis för att det är ohälsosamt att bruka mobiltelefoner bör barn och ungdomar inte använda dem fritt. Utskottet kan vidare konstatera att mot bakgrund av den oro som finns bland allmänheten i många länder för hälsorisker till följd av elektrisk och kommunikationsteknisk ut</w:t>
      </w:r>
      <w:r w:rsidRPr="00A87482">
        <w:t>rustning som kraftledningar, mobiltelefoner samt radio- och radarsändare pågår det i dag ett omfattande internationellt och nationellt arbete för att klarlägga eventuella hälsorisker. Som exempel kan nämnas att Världshälsoorganisationen, WHO, sedan år 1996 bedriver ett särskilt projekt rörande elektromagnetiska fält (EMF). Projektet är planerat att slutföras år 2005 och målsättningen är att nå internationell samsyn när det gäller värdering av hälsorisker förknippade med elektromagnetiska fält. I projektet i</w:t>
      </w:r>
      <w:r w:rsidRPr="00A87482">
        <w:t>ngår bl.a. kunskapsvärdering, forskningsinsatser, utveckling av gränsvärden för EMF samt råd om skyddsåtgä</w:t>
      </w:r>
      <w:r w:rsidRPr="00A87482">
        <w:t>r</w:t>
      </w:r>
      <w:r w:rsidRPr="00A87482">
        <w:t xml:space="preserve">der. </w:t>
      </w:r>
    </w:p>
    <w:p w:rsidR="007565B0" w:rsidRPr="00A87482" w:rsidRDefault="007565B0">
      <w:pPr>
        <w:pStyle w:val="Normaltindrag"/>
      </w:pPr>
      <w:r w:rsidRPr="00A87482">
        <w:t>I avvaktan på projektets resultat har WHO utfärdat ett antal rekommend</w:t>
      </w:r>
      <w:r w:rsidRPr="00A87482">
        <w:t>a</w:t>
      </w:r>
      <w:r w:rsidRPr="00A87482">
        <w:t>tioner. Det gäller bl.a. uppmaning om strikt efterföljande av gällande inte</w:t>
      </w:r>
      <w:r w:rsidRPr="00A87482">
        <w:t>r</w:t>
      </w:r>
      <w:r w:rsidRPr="00A87482">
        <w:t>nationella och nationella säkerhetsstandarder, regler för lokalisering av ba</w:t>
      </w:r>
      <w:r w:rsidRPr="00A87482">
        <w:t>s</w:t>
      </w:r>
      <w:r w:rsidRPr="00A87482">
        <w:t xml:space="preserve">stationer för mobiltelefoni och åtgärder för att motverka att mobiltelefoner stör annan elektrisk utrustning. I sammanhanget kan vidare nämnas att till projektet är knutet en rådgivande kommitté bestående av företrädare för de länder som stöder projektet, bl.a. Sverige. </w:t>
      </w:r>
    </w:p>
    <w:p w:rsidR="007565B0" w:rsidRPr="00A87482" w:rsidRDefault="007565B0">
      <w:pPr>
        <w:pStyle w:val="Normaltindrag"/>
      </w:pPr>
      <w:r w:rsidRPr="00A87482">
        <w:t>Strålskyddsinstitutet (SSI), som är ansvarig tillsynsmyndighet för elektr</w:t>
      </w:r>
      <w:r w:rsidRPr="00A87482">
        <w:t>o</w:t>
      </w:r>
      <w:r w:rsidRPr="00A87482">
        <w:t>magnetiska fält, har vidare utrett strålningsförhållanden kring basstationer där teleantennerna är uppsatta. SSI anser att basstationerna inte innebär n</w:t>
      </w:r>
      <w:r w:rsidRPr="00A87482">
        <w:t>å</w:t>
      </w:r>
      <w:r w:rsidRPr="00A87482">
        <w:t>gon risk ur strålskyddssy</w:t>
      </w:r>
      <w:r w:rsidRPr="00A87482">
        <w:t>n</w:t>
      </w:r>
      <w:r w:rsidRPr="00A87482">
        <w:t xml:space="preserve">punkt. </w:t>
      </w:r>
    </w:p>
    <w:p w:rsidR="007565B0" w:rsidRPr="00A87482" w:rsidRDefault="007565B0">
      <w:pPr>
        <w:pStyle w:val="Normaltindrag"/>
      </w:pPr>
      <w:r w:rsidRPr="00A87482">
        <w:t>Trafikutskottet konstaterar att frågor om bl.a. mobiltelefoners eventuella hälsoeffekter ägnas stor uppmärksamhet. Utskottet anser att detta är angel</w:t>
      </w:r>
      <w:r w:rsidRPr="00A87482">
        <w:t>ä</w:t>
      </w:r>
      <w:r w:rsidRPr="00A87482">
        <w:t>get. Med tanke på den snabbt ökande användningen av mobiltelefoner i olika befolkningsgrupper och den snabba IT-utvecklingen i övrigt är det otillfred</w:t>
      </w:r>
      <w:r w:rsidRPr="00A87482">
        <w:t>s</w:t>
      </w:r>
      <w:r w:rsidRPr="00A87482">
        <w:t>ställande att många människor känner osäkerhet och fruktan inför teknikens eventuella hälsoeffekter. Med tanke särskilt på att minderåriga är mer sårbara än vuxna är det viktigt att denna fråga ägnas särskild uppmär</w:t>
      </w:r>
      <w:r w:rsidRPr="00A87482">
        <w:t>k</w:t>
      </w:r>
      <w:r w:rsidRPr="00A87482">
        <w:t xml:space="preserve">samhet. </w:t>
      </w:r>
    </w:p>
    <w:p w:rsidR="007565B0" w:rsidRPr="00A87482" w:rsidRDefault="007565B0">
      <w:pPr>
        <w:pStyle w:val="Normaltindrag"/>
      </w:pPr>
      <w:r w:rsidRPr="00A87482">
        <w:t>Mot bakgrund av nuvarande kunskaper, den omfattande internationella kompetensuppbyggnad som pågår och den övervakning som görs av berör</w:t>
      </w:r>
      <w:r w:rsidRPr="00A87482">
        <w:t>da myndigheter anser inte utskottet att riksdagen nu bör ta något initiativ i fr</w:t>
      </w:r>
      <w:r w:rsidRPr="00A87482">
        <w:t>å</w:t>
      </w:r>
      <w:r w:rsidRPr="00A87482">
        <w:t>gan. Trafikutskottet förutsätter att regeringen fortsättningsvis kommer att lämna en redovisning av de insatser som görs på området och sin bedömning av eventuella häls</w:t>
      </w:r>
      <w:r w:rsidRPr="00A87482">
        <w:t>o</w:t>
      </w:r>
      <w:r w:rsidRPr="00A87482">
        <w:t xml:space="preserve">risker. </w:t>
      </w:r>
    </w:p>
    <w:p w:rsidR="007565B0" w:rsidRPr="00A87482" w:rsidRDefault="007565B0">
      <w:pPr>
        <w:pStyle w:val="Normaltindrag"/>
        <w:rPr>
          <w:rFonts w:ascii="Tms Rmn" w:hAnsi="Tms Rmn"/>
          <w:i/>
          <w:snapToGrid w:val="0"/>
          <w:color w:val="000000"/>
          <w:sz w:val="24"/>
          <w:lang w:eastAsia="sv-SE"/>
        </w:rPr>
      </w:pPr>
      <w:r w:rsidRPr="00A87482">
        <w:t>När det gäller motionsförslagen om särskilda forskningsinsatser delar u</w:t>
      </w:r>
      <w:r w:rsidRPr="00A87482">
        <w:t>t</w:t>
      </w:r>
      <w:r w:rsidRPr="00A87482">
        <w:t>skottet den uppfattning som utbildningsutskottet har redovisat, nämligen att riksdagen inte i detta sammanhang bör göra uttalanden om enskilda fors</w:t>
      </w:r>
      <w:r w:rsidRPr="00A87482">
        <w:t>k</w:t>
      </w:r>
      <w:r w:rsidRPr="00A87482">
        <w:t>ningsområden. Beträffande de förslag som väckts i motion T712 (mp) i syfte att skapa ett effektivt samutnyttjande av de mobila telesystemen (yrkandena 1 och 2)  vill utskottet hänvisa till nyligen beslutade och föreslagna förän</w:t>
      </w:r>
      <w:r w:rsidRPr="00A87482">
        <w:t>d</w:t>
      </w:r>
      <w:r w:rsidRPr="00A87482">
        <w:t>ringar i telelagen. Krav har sålunda införts på att överkapacitet inom befintl</w:t>
      </w:r>
      <w:r w:rsidRPr="00A87482">
        <w:t>i</w:t>
      </w:r>
      <w:r w:rsidRPr="00A87482">
        <w:t>ga mobiltelenät skall upplåtas till företag som saknar e</w:t>
      </w:r>
      <w:r w:rsidRPr="00A87482">
        <w:t>gna nät. Vidare har regeringen i 2000 års ekonomiska vårproposition föreslagit nationell ro</w:t>
      </w:r>
      <w:r w:rsidRPr="00A87482">
        <w:t>a</w:t>
      </w:r>
      <w:r w:rsidRPr="00A87482">
        <w:t>ming, dvs. skyldighet för vissa operatörer att låta abonnenter hos andra op</w:t>
      </w:r>
      <w:r w:rsidRPr="00A87482">
        <w:t>e</w:t>
      </w:r>
      <w:r w:rsidRPr="00A87482">
        <w:t>ratörer sända och ta emot meddelanden via sitt nät</w:t>
      </w:r>
      <w:r w:rsidRPr="00A87482">
        <w:rPr>
          <w:rFonts w:ascii="Tms Rmn" w:hAnsi="Tms Rmn"/>
          <w:i/>
          <w:snapToGrid w:val="0"/>
          <w:color w:val="000000"/>
          <w:sz w:val="24"/>
          <w:lang w:eastAsia="sv-SE"/>
        </w:rPr>
        <w:t xml:space="preserve">. </w:t>
      </w:r>
    </w:p>
    <w:p w:rsidR="007565B0" w:rsidRPr="00A87482" w:rsidRDefault="007565B0">
      <w:pPr>
        <w:pStyle w:val="Normaltindrag"/>
      </w:pPr>
      <w:r w:rsidRPr="00A87482">
        <w:t xml:space="preserve">Trafikutskottet avstyrker mot denna bakgrund motionerna T702 (fp), T706 (mp) yrkandena 1–3 och 5–8, T712 (mp) och Bo528 (c) yrkande 4. </w:t>
      </w:r>
    </w:p>
    <w:p w:rsidR="007565B0" w:rsidRPr="00A87482" w:rsidRDefault="007565B0">
      <w:pPr>
        <w:pStyle w:val="Rubrik1"/>
      </w:pPr>
      <w:r w:rsidRPr="00A87482">
        <w:br w:type="page"/>
      </w:r>
      <w:bookmarkStart w:id="359" w:name="_Toc482587960"/>
      <w:bookmarkStart w:id="360" w:name="_Toc484839295"/>
      <w:r w:rsidRPr="00A87482">
        <w:t>HEMSTÄLLAN</w:t>
      </w:r>
      <w:bookmarkEnd w:id="359"/>
      <w:bookmarkEnd w:id="360"/>
    </w:p>
    <w:p w:rsidR="007565B0" w:rsidRPr="00A87482" w:rsidRDefault="007565B0">
      <w:pPr>
        <w:outlineLvl w:val="0"/>
      </w:pPr>
      <w:r w:rsidRPr="00A87482">
        <w:t>Utskottet hemställer</w:t>
      </w:r>
    </w:p>
    <w:p w:rsidR="007565B0" w:rsidRPr="00A87482" w:rsidRDefault="007565B0">
      <w:pPr>
        <w:pStyle w:val="Normaltindrag"/>
      </w:pPr>
    </w:p>
    <w:p w:rsidR="007565B0" w:rsidRPr="00A87482" w:rsidRDefault="007565B0">
      <w:pPr>
        <w:pStyle w:val="Normaltindrag"/>
        <w:outlineLvl w:val="0"/>
        <w:rPr>
          <w:b/>
        </w:rPr>
      </w:pPr>
      <w:r w:rsidRPr="00A87482">
        <w:rPr>
          <w:b/>
        </w:rPr>
        <w:t>IT-politikens mål och inriktning</w:t>
      </w:r>
    </w:p>
    <w:p w:rsidR="007565B0" w:rsidRPr="00A87482" w:rsidRDefault="007565B0">
      <w:pPr>
        <w:pStyle w:val="hembetr"/>
        <w:outlineLvl w:val="0"/>
      </w:pPr>
      <w:r w:rsidRPr="00A87482">
        <w:t xml:space="preserve">1. beträffande </w:t>
      </w:r>
      <w:r w:rsidRPr="00A87482">
        <w:rPr>
          <w:i/>
        </w:rPr>
        <w:t>avslag på propositionen</w:t>
      </w:r>
    </w:p>
    <w:p w:rsidR="007565B0" w:rsidRPr="00A87482" w:rsidRDefault="007565B0">
      <w:pPr>
        <w:pStyle w:val="hemtext"/>
      </w:pPr>
      <w:r w:rsidRPr="00A87482">
        <w:t xml:space="preserve">att riksdagen avslår motion  1999/2000:T26 yrkande 1, </w:t>
      </w:r>
    </w:p>
    <w:p w:rsidR="007565B0" w:rsidRPr="00A87482" w:rsidRDefault="007565B0">
      <w:pPr>
        <w:pStyle w:val="Reseftermom"/>
      </w:pPr>
      <w:r w:rsidRPr="00A87482">
        <w:t>res. 1 (c)</w:t>
      </w:r>
      <w:bookmarkStart w:id="361" w:name="RESPARTI001"/>
      <w:bookmarkEnd w:id="361"/>
    </w:p>
    <w:p w:rsidR="007565B0" w:rsidRPr="00A87482" w:rsidRDefault="007565B0">
      <w:pPr>
        <w:pStyle w:val="hembetr"/>
        <w:outlineLvl w:val="0"/>
      </w:pPr>
      <w:r w:rsidRPr="00A87482">
        <w:t xml:space="preserve">2. beträffande </w:t>
      </w:r>
      <w:r w:rsidRPr="00A87482">
        <w:rPr>
          <w:i/>
        </w:rPr>
        <w:t>IT-politikens mål och inriktning</w:t>
      </w:r>
    </w:p>
    <w:p w:rsidR="007565B0" w:rsidRPr="00A87482" w:rsidRDefault="007565B0">
      <w:pPr>
        <w:pStyle w:val="hemtext"/>
      </w:pPr>
      <w:r w:rsidRPr="00A87482">
        <w:t>att riksdagen med avslag på motionerna 1999/2000:T24 yrkandena 1 och 8, 1999/2000:T26 yrkandena 2 och 3, 1999/2000:T28 yrkandena 11, 12 i denna del, 14 och 15, 1999/2000:T210 yrkande 49 och 1999/2000:T714 yrkande 1 godkänner vad regeringen f</w:t>
      </w:r>
      <w:r w:rsidRPr="00A87482">
        <w:t>ö</w:t>
      </w:r>
      <w:r w:rsidRPr="00A87482">
        <w:t>reslår om</w:t>
      </w:r>
    </w:p>
    <w:p w:rsidR="007565B0" w:rsidRPr="00A87482" w:rsidRDefault="007565B0">
      <w:pPr>
        <w:pStyle w:val="hemtext"/>
      </w:pPr>
      <w:r w:rsidRPr="00A87482">
        <w:rPr>
          <w:i/>
        </w:rPr>
        <w:t>dels</w:t>
      </w:r>
      <w:r w:rsidRPr="00A87482">
        <w:t xml:space="preserve"> IT-politiskt mål</w:t>
      </w:r>
    </w:p>
    <w:p w:rsidR="007565B0" w:rsidRPr="00A87482" w:rsidRDefault="007565B0">
      <w:pPr>
        <w:pStyle w:val="hemtext"/>
      </w:pPr>
      <w:r w:rsidRPr="00A87482">
        <w:rPr>
          <w:i/>
        </w:rPr>
        <w:t>dels</w:t>
      </w:r>
      <w:r w:rsidRPr="00A87482">
        <w:t xml:space="preserve"> IT-politikens inriktning</w:t>
      </w:r>
    </w:p>
    <w:p w:rsidR="007565B0" w:rsidRPr="00A87482" w:rsidRDefault="007565B0">
      <w:pPr>
        <w:pStyle w:val="hemtext"/>
      </w:pPr>
      <w:r w:rsidRPr="00A87482">
        <w:rPr>
          <w:i/>
        </w:rPr>
        <w:t>dels</w:t>
      </w:r>
      <w:r w:rsidRPr="00A87482">
        <w:t xml:space="preserve"> prioriterade uppgifter, </w:t>
      </w:r>
    </w:p>
    <w:p w:rsidR="007565B0" w:rsidRPr="00A87482" w:rsidRDefault="007565B0">
      <w:pPr>
        <w:pStyle w:val="Reseftermom"/>
      </w:pPr>
      <w:r w:rsidRPr="00A87482">
        <w:t>res. 2 (m, kd, fp)</w:t>
      </w:r>
    </w:p>
    <w:p w:rsidR="007565B0" w:rsidRPr="00A87482" w:rsidRDefault="007565B0">
      <w:pPr>
        <w:pStyle w:val="Reseftermom"/>
      </w:pPr>
      <w:r w:rsidRPr="00A87482">
        <w:t>res. 3 (c)</w:t>
      </w:r>
      <w:bookmarkStart w:id="362" w:name="RESPARTI002"/>
      <w:bookmarkEnd w:id="362"/>
    </w:p>
    <w:p w:rsidR="007565B0" w:rsidRPr="00A87482" w:rsidRDefault="007565B0">
      <w:pPr>
        <w:pStyle w:val="Rubrik7"/>
      </w:pPr>
      <w:r w:rsidRPr="00A87482">
        <w:t>Tillgänglighet</w:t>
      </w:r>
    </w:p>
    <w:p w:rsidR="007565B0" w:rsidRPr="00A87482" w:rsidRDefault="007565B0">
      <w:pPr>
        <w:pStyle w:val="hembetr"/>
        <w:outlineLvl w:val="0"/>
      </w:pPr>
      <w:r w:rsidRPr="00A87482">
        <w:t xml:space="preserve">3. beträffande </w:t>
      </w:r>
      <w:r w:rsidRPr="00A87482">
        <w:rPr>
          <w:i/>
        </w:rPr>
        <w:t>IT-infrastruktur</w:t>
      </w:r>
    </w:p>
    <w:p w:rsidR="007565B0" w:rsidRPr="00A87482" w:rsidRDefault="007565B0">
      <w:pPr>
        <w:pStyle w:val="hemtext"/>
      </w:pPr>
      <w:r w:rsidRPr="00A87482">
        <w:t>att riksdagen avslår motionerna 1999/2000:T24 yrkande 14, 1999/2000:T26 yrkandena 6 och 7, 1999/2000:T28 yrkandena 1, 3 och 4, 1999/2000:T29 yrkandena 3–7, 1999/2000:T205 yrkande 3, 1999/2000:T209 yrkande 19, 1999/2000:T210 yrkandena 47, 48 och 53, 1999/2000:T220 i denna del, 1999/2000:T222 yrkande 2, 1999/2000:T243 yrkandena 9 och 10, 1999/2000:T701, 1999/2000: T703 yrkandena 1–3, 1999/2000:T704, 1999/2000:T705 yrkandena 4 och 6, 1999/2000:T710, 1999/2000:T713, 1999/2000:T714 yrkandena 2 o</w:t>
      </w:r>
      <w:r w:rsidRPr="00A87482">
        <w:t>ch  3, 1999/2000:N213 yrkande 4, 1999/2000:N239 yrkande 7 och 1999/2000:N279 y</w:t>
      </w:r>
      <w:r w:rsidRPr="00A87482">
        <w:t>r</w:t>
      </w:r>
      <w:r w:rsidRPr="00A87482">
        <w:t xml:space="preserve">kande 7, </w:t>
      </w:r>
    </w:p>
    <w:p w:rsidR="007565B0" w:rsidRPr="00A87482" w:rsidRDefault="007565B0">
      <w:pPr>
        <w:pStyle w:val="Reseftermom"/>
      </w:pPr>
      <w:r w:rsidRPr="00A87482">
        <w:t>res. 4 (m, kd, fp)</w:t>
      </w:r>
    </w:p>
    <w:p w:rsidR="007565B0" w:rsidRPr="00A87482" w:rsidRDefault="007565B0">
      <w:pPr>
        <w:pStyle w:val="Reseftermom"/>
      </w:pPr>
      <w:r w:rsidRPr="00A87482">
        <w:t>res. 5 (c)</w:t>
      </w:r>
      <w:bookmarkStart w:id="363" w:name="RESPARTI003"/>
      <w:bookmarkEnd w:id="363"/>
    </w:p>
    <w:p w:rsidR="007565B0" w:rsidRPr="00A87482" w:rsidRDefault="007565B0">
      <w:pPr>
        <w:pStyle w:val="hembetr"/>
        <w:outlineLvl w:val="0"/>
      </w:pPr>
      <w:r w:rsidRPr="00A87482">
        <w:t xml:space="preserve">4. beträffande </w:t>
      </w:r>
      <w:r w:rsidRPr="00A87482">
        <w:rPr>
          <w:i/>
        </w:rPr>
        <w:t>tillgång till accessnät och lokal monopolisering</w:t>
      </w:r>
    </w:p>
    <w:p w:rsidR="007565B0" w:rsidRPr="00A87482" w:rsidRDefault="007565B0">
      <w:pPr>
        <w:pStyle w:val="hemtext"/>
      </w:pPr>
      <w:r w:rsidRPr="00A87482">
        <w:t xml:space="preserve">att riksdagen </w:t>
      </w:r>
    </w:p>
    <w:p w:rsidR="007565B0" w:rsidRPr="00A87482" w:rsidRDefault="007565B0">
      <w:pPr>
        <w:pStyle w:val="hemtext"/>
      </w:pPr>
      <w:r w:rsidRPr="00A87482">
        <w:rPr>
          <w:i/>
        </w:rPr>
        <w:t>dels</w:t>
      </w:r>
      <w:r w:rsidRPr="00A87482">
        <w:t xml:space="preserve"> avslår motionerna 1999/2000:T24 yrkande 15, 1999/2000:T28 yrkande 2 och 1999/2000:T717 yrkande 3, </w:t>
      </w:r>
    </w:p>
    <w:p w:rsidR="007565B0" w:rsidRPr="00A87482" w:rsidRDefault="007565B0">
      <w:pPr>
        <w:pStyle w:val="hemtext"/>
      </w:pPr>
      <w:r w:rsidRPr="00A87482">
        <w:rPr>
          <w:i/>
        </w:rPr>
        <w:t>dels</w:t>
      </w:r>
      <w:r w:rsidRPr="00A87482">
        <w:t xml:space="preserve"> som sin mening ger regeringen till känna vad utskottet anfört om åtgärder för att öka konkurrensen på accessnäten, </w:t>
      </w:r>
      <w:bookmarkStart w:id="364" w:name="RESPARTI004"/>
      <w:bookmarkEnd w:id="364"/>
    </w:p>
    <w:p w:rsidR="007565B0" w:rsidRPr="00A87482" w:rsidRDefault="007565B0">
      <w:pPr>
        <w:pStyle w:val="hembetr"/>
        <w:outlineLvl w:val="0"/>
      </w:pPr>
      <w:r w:rsidRPr="00A87482">
        <w:t xml:space="preserve">5. beträffande </w:t>
      </w:r>
      <w:r w:rsidRPr="00A87482">
        <w:rPr>
          <w:i/>
        </w:rPr>
        <w:t>ledningsrättslagen</w:t>
      </w:r>
    </w:p>
    <w:p w:rsidR="007565B0" w:rsidRPr="00A87482" w:rsidRDefault="007565B0">
      <w:pPr>
        <w:pStyle w:val="hemtext"/>
      </w:pPr>
      <w:r w:rsidRPr="00A87482">
        <w:t>att riksdagen med avslag på motion 1999/2000:T23 yrkande 1 antar det i propositionen framlagda förslaget till lag om ändring i ledning</w:t>
      </w:r>
      <w:r w:rsidRPr="00A87482">
        <w:t>s</w:t>
      </w:r>
      <w:r w:rsidRPr="00A87482">
        <w:t xml:space="preserve">rättslagen (1973:1144),       </w:t>
      </w:r>
    </w:p>
    <w:p w:rsidR="007565B0" w:rsidRPr="00A87482" w:rsidRDefault="007565B0">
      <w:pPr>
        <w:pStyle w:val="Reseftermom"/>
      </w:pPr>
      <w:r w:rsidRPr="00A87482">
        <w:t>res. 6 (m, c)</w:t>
      </w:r>
      <w:bookmarkStart w:id="365" w:name="RESPARTI005"/>
      <w:bookmarkEnd w:id="365"/>
    </w:p>
    <w:p w:rsidR="007565B0" w:rsidRPr="00A87482" w:rsidRDefault="007565B0">
      <w:pPr>
        <w:pStyle w:val="hembetr"/>
      </w:pPr>
      <w:r w:rsidRPr="00A87482">
        <w:t xml:space="preserve">6. beträffande </w:t>
      </w:r>
      <w:r w:rsidRPr="00A87482">
        <w:rPr>
          <w:i/>
        </w:rPr>
        <w:t>expropriationslagens ersättningsbestämmelser</w:t>
      </w:r>
    </w:p>
    <w:p w:rsidR="007565B0" w:rsidRPr="00A87482" w:rsidRDefault="007565B0">
      <w:pPr>
        <w:pStyle w:val="hemtext"/>
      </w:pPr>
      <w:r w:rsidRPr="00A87482">
        <w:t xml:space="preserve">att riksdagen avslår motion 1999/2000:T23 yrkande 2, </w:t>
      </w:r>
    </w:p>
    <w:p w:rsidR="007565B0" w:rsidRPr="00A87482" w:rsidRDefault="007565B0">
      <w:pPr>
        <w:pStyle w:val="Reseftermom"/>
      </w:pPr>
      <w:r w:rsidRPr="00A87482">
        <w:t>res. 7 (m)</w:t>
      </w:r>
      <w:bookmarkStart w:id="366" w:name="RESPARTI006"/>
      <w:bookmarkEnd w:id="366"/>
    </w:p>
    <w:p w:rsidR="007565B0" w:rsidRPr="00A87482" w:rsidRDefault="007565B0">
      <w:pPr>
        <w:pStyle w:val="hembetr"/>
      </w:pPr>
      <w:r w:rsidRPr="00A87482">
        <w:br w:type="page"/>
        <w:t xml:space="preserve">7. beträffande </w:t>
      </w:r>
      <w:r w:rsidRPr="00A87482">
        <w:rPr>
          <w:i/>
        </w:rPr>
        <w:t>markägares ersättningsrätt</w:t>
      </w:r>
    </w:p>
    <w:p w:rsidR="007565B0" w:rsidRPr="00A87482" w:rsidRDefault="007565B0">
      <w:pPr>
        <w:pStyle w:val="hemtext"/>
      </w:pPr>
      <w:r w:rsidRPr="00A87482">
        <w:t xml:space="preserve">att riksdagen avslår motion  1999/2000:T26 yrkande 8,       </w:t>
      </w:r>
    </w:p>
    <w:p w:rsidR="007565B0" w:rsidRPr="00A87482" w:rsidRDefault="007565B0">
      <w:pPr>
        <w:pStyle w:val="Reseftermom"/>
      </w:pPr>
      <w:r w:rsidRPr="00A87482">
        <w:t xml:space="preserve">res. 8 (c) </w:t>
      </w:r>
      <w:bookmarkStart w:id="367" w:name="RESPARTI007"/>
      <w:bookmarkEnd w:id="367"/>
    </w:p>
    <w:p w:rsidR="007565B0" w:rsidRPr="00A87482" w:rsidRDefault="007565B0">
      <w:pPr>
        <w:pStyle w:val="hembetr"/>
        <w:outlineLvl w:val="0"/>
      </w:pPr>
      <w:r w:rsidRPr="00A87482">
        <w:t xml:space="preserve">8. beträffande </w:t>
      </w:r>
      <w:r w:rsidRPr="00A87482">
        <w:rPr>
          <w:i/>
        </w:rPr>
        <w:t>tillgänglighet för funktionshindrade</w:t>
      </w:r>
    </w:p>
    <w:p w:rsidR="007565B0" w:rsidRPr="00A87482" w:rsidRDefault="007565B0">
      <w:pPr>
        <w:pStyle w:val="hemtext"/>
      </w:pPr>
      <w:r w:rsidRPr="00A87482">
        <w:t>att riksdagen avslår motionerna 1999/2000:T24 yrkande 16, 1999/2000:T703 yrkande 24 och 1999/2000:T705 yrkande 5,</w:t>
      </w:r>
    </w:p>
    <w:p w:rsidR="007565B0" w:rsidRPr="00A87482" w:rsidRDefault="007565B0">
      <w:pPr>
        <w:pStyle w:val="hembetr"/>
        <w:outlineLvl w:val="0"/>
      </w:pPr>
      <w:r w:rsidRPr="00A87482">
        <w:t xml:space="preserve">9. beträffande </w:t>
      </w:r>
      <w:r w:rsidRPr="00A87482">
        <w:rPr>
          <w:i/>
        </w:rPr>
        <w:t>samhällets informationsförsörjning</w:t>
      </w:r>
    </w:p>
    <w:p w:rsidR="007565B0" w:rsidRPr="00A87482" w:rsidRDefault="007565B0">
      <w:pPr>
        <w:pStyle w:val="hemtext"/>
      </w:pPr>
      <w:r w:rsidRPr="00A87482">
        <w:t>att riksdagen avslår motion 1999/2000:N273 yrkande 27,</w:t>
      </w:r>
    </w:p>
    <w:p w:rsidR="007565B0" w:rsidRPr="00A87482" w:rsidRDefault="007565B0">
      <w:pPr>
        <w:pStyle w:val="hemtext"/>
      </w:pPr>
      <w:r w:rsidRPr="00A87482">
        <w:t xml:space="preserve">      </w:t>
      </w:r>
    </w:p>
    <w:p w:rsidR="007565B0" w:rsidRPr="00A87482" w:rsidRDefault="007565B0">
      <w:pPr>
        <w:pStyle w:val="hemtext"/>
        <w:outlineLvl w:val="0"/>
        <w:rPr>
          <w:b/>
        </w:rPr>
      </w:pPr>
      <w:r w:rsidRPr="00A87482">
        <w:rPr>
          <w:b/>
        </w:rPr>
        <w:t>Tillit till IT</w:t>
      </w:r>
    </w:p>
    <w:p w:rsidR="007565B0" w:rsidRPr="00A87482" w:rsidRDefault="007565B0">
      <w:pPr>
        <w:pStyle w:val="hembetr"/>
        <w:outlineLvl w:val="0"/>
      </w:pPr>
      <w:bookmarkStart w:id="368" w:name="RESPARTI009"/>
      <w:bookmarkEnd w:id="368"/>
      <w:r w:rsidRPr="00A87482">
        <w:t xml:space="preserve">10. beträffande </w:t>
      </w:r>
      <w:r w:rsidRPr="00A87482">
        <w:rPr>
          <w:i/>
        </w:rPr>
        <w:t>informationssäkerhet</w:t>
      </w:r>
    </w:p>
    <w:p w:rsidR="007565B0" w:rsidRPr="00A87482" w:rsidRDefault="007565B0">
      <w:pPr>
        <w:pStyle w:val="hemtext"/>
      </w:pPr>
      <w:r w:rsidRPr="00A87482">
        <w:t>att riksdagen med avslag på motionerna 1999/2000:T25, 1999/2000:T28 yrkande 9 och 1999/2000:T29 yrkande 1 godkänner vad regeringen föreslår om ansvarsfördelning vad gäller information</w:t>
      </w:r>
      <w:r w:rsidRPr="00A87482">
        <w:t>s</w:t>
      </w:r>
      <w:r w:rsidRPr="00A87482">
        <w:t xml:space="preserve">säkerhetsarbetet, </w:t>
      </w:r>
    </w:p>
    <w:p w:rsidR="007565B0" w:rsidRPr="00A87482" w:rsidRDefault="007565B0">
      <w:pPr>
        <w:pStyle w:val="hembetr"/>
        <w:outlineLvl w:val="0"/>
      </w:pPr>
      <w:r w:rsidRPr="00A87482">
        <w:t xml:space="preserve">11. beträffande </w:t>
      </w:r>
      <w:r w:rsidRPr="00A87482">
        <w:rPr>
          <w:i/>
        </w:rPr>
        <w:t>Internet och domännamn</w:t>
      </w:r>
    </w:p>
    <w:p w:rsidR="007565B0" w:rsidRPr="00A87482" w:rsidRDefault="007565B0">
      <w:pPr>
        <w:pStyle w:val="hemtext"/>
      </w:pPr>
      <w:r w:rsidRPr="00A87482">
        <w:t xml:space="preserve">att riksdagen avslår motion  1999/2000:T703 yrkande 22,  </w:t>
      </w:r>
    </w:p>
    <w:p w:rsidR="007565B0" w:rsidRPr="00A87482" w:rsidRDefault="007565B0">
      <w:pPr>
        <w:pStyle w:val="hembetr"/>
        <w:outlineLvl w:val="0"/>
      </w:pPr>
      <w:bookmarkStart w:id="369" w:name="RESPARTI011"/>
      <w:bookmarkEnd w:id="369"/>
      <w:r w:rsidRPr="00A87482">
        <w:t xml:space="preserve">12. beträffande </w:t>
      </w:r>
      <w:r w:rsidRPr="00A87482">
        <w:rPr>
          <w:i/>
        </w:rPr>
        <w:t>elektroniska signaturer m.m.</w:t>
      </w:r>
    </w:p>
    <w:p w:rsidR="007565B0" w:rsidRPr="00A87482" w:rsidRDefault="007565B0">
      <w:pPr>
        <w:pStyle w:val="hemtext"/>
      </w:pPr>
      <w:r w:rsidRPr="00A87482">
        <w:t>att riksdagen avslår motionerna 1999/2000:T24 yrkandena 10 och 11, 1999/2000:T703 yrkandena 15 och 19, 1999/2000:T717 yrkandena 13 och 14 samt 1999/2000:Ub802 yrkande 3,</w:t>
      </w:r>
    </w:p>
    <w:p w:rsidR="007565B0" w:rsidRPr="00A87482" w:rsidRDefault="007565B0">
      <w:pPr>
        <w:pStyle w:val="Reseftermom"/>
      </w:pPr>
      <w:r w:rsidRPr="00A87482">
        <w:t>res. 9 (m, kd, fp)</w:t>
      </w:r>
      <w:bookmarkStart w:id="370" w:name="RESPARTI012"/>
      <w:bookmarkEnd w:id="370"/>
    </w:p>
    <w:p w:rsidR="007565B0" w:rsidRPr="00A87482" w:rsidRDefault="007565B0">
      <w:pPr>
        <w:pStyle w:val="hembetr"/>
        <w:outlineLvl w:val="0"/>
      </w:pPr>
      <w:r w:rsidRPr="00A87482">
        <w:t xml:space="preserve">13. beträffande </w:t>
      </w:r>
      <w:r w:rsidRPr="00A87482">
        <w:rPr>
          <w:i/>
        </w:rPr>
        <w:t>kryptering</w:t>
      </w:r>
    </w:p>
    <w:p w:rsidR="007565B0" w:rsidRPr="00A87482" w:rsidRDefault="007565B0">
      <w:pPr>
        <w:pStyle w:val="hemtext"/>
      </w:pPr>
      <w:r w:rsidRPr="00A87482">
        <w:t xml:space="preserve">att riksdagen avslår motion  1999/2000:T29 yrkande 2,       </w:t>
      </w:r>
    </w:p>
    <w:p w:rsidR="007565B0" w:rsidRPr="00A87482" w:rsidRDefault="007565B0">
      <w:pPr>
        <w:pStyle w:val="hembetr"/>
        <w:outlineLvl w:val="0"/>
      </w:pPr>
      <w:bookmarkStart w:id="371" w:name="RESPARTI013"/>
      <w:bookmarkEnd w:id="371"/>
      <w:r w:rsidRPr="00A87482">
        <w:t xml:space="preserve">14. beträffande </w:t>
      </w:r>
      <w:r w:rsidRPr="00A87482">
        <w:rPr>
          <w:i/>
        </w:rPr>
        <w:t>integritetsfrågor m.m.</w:t>
      </w:r>
    </w:p>
    <w:p w:rsidR="007565B0" w:rsidRPr="00A87482" w:rsidRDefault="007565B0">
      <w:pPr>
        <w:pStyle w:val="hemtext"/>
      </w:pPr>
      <w:r w:rsidRPr="00A87482">
        <w:t>att riksdagen avslår motionerna 1999/2000:T22, 1999/2000:T26 y</w:t>
      </w:r>
      <w:r w:rsidRPr="00A87482">
        <w:t>r</w:t>
      </w:r>
      <w:r w:rsidRPr="00A87482">
        <w:t>kande 4 och 1999/2000:T28 yrkande 10,</w:t>
      </w:r>
    </w:p>
    <w:p w:rsidR="007565B0" w:rsidRPr="00A87482" w:rsidRDefault="007565B0">
      <w:pPr>
        <w:pStyle w:val="Reseftermom"/>
      </w:pPr>
      <w:r w:rsidRPr="00A87482">
        <w:t>res. 10 (m)</w:t>
      </w:r>
      <w:bookmarkStart w:id="372" w:name="RESPARTI014"/>
      <w:bookmarkEnd w:id="372"/>
    </w:p>
    <w:p w:rsidR="007565B0" w:rsidRPr="00A87482" w:rsidRDefault="007565B0">
      <w:pPr>
        <w:pStyle w:val="hembetr"/>
        <w:rPr>
          <w:b/>
        </w:rPr>
      </w:pPr>
    </w:p>
    <w:p w:rsidR="007565B0" w:rsidRPr="00A87482" w:rsidRDefault="007565B0">
      <w:pPr>
        <w:pStyle w:val="hemtext"/>
        <w:outlineLvl w:val="0"/>
        <w:rPr>
          <w:b/>
        </w:rPr>
      </w:pPr>
      <w:r w:rsidRPr="00A87482">
        <w:rPr>
          <w:b/>
        </w:rPr>
        <w:t>Kompetens</w:t>
      </w:r>
    </w:p>
    <w:p w:rsidR="007565B0" w:rsidRPr="00A87482" w:rsidRDefault="007565B0">
      <w:pPr>
        <w:pStyle w:val="hembetr"/>
        <w:outlineLvl w:val="0"/>
      </w:pPr>
      <w:r w:rsidRPr="00A87482">
        <w:t xml:space="preserve">15. beträffande </w:t>
      </w:r>
      <w:r w:rsidRPr="00A87482">
        <w:rPr>
          <w:i/>
        </w:rPr>
        <w:t>uppföljning av kommuners skolplaner</w:t>
      </w:r>
    </w:p>
    <w:p w:rsidR="007565B0" w:rsidRPr="00A87482" w:rsidRDefault="007565B0">
      <w:pPr>
        <w:pStyle w:val="hemtext"/>
      </w:pPr>
      <w:r w:rsidRPr="00A87482">
        <w:t xml:space="preserve">att riksdagen avslår motion 1999/2000:Ub808 yrkande 1, </w:t>
      </w:r>
    </w:p>
    <w:p w:rsidR="007565B0" w:rsidRPr="00A87482" w:rsidRDefault="007565B0">
      <w:pPr>
        <w:pStyle w:val="Reseftermom"/>
      </w:pPr>
      <w:r w:rsidRPr="00A87482">
        <w:t>res. 11 (kd)</w:t>
      </w:r>
      <w:bookmarkStart w:id="373" w:name="RESPARTI015"/>
      <w:bookmarkEnd w:id="373"/>
    </w:p>
    <w:p w:rsidR="007565B0" w:rsidRPr="00A87482" w:rsidRDefault="007565B0">
      <w:pPr>
        <w:pStyle w:val="hembetr"/>
      </w:pPr>
      <w:r w:rsidRPr="00A87482">
        <w:t xml:space="preserve">16. beträffande </w:t>
      </w:r>
      <w:r w:rsidRPr="00A87482">
        <w:rPr>
          <w:i/>
        </w:rPr>
        <w:t>bibliotekens roll för IT i skolan</w:t>
      </w:r>
    </w:p>
    <w:p w:rsidR="007565B0" w:rsidRPr="00A87482" w:rsidRDefault="007565B0">
      <w:pPr>
        <w:pStyle w:val="hemtext"/>
      </w:pPr>
      <w:r w:rsidRPr="00A87482">
        <w:t xml:space="preserve">att riksdagen avslår motion 1999/2000:Ub808 yrkande 2, </w:t>
      </w:r>
    </w:p>
    <w:p w:rsidR="007565B0" w:rsidRPr="00A87482" w:rsidRDefault="007565B0">
      <w:pPr>
        <w:pStyle w:val="Reseftermom"/>
      </w:pPr>
      <w:r w:rsidRPr="00A87482">
        <w:t>res. 12 (kd)</w:t>
      </w:r>
      <w:bookmarkStart w:id="374" w:name="RESPARTI016"/>
      <w:bookmarkEnd w:id="374"/>
    </w:p>
    <w:p w:rsidR="007565B0" w:rsidRPr="00A87482" w:rsidRDefault="007565B0">
      <w:pPr>
        <w:pStyle w:val="hembetr"/>
      </w:pPr>
      <w:r w:rsidRPr="00A87482">
        <w:t xml:space="preserve">17. beträffande </w:t>
      </w:r>
      <w:r w:rsidRPr="00A87482">
        <w:rPr>
          <w:i/>
        </w:rPr>
        <w:t>statistik över IT-användning</w:t>
      </w:r>
    </w:p>
    <w:p w:rsidR="007565B0" w:rsidRPr="00A87482" w:rsidRDefault="007565B0">
      <w:pPr>
        <w:pStyle w:val="hemtext"/>
      </w:pPr>
      <w:r w:rsidRPr="00A87482">
        <w:t xml:space="preserve">att riksdagen avslår motion 1999/2000:T703 yrkande 7, </w:t>
      </w:r>
    </w:p>
    <w:p w:rsidR="007565B0" w:rsidRPr="00A87482" w:rsidRDefault="007565B0">
      <w:pPr>
        <w:pStyle w:val="Reseftermom"/>
      </w:pPr>
      <w:r w:rsidRPr="00A87482">
        <w:t>res. 13 (c)</w:t>
      </w:r>
      <w:bookmarkStart w:id="375" w:name="RESPARTI017"/>
      <w:bookmarkEnd w:id="375"/>
    </w:p>
    <w:p w:rsidR="007565B0" w:rsidRPr="00A87482" w:rsidRDefault="007565B0">
      <w:pPr>
        <w:pStyle w:val="hembetr"/>
      </w:pPr>
      <w:r w:rsidRPr="00A87482">
        <w:t xml:space="preserve">18. beträffande </w:t>
      </w:r>
      <w:r w:rsidRPr="00A87482">
        <w:rPr>
          <w:i/>
        </w:rPr>
        <w:t>Internetanslutning till skolor</w:t>
      </w:r>
    </w:p>
    <w:p w:rsidR="007565B0" w:rsidRPr="00A87482" w:rsidRDefault="007565B0">
      <w:pPr>
        <w:pStyle w:val="hemtext"/>
      </w:pPr>
      <w:r w:rsidRPr="00A87482">
        <w:t xml:space="preserve">att riksdagen avslår motion 1999/2000:T703 yrkande 9, </w:t>
      </w:r>
    </w:p>
    <w:p w:rsidR="007565B0" w:rsidRPr="00A87482" w:rsidRDefault="007565B0">
      <w:pPr>
        <w:pStyle w:val="Reseftermom"/>
      </w:pPr>
      <w:r w:rsidRPr="00A87482">
        <w:t>res. 14 (c)</w:t>
      </w:r>
      <w:bookmarkStart w:id="376" w:name="RESPARTI018"/>
      <w:bookmarkEnd w:id="376"/>
    </w:p>
    <w:p w:rsidR="007565B0" w:rsidRPr="00A87482" w:rsidRDefault="007565B0">
      <w:pPr>
        <w:pStyle w:val="hembetr"/>
      </w:pPr>
      <w:r w:rsidRPr="00A87482">
        <w:t xml:space="preserve">19. beträffande </w:t>
      </w:r>
      <w:r w:rsidRPr="00A87482">
        <w:rPr>
          <w:i/>
        </w:rPr>
        <w:t>tillgång till datorer och e-postadresser</w:t>
      </w:r>
    </w:p>
    <w:p w:rsidR="007565B0" w:rsidRPr="00A87482" w:rsidRDefault="007565B0">
      <w:pPr>
        <w:pStyle w:val="hemtext"/>
      </w:pPr>
      <w:r w:rsidRPr="00A87482">
        <w:t xml:space="preserve">att riksdagen avslår motionerna 1999/2000:T705 yrkande 11 och 1999/2000:Ub294 yrkande 24, </w:t>
      </w:r>
    </w:p>
    <w:p w:rsidR="007565B0" w:rsidRPr="00A87482" w:rsidRDefault="007565B0">
      <w:pPr>
        <w:pStyle w:val="Reseftermom"/>
      </w:pPr>
      <w:r w:rsidRPr="00A87482">
        <w:t>res. 15 (fp)</w:t>
      </w:r>
      <w:bookmarkStart w:id="377" w:name="RESPARTI019"/>
      <w:bookmarkEnd w:id="377"/>
    </w:p>
    <w:p w:rsidR="007565B0" w:rsidRPr="00A87482" w:rsidRDefault="007565B0">
      <w:pPr>
        <w:pStyle w:val="hembetr"/>
      </w:pPr>
      <w:r w:rsidRPr="00A87482">
        <w:br w:type="page"/>
        <w:t xml:space="preserve">20. beträffande </w:t>
      </w:r>
      <w:r w:rsidRPr="00A87482">
        <w:rPr>
          <w:i/>
        </w:rPr>
        <w:t>integration av IT i undervisningen</w:t>
      </w:r>
    </w:p>
    <w:p w:rsidR="007565B0" w:rsidRPr="00A87482" w:rsidRDefault="007565B0">
      <w:pPr>
        <w:pStyle w:val="hemtext"/>
      </w:pPr>
      <w:r w:rsidRPr="00A87482">
        <w:t xml:space="preserve">att riksdagen avslår motion 1999/2000:T705 yrkande 12, </w:t>
      </w:r>
    </w:p>
    <w:p w:rsidR="007565B0" w:rsidRPr="00A87482" w:rsidRDefault="007565B0">
      <w:pPr>
        <w:pStyle w:val="Reseftermom"/>
      </w:pPr>
      <w:r w:rsidRPr="00A87482">
        <w:t>res. 16 (fp)</w:t>
      </w:r>
      <w:bookmarkStart w:id="378" w:name="RESPARTI020"/>
      <w:bookmarkEnd w:id="378"/>
    </w:p>
    <w:p w:rsidR="007565B0" w:rsidRPr="00A87482" w:rsidRDefault="007565B0">
      <w:pPr>
        <w:pStyle w:val="hembetr"/>
      </w:pPr>
      <w:r w:rsidRPr="00A87482">
        <w:t xml:space="preserve">21. beträffande </w:t>
      </w:r>
      <w:r w:rsidRPr="00A87482">
        <w:rPr>
          <w:i/>
        </w:rPr>
        <w:t>kunskapslyft hos befolkningen</w:t>
      </w:r>
    </w:p>
    <w:p w:rsidR="007565B0" w:rsidRPr="00A87482" w:rsidRDefault="007565B0">
      <w:pPr>
        <w:pStyle w:val="hemtext"/>
      </w:pPr>
      <w:r w:rsidRPr="00A87482">
        <w:t>att riksdagen avslår motionerna 1999/2000:T703 yrkande 4, 1999/2000:T714 yrkande 4, 1999/2000:Ub278 och 1999/2000:N241 y</w:t>
      </w:r>
      <w:r w:rsidRPr="00A87482">
        <w:t>r</w:t>
      </w:r>
      <w:r w:rsidRPr="00A87482">
        <w:t>kande 2,</w:t>
      </w:r>
    </w:p>
    <w:p w:rsidR="007565B0" w:rsidRPr="00A87482" w:rsidRDefault="007565B0">
      <w:pPr>
        <w:pStyle w:val="Reseftermom"/>
      </w:pPr>
      <w:r w:rsidRPr="00A87482">
        <w:t>res. 17 (c)</w:t>
      </w:r>
      <w:bookmarkStart w:id="379" w:name="RESPARTI021"/>
      <w:bookmarkEnd w:id="379"/>
    </w:p>
    <w:p w:rsidR="007565B0" w:rsidRPr="00A87482" w:rsidRDefault="007565B0">
      <w:pPr>
        <w:pStyle w:val="hembetr"/>
      </w:pPr>
      <w:r w:rsidRPr="00A87482">
        <w:t xml:space="preserve">22. beträffande </w:t>
      </w:r>
      <w:r w:rsidRPr="00A87482">
        <w:rPr>
          <w:i/>
        </w:rPr>
        <w:t>fler högskoleutbildade inom IT</w:t>
      </w:r>
    </w:p>
    <w:p w:rsidR="007565B0" w:rsidRPr="00A87482" w:rsidRDefault="007565B0">
      <w:pPr>
        <w:pStyle w:val="hemtext"/>
      </w:pPr>
      <w:r w:rsidRPr="00A87482">
        <w:t xml:space="preserve">att riksdagen avslår motionerna 1999/2000:T24 yrkande 12 i denna del och 1999/2000:T28 yrkandena 13 och 20, </w:t>
      </w:r>
    </w:p>
    <w:p w:rsidR="007565B0" w:rsidRPr="00A87482" w:rsidRDefault="007565B0">
      <w:pPr>
        <w:pStyle w:val="Reseftermom"/>
      </w:pPr>
      <w:r w:rsidRPr="00A87482">
        <w:t>res. 18 (m)</w:t>
      </w:r>
    </w:p>
    <w:p w:rsidR="007565B0" w:rsidRPr="00A87482" w:rsidRDefault="007565B0">
      <w:pPr>
        <w:pStyle w:val="Reseftermom"/>
      </w:pPr>
      <w:r w:rsidRPr="00A87482">
        <w:t>res. 19 (kd)</w:t>
      </w:r>
      <w:bookmarkStart w:id="380" w:name="RESPARTI022"/>
      <w:bookmarkEnd w:id="380"/>
    </w:p>
    <w:p w:rsidR="007565B0" w:rsidRPr="00A87482" w:rsidRDefault="007565B0">
      <w:pPr>
        <w:pStyle w:val="hembetr"/>
      </w:pPr>
      <w:r w:rsidRPr="00A87482">
        <w:t xml:space="preserve">23. beträffande </w:t>
      </w:r>
      <w:r w:rsidRPr="00A87482">
        <w:rPr>
          <w:i/>
        </w:rPr>
        <w:t>distansutbildning med IT-stöd</w:t>
      </w:r>
    </w:p>
    <w:p w:rsidR="007565B0" w:rsidRPr="00A87482" w:rsidRDefault="007565B0">
      <w:pPr>
        <w:pStyle w:val="hemtext"/>
      </w:pPr>
      <w:r w:rsidRPr="00A87482">
        <w:t xml:space="preserve">att riksdagen avslår motionerna 1999/2000:T28 yrkandena 18 och 19 samt 1999/2000:T703 yrkandena 6 och 10, </w:t>
      </w:r>
    </w:p>
    <w:p w:rsidR="007565B0" w:rsidRPr="00A87482" w:rsidRDefault="007565B0">
      <w:pPr>
        <w:pStyle w:val="Reseftermom"/>
      </w:pPr>
      <w:r w:rsidRPr="00A87482">
        <w:t>res. 20 (m)</w:t>
      </w:r>
    </w:p>
    <w:p w:rsidR="007565B0" w:rsidRPr="00A87482" w:rsidRDefault="007565B0">
      <w:pPr>
        <w:pStyle w:val="Reseftermom"/>
      </w:pPr>
      <w:r w:rsidRPr="00A87482">
        <w:t>res. 21 (c)</w:t>
      </w:r>
      <w:bookmarkStart w:id="381" w:name="RESPARTI023"/>
      <w:bookmarkEnd w:id="381"/>
    </w:p>
    <w:p w:rsidR="007565B0" w:rsidRPr="00A87482" w:rsidRDefault="007565B0">
      <w:pPr>
        <w:pStyle w:val="hembetr"/>
      </w:pPr>
      <w:r w:rsidRPr="00A87482">
        <w:t xml:space="preserve">24. beträffande </w:t>
      </w:r>
      <w:r w:rsidRPr="00A87482">
        <w:rPr>
          <w:i/>
        </w:rPr>
        <w:t>kompetenscentrum för Internetteknik</w:t>
      </w:r>
    </w:p>
    <w:p w:rsidR="007565B0" w:rsidRPr="00A87482" w:rsidRDefault="007565B0">
      <w:pPr>
        <w:pStyle w:val="hemtext"/>
      </w:pPr>
      <w:r w:rsidRPr="00A87482">
        <w:t xml:space="preserve">att riksdagen avslår motion  1999/2000:T21, </w:t>
      </w:r>
    </w:p>
    <w:p w:rsidR="007565B0" w:rsidRPr="00A87482" w:rsidRDefault="007565B0">
      <w:pPr>
        <w:pStyle w:val="Reseftermom"/>
      </w:pPr>
      <w:r w:rsidRPr="00A87482">
        <w:t>res. 22 (v)</w:t>
      </w:r>
      <w:bookmarkStart w:id="382" w:name="RESPARTI024"/>
      <w:bookmarkEnd w:id="382"/>
    </w:p>
    <w:p w:rsidR="007565B0" w:rsidRPr="00A87482" w:rsidRDefault="007565B0">
      <w:pPr>
        <w:pStyle w:val="hembetr"/>
      </w:pPr>
      <w:r w:rsidRPr="00A87482">
        <w:t xml:space="preserve">25. beträffande </w:t>
      </w:r>
      <w:r w:rsidRPr="00A87482">
        <w:rPr>
          <w:i/>
        </w:rPr>
        <w:t>forskning inom vissa områden</w:t>
      </w:r>
    </w:p>
    <w:p w:rsidR="007565B0" w:rsidRPr="00A87482" w:rsidRDefault="007565B0">
      <w:pPr>
        <w:pStyle w:val="hemtext"/>
      </w:pPr>
      <w:r w:rsidRPr="00A87482">
        <w:t xml:space="preserve">att riksdagen avslår motion 1999/2000:T24 yrkande 12 i denna del, </w:t>
      </w:r>
    </w:p>
    <w:p w:rsidR="007565B0" w:rsidRPr="00A87482" w:rsidRDefault="007565B0">
      <w:pPr>
        <w:pStyle w:val="Reseftermom"/>
      </w:pPr>
      <w:r w:rsidRPr="00A87482">
        <w:t>res. 23 (kd)</w:t>
      </w:r>
      <w:bookmarkStart w:id="383" w:name="RESPARTI025"/>
      <w:bookmarkEnd w:id="383"/>
    </w:p>
    <w:p w:rsidR="007565B0" w:rsidRPr="00A87482" w:rsidRDefault="007565B0">
      <w:pPr>
        <w:pStyle w:val="hembetr"/>
        <w:outlineLvl w:val="0"/>
      </w:pPr>
      <w:r w:rsidRPr="00A87482">
        <w:t xml:space="preserve">26. beträffande </w:t>
      </w:r>
      <w:r w:rsidRPr="00A87482">
        <w:rPr>
          <w:i/>
        </w:rPr>
        <w:t>nationell IT-kampanj</w:t>
      </w:r>
    </w:p>
    <w:p w:rsidR="007565B0" w:rsidRPr="00A87482" w:rsidRDefault="007565B0">
      <w:pPr>
        <w:pStyle w:val="hemtext"/>
      </w:pPr>
      <w:r w:rsidRPr="00A87482">
        <w:t>att riksdagen avslår motionerna 1999/2000:T24 yrkande 13, 1999/2000:N273 yrkande 32 och 1999/2000:Ub802 yrkande 2,</w:t>
      </w:r>
    </w:p>
    <w:p w:rsidR="007565B0" w:rsidRPr="00A87482" w:rsidRDefault="007565B0">
      <w:pPr>
        <w:pStyle w:val="hembetr"/>
      </w:pPr>
      <w:bookmarkStart w:id="384" w:name="RESPARTI026"/>
      <w:bookmarkEnd w:id="384"/>
      <w:r w:rsidRPr="00A87482">
        <w:t xml:space="preserve">27. beträffande </w:t>
      </w:r>
      <w:r w:rsidRPr="00A87482">
        <w:rPr>
          <w:i/>
        </w:rPr>
        <w:t>IT-företag och arbetsmarknadsutbildning</w:t>
      </w:r>
    </w:p>
    <w:p w:rsidR="007565B0" w:rsidRPr="00A87482" w:rsidRDefault="007565B0">
      <w:pPr>
        <w:pStyle w:val="hemtext"/>
      </w:pPr>
      <w:r w:rsidRPr="00A87482">
        <w:t xml:space="preserve">att riksdagen avslår motionerna 1999/2000:T29 yrkande 9 och 1999/2000:T705 yrkande 13,       </w:t>
      </w:r>
    </w:p>
    <w:p w:rsidR="007565B0" w:rsidRPr="00A87482" w:rsidRDefault="007565B0">
      <w:pPr>
        <w:pStyle w:val="hembetr"/>
      </w:pPr>
      <w:bookmarkStart w:id="385" w:name="RESPARTI027"/>
      <w:bookmarkEnd w:id="385"/>
      <w:r w:rsidRPr="00A87482">
        <w:t xml:space="preserve">28. beträffande </w:t>
      </w:r>
      <w:r w:rsidRPr="00A87482">
        <w:rPr>
          <w:i/>
        </w:rPr>
        <w:t>klimatet för forskning, utbildning och utveckling</w:t>
      </w:r>
    </w:p>
    <w:p w:rsidR="007565B0" w:rsidRPr="00A87482" w:rsidRDefault="007565B0">
      <w:pPr>
        <w:pStyle w:val="hemtext"/>
      </w:pPr>
      <w:r w:rsidRPr="00A87482">
        <w:t xml:space="preserve">att riksdagen avslår motion 1999/2000:T28 yrkande 17, </w:t>
      </w:r>
    </w:p>
    <w:p w:rsidR="007565B0" w:rsidRPr="00A87482" w:rsidRDefault="007565B0">
      <w:pPr>
        <w:pStyle w:val="Reseftermom"/>
      </w:pPr>
      <w:r w:rsidRPr="00A87482">
        <w:t>res. 24 (m)</w:t>
      </w:r>
      <w:bookmarkStart w:id="386" w:name="RESPARTI028"/>
      <w:bookmarkEnd w:id="386"/>
    </w:p>
    <w:p w:rsidR="007565B0" w:rsidRPr="00A87482" w:rsidRDefault="007565B0">
      <w:pPr>
        <w:pStyle w:val="hembetr"/>
      </w:pPr>
      <w:r w:rsidRPr="00A87482">
        <w:t xml:space="preserve">29. beträffande </w:t>
      </w:r>
      <w:r w:rsidRPr="00A87482">
        <w:rPr>
          <w:i/>
        </w:rPr>
        <w:t>hackarförädling</w:t>
      </w:r>
    </w:p>
    <w:p w:rsidR="007565B0" w:rsidRPr="00A87482" w:rsidRDefault="007565B0">
      <w:pPr>
        <w:pStyle w:val="hemtext"/>
      </w:pPr>
      <w:r w:rsidRPr="00A87482">
        <w:t xml:space="preserve">att riksdagen avslår motion 1999/2000:A228 yrkande 3,      </w:t>
      </w:r>
    </w:p>
    <w:p w:rsidR="007565B0" w:rsidRPr="00A87482" w:rsidRDefault="007565B0">
      <w:pPr>
        <w:pStyle w:val="hemtext"/>
      </w:pPr>
      <w:bookmarkStart w:id="387" w:name="RESPARTI029"/>
      <w:bookmarkEnd w:id="387"/>
    </w:p>
    <w:p w:rsidR="007565B0" w:rsidRPr="00A87482" w:rsidRDefault="007565B0">
      <w:pPr>
        <w:pStyle w:val="hemtext"/>
        <w:outlineLvl w:val="0"/>
        <w:rPr>
          <w:b/>
        </w:rPr>
      </w:pPr>
      <w:r w:rsidRPr="00A87482">
        <w:rPr>
          <w:b/>
        </w:rPr>
        <w:t>Användningen av IT</w:t>
      </w:r>
    </w:p>
    <w:p w:rsidR="007565B0" w:rsidRPr="00A87482" w:rsidRDefault="007565B0">
      <w:pPr>
        <w:pStyle w:val="hembetr"/>
        <w:outlineLvl w:val="0"/>
      </w:pPr>
      <w:r w:rsidRPr="00A87482">
        <w:t xml:space="preserve">30. beträffande </w:t>
      </w:r>
      <w:r w:rsidRPr="00A87482">
        <w:rPr>
          <w:i/>
        </w:rPr>
        <w:t>IT för demokrati</w:t>
      </w:r>
    </w:p>
    <w:p w:rsidR="007565B0" w:rsidRPr="00A87482" w:rsidRDefault="007565B0">
      <w:pPr>
        <w:pStyle w:val="hemtext"/>
      </w:pPr>
      <w:r w:rsidRPr="00A87482">
        <w:t xml:space="preserve">att riksdagen avslår motionerna  1999/2000:T24 yrkandena 6 och 7,  1999/2000:T29 yrkande 10 och 1999/2000:K345,  </w:t>
      </w:r>
    </w:p>
    <w:p w:rsidR="007565B0" w:rsidRPr="00A87482" w:rsidRDefault="007565B0">
      <w:pPr>
        <w:pStyle w:val="hembetr"/>
      </w:pPr>
      <w:bookmarkStart w:id="388" w:name="RESPARTI030"/>
      <w:bookmarkEnd w:id="388"/>
      <w:r w:rsidRPr="00A87482">
        <w:t xml:space="preserve">31. beträffande </w:t>
      </w:r>
      <w:r w:rsidRPr="00A87482">
        <w:rPr>
          <w:i/>
        </w:rPr>
        <w:t>staten som föregångare inom IT-användning</w:t>
      </w:r>
    </w:p>
    <w:p w:rsidR="007565B0" w:rsidRPr="00A87482" w:rsidRDefault="007565B0">
      <w:pPr>
        <w:pStyle w:val="hemtext"/>
      </w:pPr>
      <w:r w:rsidRPr="00A87482">
        <w:t xml:space="preserve">att riksdagen avslår motion  1999/2000:T28 yrkandena 6–8, </w:t>
      </w:r>
    </w:p>
    <w:p w:rsidR="007565B0" w:rsidRPr="00A87482" w:rsidRDefault="007565B0">
      <w:pPr>
        <w:pStyle w:val="Reseftermom"/>
      </w:pPr>
      <w:r w:rsidRPr="00A87482">
        <w:t>res. 25 (m, kd, fp)</w:t>
      </w:r>
      <w:bookmarkStart w:id="389" w:name="RESPARTI031"/>
      <w:bookmarkEnd w:id="389"/>
    </w:p>
    <w:p w:rsidR="007565B0" w:rsidRPr="00A87482" w:rsidRDefault="007565B0">
      <w:pPr>
        <w:pStyle w:val="hembetr"/>
      </w:pPr>
      <w:r w:rsidRPr="00A87482">
        <w:t xml:space="preserve">32. beträffande </w:t>
      </w:r>
      <w:r w:rsidRPr="00A87482">
        <w:rPr>
          <w:i/>
        </w:rPr>
        <w:t>användarinriktade kommunikationssystem m.m.</w:t>
      </w:r>
    </w:p>
    <w:p w:rsidR="007565B0" w:rsidRPr="00A87482" w:rsidRDefault="007565B0">
      <w:pPr>
        <w:pStyle w:val="hemtext"/>
      </w:pPr>
      <w:r w:rsidRPr="00A87482">
        <w:t xml:space="preserve">att riksdagen avslår motionerna 1999/2000:T26 yrkande 5 och 1999/2000:T27,     </w:t>
      </w:r>
    </w:p>
    <w:p w:rsidR="007565B0" w:rsidRPr="00A87482" w:rsidRDefault="007565B0">
      <w:pPr>
        <w:pStyle w:val="hembetr"/>
      </w:pPr>
      <w:bookmarkStart w:id="390" w:name="RESPARTI032"/>
      <w:bookmarkEnd w:id="390"/>
      <w:r w:rsidRPr="00A87482">
        <w:t xml:space="preserve">33. beträffande </w:t>
      </w:r>
      <w:r w:rsidRPr="00A87482">
        <w:rPr>
          <w:i/>
        </w:rPr>
        <w:t>samarbete inom kulturområdet</w:t>
      </w:r>
    </w:p>
    <w:p w:rsidR="007565B0" w:rsidRPr="00A87482" w:rsidRDefault="007565B0">
      <w:pPr>
        <w:pStyle w:val="hemtext"/>
      </w:pPr>
      <w:r w:rsidRPr="00A87482">
        <w:t xml:space="preserve">att riksdagen avslår motion 1999/2000:T24 yrkande 5,        </w:t>
      </w:r>
    </w:p>
    <w:p w:rsidR="007565B0" w:rsidRPr="00A87482" w:rsidRDefault="007565B0">
      <w:pPr>
        <w:pStyle w:val="hembetr"/>
        <w:outlineLvl w:val="0"/>
      </w:pPr>
      <w:bookmarkStart w:id="391" w:name="RESPARTI033"/>
      <w:bookmarkEnd w:id="391"/>
      <w:r w:rsidRPr="00A87482">
        <w:t xml:space="preserve">34. beträffande </w:t>
      </w:r>
      <w:r w:rsidRPr="00A87482">
        <w:rPr>
          <w:i/>
        </w:rPr>
        <w:t>elektronisk handel</w:t>
      </w:r>
    </w:p>
    <w:p w:rsidR="007565B0" w:rsidRPr="00A87482" w:rsidRDefault="007565B0">
      <w:pPr>
        <w:pStyle w:val="hemtext"/>
      </w:pPr>
      <w:r w:rsidRPr="00A87482">
        <w:t>att riksdagen avslår motionerna 1999/2000:T703 yrkandena 20 och 21 och 1999/2000:T715,</w:t>
      </w:r>
      <w:bookmarkStart w:id="392" w:name="RESPARTI034"/>
      <w:bookmarkEnd w:id="392"/>
      <w:r w:rsidRPr="00A87482">
        <w:t xml:space="preserve"> </w:t>
      </w:r>
    </w:p>
    <w:p w:rsidR="007565B0" w:rsidRPr="00A87482" w:rsidRDefault="007565B0">
      <w:pPr>
        <w:pStyle w:val="hembetr"/>
      </w:pPr>
      <w:r w:rsidRPr="00A87482">
        <w:t xml:space="preserve">35. beträffande </w:t>
      </w:r>
      <w:r w:rsidRPr="00A87482">
        <w:rPr>
          <w:i/>
        </w:rPr>
        <w:t>skatteeffekter av elektronisk handel</w:t>
      </w:r>
    </w:p>
    <w:p w:rsidR="007565B0" w:rsidRPr="00A87482" w:rsidRDefault="007565B0">
      <w:pPr>
        <w:pStyle w:val="hemtext"/>
      </w:pPr>
      <w:r w:rsidRPr="00A87482">
        <w:t xml:space="preserve">att riksdagen avslår motion  1999/2000:T703 yrkande 14, </w:t>
      </w:r>
    </w:p>
    <w:p w:rsidR="007565B0" w:rsidRPr="00A87482" w:rsidRDefault="007565B0">
      <w:pPr>
        <w:pStyle w:val="Reseftermom"/>
      </w:pPr>
      <w:r w:rsidRPr="00A87482">
        <w:t>res. 26 (c)</w:t>
      </w:r>
      <w:bookmarkStart w:id="393" w:name="RESPARTI035"/>
      <w:bookmarkEnd w:id="393"/>
    </w:p>
    <w:p w:rsidR="007565B0" w:rsidRPr="00A87482" w:rsidRDefault="007565B0">
      <w:pPr>
        <w:pStyle w:val="hembetr"/>
      </w:pPr>
      <w:r w:rsidRPr="00A87482">
        <w:t xml:space="preserve">36. beträffande </w:t>
      </w:r>
      <w:r w:rsidRPr="00A87482">
        <w:rPr>
          <w:i/>
        </w:rPr>
        <w:t>servicemyndighet för IT-konsumenter</w:t>
      </w:r>
    </w:p>
    <w:p w:rsidR="007565B0" w:rsidRPr="00A87482" w:rsidRDefault="007565B0">
      <w:pPr>
        <w:pStyle w:val="hemtext"/>
      </w:pPr>
      <w:r w:rsidRPr="00A87482">
        <w:t xml:space="preserve">att riksdagen avslår motion 1999/2000:T705 yrkande 7, </w:t>
      </w:r>
    </w:p>
    <w:p w:rsidR="007565B0" w:rsidRPr="00A87482" w:rsidRDefault="007565B0">
      <w:pPr>
        <w:pStyle w:val="hembetr"/>
        <w:outlineLvl w:val="0"/>
      </w:pPr>
      <w:bookmarkStart w:id="394" w:name="RESPARTI036"/>
      <w:bookmarkEnd w:id="394"/>
      <w:r w:rsidRPr="00A87482">
        <w:t xml:space="preserve">37. beträffande </w:t>
      </w:r>
      <w:r w:rsidRPr="00A87482">
        <w:rPr>
          <w:i/>
        </w:rPr>
        <w:t>barnskydd</w:t>
      </w:r>
    </w:p>
    <w:p w:rsidR="007565B0" w:rsidRPr="00A87482" w:rsidRDefault="007565B0">
      <w:pPr>
        <w:pStyle w:val="hemtext"/>
      </w:pPr>
      <w:r w:rsidRPr="00A87482">
        <w:t>att riksdagen avslår motion 1999/2000:T24 yrkande 18,</w:t>
      </w:r>
    </w:p>
    <w:p w:rsidR="007565B0" w:rsidRPr="00A87482" w:rsidRDefault="007565B0">
      <w:pPr>
        <w:pStyle w:val="hembetr"/>
        <w:outlineLvl w:val="0"/>
      </w:pPr>
      <w:r w:rsidRPr="00A87482">
        <w:t xml:space="preserve">38. beträffande </w:t>
      </w:r>
      <w:r w:rsidRPr="00A87482">
        <w:rPr>
          <w:i/>
        </w:rPr>
        <w:t>marksänd digital-TV</w:t>
      </w:r>
    </w:p>
    <w:p w:rsidR="007565B0" w:rsidRPr="00A87482" w:rsidRDefault="007565B0">
      <w:pPr>
        <w:pStyle w:val="hemtext"/>
      </w:pPr>
      <w:r w:rsidRPr="00A87482">
        <w:t xml:space="preserve">att riksdagen avslår motionerna 1999/2000:T28 yrkande 5, 1999/2000:T29 yrkande 11 och 1999/2000:K355 yrkande 1, </w:t>
      </w:r>
    </w:p>
    <w:p w:rsidR="007565B0" w:rsidRPr="00A87482" w:rsidRDefault="007565B0">
      <w:pPr>
        <w:pStyle w:val="Reseftermom"/>
      </w:pPr>
      <w:r w:rsidRPr="00A87482">
        <w:t>res. 27 (m, fp)</w:t>
      </w:r>
    </w:p>
    <w:p w:rsidR="007565B0" w:rsidRPr="00A87482" w:rsidRDefault="007565B0">
      <w:pPr>
        <w:pStyle w:val="Reseftermom"/>
      </w:pPr>
      <w:r w:rsidRPr="00A87482">
        <w:t>res. 28 (c)</w:t>
      </w:r>
      <w:bookmarkStart w:id="395" w:name="RESPARTI038"/>
      <w:bookmarkEnd w:id="395"/>
    </w:p>
    <w:p w:rsidR="007565B0" w:rsidRPr="00A87482" w:rsidRDefault="007565B0">
      <w:pPr>
        <w:pStyle w:val="hembetr"/>
      </w:pPr>
      <w:r w:rsidRPr="00A87482">
        <w:t xml:space="preserve">39. beträffande </w:t>
      </w:r>
      <w:r w:rsidRPr="00A87482">
        <w:rPr>
          <w:i/>
        </w:rPr>
        <w:t>IT-användningen och en ekologisk hållbar utvec</w:t>
      </w:r>
      <w:r w:rsidRPr="00A87482">
        <w:rPr>
          <w:i/>
        </w:rPr>
        <w:t>k</w:t>
      </w:r>
      <w:r w:rsidRPr="00A87482">
        <w:rPr>
          <w:i/>
        </w:rPr>
        <w:t>ling</w:t>
      </w:r>
    </w:p>
    <w:p w:rsidR="007565B0" w:rsidRPr="00A87482" w:rsidRDefault="007565B0">
      <w:pPr>
        <w:pStyle w:val="hemtext"/>
      </w:pPr>
      <w:r w:rsidRPr="00A87482">
        <w:t xml:space="preserve">att riksdagen avslår motion 1999/2000:T24 yrkande 9,      </w:t>
      </w:r>
    </w:p>
    <w:p w:rsidR="007565B0" w:rsidRPr="00A87482" w:rsidRDefault="007565B0">
      <w:pPr>
        <w:pStyle w:val="hemtext"/>
      </w:pPr>
    </w:p>
    <w:p w:rsidR="007565B0" w:rsidRPr="00A87482" w:rsidRDefault="007565B0">
      <w:pPr>
        <w:pStyle w:val="hemtext"/>
        <w:outlineLvl w:val="0"/>
        <w:rPr>
          <w:b/>
        </w:rPr>
      </w:pPr>
      <w:r w:rsidRPr="00A87482">
        <w:rPr>
          <w:b/>
        </w:rPr>
        <w:t>Övriga frågor</w:t>
      </w:r>
    </w:p>
    <w:p w:rsidR="007565B0" w:rsidRPr="00A87482" w:rsidRDefault="007565B0">
      <w:pPr>
        <w:pStyle w:val="hembetr"/>
        <w:outlineLvl w:val="0"/>
      </w:pPr>
      <w:bookmarkStart w:id="396" w:name="RESPARTI039"/>
      <w:bookmarkEnd w:id="396"/>
      <w:r w:rsidRPr="00A87482">
        <w:t xml:space="preserve">40. beträffande </w:t>
      </w:r>
      <w:r w:rsidRPr="00A87482">
        <w:rPr>
          <w:i/>
        </w:rPr>
        <w:t>eEurope – Ett informationssamhälle för alla</w:t>
      </w:r>
    </w:p>
    <w:p w:rsidR="007565B0" w:rsidRPr="00A87482" w:rsidRDefault="007565B0">
      <w:pPr>
        <w:pStyle w:val="hemtext"/>
      </w:pPr>
      <w:r w:rsidRPr="00A87482">
        <w:t>att riksdagen avslår motion 1999/2000:T24 yrkande 17,</w:t>
      </w:r>
    </w:p>
    <w:p w:rsidR="007565B0" w:rsidRPr="00A87482" w:rsidRDefault="007565B0">
      <w:pPr>
        <w:pStyle w:val="hembetr"/>
        <w:outlineLvl w:val="0"/>
      </w:pPr>
      <w:bookmarkStart w:id="397" w:name="RESPARTI040"/>
      <w:bookmarkEnd w:id="397"/>
      <w:r w:rsidRPr="00A87482">
        <w:t xml:space="preserve">41. beträffande </w:t>
      </w:r>
      <w:r w:rsidRPr="00A87482">
        <w:rPr>
          <w:i/>
        </w:rPr>
        <w:t>EU-institut på IT-området</w:t>
      </w:r>
    </w:p>
    <w:p w:rsidR="007565B0" w:rsidRPr="00A87482" w:rsidRDefault="007565B0">
      <w:pPr>
        <w:pStyle w:val="hemtext"/>
      </w:pPr>
      <w:r w:rsidRPr="00A87482">
        <w:t>att riksdagen avslår motionerna 1999/2000:T711 och 1999/2000: T716,</w:t>
      </w:r>
    </w:p>
    <w:p w:rsidR="007565B0" w:rsidRPr="00A87482" w:rsidRDefault="007565B0">
      <w:pPr>
        <w:pStyle w:val="hembetr"/>
        <w:outlineLvl w:val="0"/>
      </w:pPr>
      <w:bookmarkStart w:id="398" w:name="RESPARTI041"/>
      <w:bookmarkEnd w:id="398"/>
      <w:r w:rsidRPr="00A87482">
        <w:t xml:space="preserve">42. beträffande </w:t>
      </w:r>
      <w:r w:rsidRPr="00A87482">
        <w:rPr>
          <w:i/>
        </w:rPr>
        <w:t>personaloptioner</w:t>
      </w:r>
    </w:p>
    <w:p w:rsidR="007565B0" w:rsidRPr="00A87482" w:rsidRDefault="007565B0">
      <w:pPr>
        <w:pStyle w:val="hemtext"/>
      </w:pPr>
      <w:r w:rsidRPr="00A87482">
        <w:t>att riksdagen avslår motionerna 1999/2000:T24 yrkande 2 och 1999/2000:T28 yrka</w:t>
      </w:r>
      <w:r w:rsidRPr="00A87482">
        <w:t>n</w:t>
      </w:r>
      <w:r w:rsidRPr="00A87482">
        <w:t xml:space="preserve">de 12 i denna del, </w:t>
      </w:r>
    </w:p>
    <w:p w:rsidR="007565B0" w:rsidRPr="00A87482" w:rsidRDefault="007565B0">
      <w:pPr>
        <w:pStyle w:val="Reseftermom"/>
      </w:pPr>
      <w:r w:rsidRPr="00A87482">
        <w:t>res. 29 (m, kd, fp)</w:t>
      </w:r>
      <w:bookmarkStart w:id="399" w:name="RESPARTI042"/>
      <w:bookmarkEnd w:id="399"/>
    </w:p>
    <w:p w:rsidR="007565B0" w:rsidRPr="00A87482" w:rsidRDefault="007565B0">
      <w:pPr>
        <w:pStyle w:val="hembetr"/>
        <w:outlineLvl w:val="0"/>
      </w:pPr>
      <w:r w:rsidRPr="00A87482">
        <w:t xml:space="preserve">43. beträffande </w:t>
      </w:r>
      <w:r w:rsidRPr="00A87482">
        <w:rPr>
          <w:i/>
        </w:rPr>
        <w:t>riskkapitalbolag</w:t>
      </w:r>
    </w:p>
    <w:p w:rsidR="007565B0" w:rsidRPr="00A87482" w:rsidRDefault="007565B0">
      <w:pPr>
        <w:pStyle w:val="hemtext"/>
      </w:pPr>
      <w:r w:rsidRPr="00A87482">
        <w:t xml:space="preserve">att riksdagen avslår motionerna 1999/2000:T24 yrkande 3 och 1999/2000:T28 yrkande 12 i denna del, </w:t>
      </w:r>
    </w:p>
    <w:p w:rsidR="007565B0" w:rsidRPr="00A87482" w:rsidRDefault="007565B0">
      <w:pPr>
        <w:pStyle w:val="Reseftermom"/>
      </w:pPr>
      <w:r w:rsidRPr="00A87482">
        <w:t>res. 30 (m, kd, c, fp)</w:t>
      </w:r>
      <w:bookmarkStart w:id="400" w:name="RESPARTI043"/>
      <w:bookmarkEnd w:id="400"/>
    </w:p>
    <w:p w:rsidR="007565B0" w:rsidRPr="00A87482" w:rsidRDefault="007565B0">
      <w:pPr>
        <w:pStyle w:val="hembetr"/>
        <w:outlineLvl w:val="0"/>
      </w:pPr>
      <w:r w:rsidRPr="00A87482">
        <w:t xml:space="preserve">44. beträffande </w:t>
      </w:r>
      <w:r w:rsidRPr="00A87482">
        <w:rPr>
          <w:i/>
        </w:rPr>
        <w:t>skattesubventionering av programvara och dator</w:t>
      </w:r>
    </w:p>
    <w:p w:rsidR="007565B0" w:rsidRPr="00A87482" w:rsidRDefault="007565B0">
      <w:pPr>
        <w:pStyle w:val="hemtext"/>
      </w:pPr>
      <w:r w:rsidRPr="00A87482">
        <w:t xml:space="preserve">att riksdagen avslår motion 1999/2000:T210 yrkande 50,      </w:t>
      </w:r>
    </w:p>
    <w:p w:rsidR="007565B0" w:rsidRPr="00A87482" w:rsidRDefault="007565B0">
      <w:pPr>
        <w:pStyle w:val="Reseftermom"/>
      </w:pPr>
      <w:r w:rsidRPr="00A87482">
        <w:t>res. 31 (kd)</w:t>
      </w:r>
      <w:bookmarkStart w:id="401" w:name="RESPARTI044"/>
      <w:bookmarkEnd w:id="401"/>
    </w:p>
    <w:p w:rsidR="007565B0" w:rsidRPr="00A87482" w:rsidRDefault="007565B0">
      <w:pPr>
        <w:pStyle w:val="hembetr"/>
        <w:outlineLvl w:val="0"/>
      </w:pPr>
      <w:r w:rsidRPr="00A87482">
        <w:t xml:space="preserve">45. beträffande </w:t>
      </w:r>
      <w:r w:rsidRPr="00A87482">
        <w:rPr>
          <w:i/>
        </w:rPr>
        <w:t>bokföringsregler</w:t>
      </w:r>
    </w:p>
    <w:p w:rsidR="007565B0" w:rsidRPr="00A87482" w:rsidRDefault="007565B0">
      <w:pPr>
        <w:pStyle w:val="hemtext"/>
      </w:pPr>
      <w:r w:rsidRPr="00A87482">
        <w:t>att riksdagen avslår motion 1999/2000:T24 yrkande 4,</w:t>
      </w:r>
    </w:p>
    <w:p w:rsidR="007565B0" w:rsidRPr="00A87482" w:rsidRDefault="007565B0">
      <w:pPr>
        <w:pStyle w:val="hembetr"/>
      </w:pPr>
      <w:bookmarkStart w:id="402" w:name="RESPARTI045"/>
      <w:bookmarkEnd w:id="402"/>
      <w:r w:rsidRPr="00A87482">
        <w:t xml:space="preserve">46. beträffande </w:t>
      </w:r>
      <w:r w:rsidRPr="00A87482">
        <w:rPr>
          <w:i/>
        </w:rPr>
        <w:t>intellektuell egendom</w:t>
      </w:r>
    </w:p>
    <w:p w:rsidR="007565B0" w:rsidRPr="00A87482" w:rsidRDefault="007565B0">
      <w:pPr>
        <w:pStyle w:val="hemtext"/>
      </w:pPr>
      <w:r w:rsidRPr="00A87482">
        <w:t xml:space="preserve">att riksdagen avslår motion 1999/2000:T703 yrkande 23,      </w:t>
      </w:r>
    </w:p>
    <w:p w:rsidR="007565B0" w:rsidRPr="00A87482" w:rsidRDefault="007565B0">
      <w:pPr>
        <w:pStyle w:val="hembetr"/>
        <w:outlineLvl w:val="0"/>
      </w:pPr>
      <w:bookmarkStart w:id="403" w:name="RESPARTI046"/>
      <w:bookmarkEnd w:id="403"/>
      <w:r w:rsidRPr="00A87482">
        <w:t xml:space="preserve">47. beträffande </w:t>
      </w:r>
      <w:r w:rsidRPr="00A87482">
        <w:rPr>
          <w:i/>
        </w:rPr>
        <w:t>europeisk Nasdaqbörs</w:t>
      </w:r>
    </w:p>
    <w:p w:rsidR="007565B0" w:rsidRPr="00A87482" w:rsidRDefault="007565B0">
      <w:pPr>
        <w:pStyle w:val="hemtext"/>
      </w:pPr>
      <w:r w:rsidRPr="00A87482">
        <w:t xml:space="preserve">att riksdagen avslår motion 1999/2000:T28 yrkande 16, </w:t>
      </w:r>
    </w:p>
    <w:p w:rsidR="007565B0" w:rsidRPr="00A87482" w:rsidRDefault="007565B0">
      <w:pPr>
        <w:pStyle w:val="Reseftermom"/>
      </w:pPr>
      <w:r w:rsidRPr="00A87482">
        <w:t>res. 32 (m)</w:t>
      </w:r>
      <w:bookmarkStart w:id="404" w:name="RESPARTI047"/>
      <w:bookmarkEnd w:id="404"/>
    </w:p>
    <w:p w:rsidR="007565B0" w:rsidRPr="00A87482" w:rsidRDefault="007565B0">
      <w:pPr>
        <w:pStyle w:val="hembetr"/>
        <w:outlineLvl w:val="0"/>
      </w:pPr>
      <w:r w:rsidRPr="00A87482">
        <w:t xml:space="preserve">48. beträffande </w:t>
      </w:r>
      <w:r w:rsidRPr="00A87482">
        <w:rPr>
          <w:i/>
        </w:rPr>
        <w:t>betalkortstelefoner</w:t>
      </w:r>
    </w:p>
    <w:p w:rsidR="007565B0" w:rsidRPr="00A87482" w:rsidRDefault="007565B0">
      <w:pPr>
        <w:pStyle w:val="hemtext"/>
      </w:pPr>
      <w:r w:rsidRPr="00A87482">
        <w:t>att riksdagen avslår motion 1999/2000:T804,</w:t>
      </w:r>
    </w:p>
    <w:p w:rsidR="007565B0" w:rsidRPr="00A87482" w:rsidRDefault="007565B0">
      <w:pPr>
        <w:pStyle w:val="hembetr"/>
        <w:outlineLvl w:val="0"/>
      </w:pPr>
      <w:bookmarkStart w:id="405" w:name="RESPARTI048"/>
      <w:bookmarkEnd w:id="405"/>
      <w:r w:rsidRPr="00A87482">
        <w:br w:type="page"/>
        <w:t xml:space="preserve">49. beträffande </w:t>
      </w:r>
      <w:r w:rsidRPr="00A87482">
        <w:rPr>
          <w:i/>
        </w:rPr>
        <w:t>mobiltelefoners hälsorisker</w:t>
      </w:r>
    </w:p>
    <w:p w:rsidR="007565B0" w:rsidRPr="00A87482" w:rsidRDefault="007565B0">
      <w:pPr>
        <w:pStyle w:val="hemtext"/>
      </w:pPr>
      <w:r w:rsidRPr="00A87482">
        <w:t>att riksdagen avslår motionerna 1999/2000:T702, 1999/2000:T706 y</w:t>
      </w:r>
      <w:r w:rsidRPr="00A87482">
        <w:t>r</w:t>
      </w:r>
      <w:r w:rsidRPr="00A87482">
        <w:t xml:space="preserve">kandena 1–3 och 5–8, 1999/2000:T712 och 1999/2000:Bo528 yrkande 4.    </w:t>
      </w:r>
    </w:p>
    <w:p w:rsidR="007565B0" w:rsidRPr="00A87482" w:rsidRDefault="007565B0">
      <w:pPr>
        <w:pStyle w:val="Reseftermom"/>
      </w:pPr>
      <w:bookmarkStart w:id="406" w:name="Nästa_Hpunkt"/>
      <w:bookmarkEnd w:id="406"/>
      <w:r w:rsidRPr="00A87482">
        <w:t>res. 33 (v, fp, mp)</w:t>
      </w:r>
      <w:bookmarkStart w:id="407" w:name="RESPARTI050"/>
      <w:bookmarkStart w:id="408" w:name="RESPARTI049"/>
      <w:bookmarkEnd w:id="407"/>
      <w:bookmarkEnd w:id="408"/>
    </w:p>
    <w:p w:rsidR="007565B0" w:rsidRPr="00A87482" w:rsidRDefault="007565B0">
      <w:r w:rsidRPr="00A87482">
        <w:t xml:space="preserve"> </w:t>
      </w:r>
    </w:p>
    <w:p w:rsidR="007565B0" w:rsidRPr="00A87482" w:rsidRDefault="007565B0">
      <w:pPr>
        <w:pStyle w:val="Normaltindrag"/>
      </w:pPr>
    </w:p>
    <w:p w:rsidR="007565B0" w:rsidRPr="00A87482" w:rsidRDefault="007565B0">
      <w:pPr>
        <w:outlineLvl w:val="0"/>
      </w:pPr>
      <w:r w:rsidRPr="00A87482">
        <w:t>Stockholm den 23 maj 2000</w:t>
      </w:r>
    </w:p>
    <w:p w:rsidR="007565B0" w:rsidRPr="00A87482" w:rsidRDefault="007565B0">
      <w:r w:rsidRPr="00A87482">
        <w:t>På trafikutskottets vägnar</w:t>
      </w:r>
    </w:p>
    <w:p w:rsidR="007565B0" w:rsidRPr="00A87482" w:rsidRDefault="007565B0">
      <w:pPr>
        <w:pStyle w:val="Ordfnamn"/>
      </w:pPr>
      <w:bookmarkStart w:id="409" w:name="Ordförande"/>
      <w:bookmarkEnd w:id="409"/>
      <w:r w:rsidRPr="00A87482">
        <w:t xml:space="preserve">Monica Öhman </w:t>
      </w:r>
    </w:p>
    <w:p w:rsidR="007565B0" w:rsidRPr="00A87482" w:rsidRDefault="007565B0">
      <w:pPr>
        <w:pStyle w:val="Deltagare"/>
      </w:pPr>
      <w:bookmarkStart w:id="410" w:name="Deltagare"/>
      <w:bookmarkEnd w:id="410"/>
      <w:r w:rsidRPr="00A87482">
        <w:t>I beslutet har deltagit: Monica Öhman (s), Sven Bergström (c), Per-Richard Molén (m), Jarl Lander (s), Hans Stenberg (s), Karin Svensson Smith (v), Johnny Gylling (kd), Krister Örnfjäder (s), Lars Björkman (m), Monica Green (s), Inger Segelström (s), Tuve Skånberg (kd), Birgitta Wistrand (m), Mikael Johansson (mp), Kenth Skårvik (fp), Jan-Evert Rådhström (m) och Sture Arnesson (v).</w:t>
      </w:r>
      <w:bookmarkStart w:id="411" w:name="_Toc482587961"/>
    </w:p>
    <w:p w:rsidR="007565B0" w:rsidRPr="00A87482" w:rsidRDefault="007565B0"/>
    <w:p w:rsidR="007565B0" w:rsidRPr="00A87482" w:rsidRDefault="007565B0">
      <w:pPr>
        <w:pStyle w:val="Rubrik1"/>
        <w:spacing w:before="0"/>
        <w:sectPr w:rsidR="00000000" w:rsidRPr="00A87482">
          <w:headerReference w:type="default" r:id="rId10"/>
          <w:footerReference w:type="default" r:id="rId11"/>
          <w:pgSz w:w="11906" w:h="16838" w:code="9"/>
          <w:pgMar w:top="567" w:right="4876" w:bottom="4508" w:left="1134" w:header="227" w:footer="227" w:gutter="0"/>
          <w:cols w:space="720"/>
        </w:sectPr>
      </w:pPr>
    </w:p>
    <w:p w:rsidR="007565B0" w:rsidRPr="00A87482" w:rsidRDefault="007565B0">
      <w:pPr>
        <w:pStyle w:val="Rubrik1"/>
        <w:spacing w:before="0"/>
      </w:pPr>
      <w:bookmarkStart w:id="412" w:name="_Toc484839296"/>
      <w:r w:rsidRPr="00A87482">
        <w:t>RESERVATIONER</w:t>
      </w:r>
      <w:bookmarkEnd w:id="411"/>
      <w:bookmarkEnd w:id="412"/>
    </w:p>
    <w:p w:rsidR="007565B0" w:rsidRPr="00A87482" w:rsidRDefault="007565B0">
      <w:pPr>
        <w:pStyle w:val="Rubrik2"/>
        <w:spacing w:before="123"/>
      </w:pPr>
      <w:bookmarkStart w:id="413" w:name="_Toc482587962"/>
      <w:bookmarkStart w:id="414" w:name="_Toc484839297"/>
      <w:r w:rsidRPr="00A87482">
        <w:t>1. Avslag på propositionen (mom. 1)</w:t>
      </w:r>
      <w:bookmarkEnd w:id="413"/>
      <w:bookmarkEnd w:id="414"/>
    </w:p>
    <w:p w:rsidR="007565B0" w:rsidRPr="00A87482" w:rsidRDefault="007565B0">
      <w:r w:rsidRPr="00A87482">
        <w:t xml:space="preserve">Sven Bergström (c) anför: </w:t>
      </w:r>
    </w:p>
    <w:p w:rsidR="007565B0" w:rsidRPr="00A87482" w:rsidRDefault="007565B0">
      <w:r w:rsidRPr="00A87482">
        <w:t>Regeringens proposition består framför allt av vaga ambitioner och allmänt resonerande kring vissa IT-frågor. Som redovisats i Centerpartiets partim</w:t>
      </w:r>
      <w:r w:rsidRPr="00A87482">
        <w:t>o</w:t>
      </w:r>
      <w:r w:rsidRPr="00A87482">
        <w:t>tion om IT-politiken T26 (c) behövs det därför mycket snart en ny IT-proposition med konkreta förslag och tydliga åtaganden om en digital all</w:t>
      </w:r>
      <w:r w:rsidRPr="00A87482">
        <w:t>e</w:t>
      </w:r>
      <w:r w:rsidRPr="00A87482">
        <w:t>mansrätt och att tillgången till snabba Internetförbindelser skall komma alla till del. Dessförinnan saknas anledning för riksdagen att behandla propositi</w:t>
      </w:r>
      <w:r w:rsidRPr="00A87482">
        <w:t>o</w:t>
      </w:r>
      <w:r w:rsidRPr="00A87482">
        <w:t>nen. Riksdagen bör därför avslå propositionen och ge regeringen i uppdrag att återkomma till riksdagen med en ny proposition som bygger på Cente</w:t>
      </w:r>
      <w:r w:rsidRPr="00A87482">
        <w:t>r</w:t>
      </w:r>
      <w:r w:rsidRPr="00A87482">
        <w:t>part</w:t>
      </w:r>
      <w:r w:rsidRPr="00A87482">
        <w:t>i</w:t>
      </w:r>
      <w:r w:rsidRPr="00A87482">
        <w:t xml:space="preserve">ets riktlinjer om en digital allemansrätt. </w:t>
      </w:r>
    </w:p>
    <w:p w:rsidR="007565B0" w:rsidRPr="00A87482" w:rsidRDefault="007565B0">
      <w:r w:rsidRPr="00A87482">
        <w:t>Jag anser att utskot</w:t>
      </w:r>
      <w:r w:rsidRPr="00A87482">
        <w:t>tets hemställan under 1 bort ha följande lydelse:</w:t>
      </w:r>
    </w:p>
    <w:p w:rsidR="007565B0" w:rsidRPr="00A87482" w:rsidRDefault="007565B0">
      <w:pPr>
        <w:pStyle w:val="Resklmb"/>
      </w:pPr>
      <w:r w:rsidRPr="00A87482">
        <w:t xml:space="preserve">1. beträffande </w:t>
      </w:r>
      <w:r w:rsidRPr="00A87482">
        <w:rPr>
          <w:i/>
        </w:rPr>
        <w:t>avslag på propositionen</w:t>
      </w:r>
    </w:p>
    <w:p w:rsidR="007565B0" w:rsidRPr="00A87482" w:rsidRDefault="007565B0">
      <w:pPr>
        <w:pStyle w:val="hemtext"/>
      </w:pPr>
      <w:r w:rsidRPr="00A87482">
        <w:t xml:space="preserve">att riksdagen med bifall till motion 1999/2000:T26 yrkande 1 och med avslag på proposition 1999/2000:86 som sin mening ger regeringen till känna vad ovan anförs, </w:t>
      </w:r>
    </w:p>
    <w:p w:rsidR="007565B0" w:rsidRPr="00A87482" w:rsidRDefault="007565B0">
      <w:pPr>
        <w:pStyle w:val="Rubrik2"/>
      </w:pPr>
      <w:bookmarkStart w:id="415" w:name="_Toc482587963"/>
      <w:bookmarkStart w:id="416" w:name="_Toc484839298"/>
      <w:r w:rsidRPr="00A87482">
        <w:t>2. IT-politikens mål och inriktning (mom. 2)</w:t>
      </w:r>
      <w:bookmarkEnd w:id="415"/>
      <w:bookmarkEnd w:id="416"/>
    </w:p>
    <w:p w:rsidR="007565B0" w:rsidRPr="00A87482" w:rsidRDefault="007565B0">
      <w:r w:rsidRPr="00A87482">
        <w:t>Per-Richard Molén (m), Johnny Gylling (kd), Lars Björkman (m), Tuve Skånberg (kd), Birgitta Wistrand (m), Kenth Skårvik (fp) och Jan-Evert Rådhström (m) anför:</w:t>
      </w:r>
    </w:p>
    <w:p w:rsidR="007565B0" w:rsidRPr="00A87482" w:rsidRDefault="007565B0">
      <w:pPr>
        <w:rPr>
          <w:snapToGrid w:val="0"/>
          <w:lang w:eastAsia="sv-SE"/>
        </w:rPr>
      </w:pPr>
      <w:r w:rsidRPr="00A87482">
        <w:rPr>
          <w:snapToGrid w:val="0"/>
          <w:lang w:eastAsia="sv-SE"/>
        </w:rPr>
        <w:t>Sverige har än så länge en unik tillväxtmöjlighet på IT-området. Men det är viktigt att vår position befästs och förstärks så att nya möjligheter kan tas till vara. Utvecklingen är snabb och det faktum att Sverige ligger långt framme i dag jämfört med de flesta andra länder är ingalunda någon garanti för att vi kommer att behålla vår ledande position i framtiden. I åtskilliga andra länder sker nu en snabb utveckling, och vi kan räkna med allt hårdare konkurrens redan de närmaste åren. Vårt försprång kan me</w:t>
      </w:r>
      <w:r w:rsidRPr="00A87482">
        <w:rPr>
          <w:snapToGrid w:val="0"/>
          <w:lang w:eastAsia="sv-SE"/>
        </w:rPr>
        <w:t>d andra ord snabbt förloras.</w:t>
      </w:r>
    </w:p>
    <w:p w:rsidR="007565B0" w:rsidRPr="00A87482" w:rsidRDefault="007565B0">
      <w:pPr>
        <w:pStyle w:val="Normaltindrag"/>
      </w:pPr>
      <w:r w:rsidRPr="00A87482">
        <w:t>En fortsatt god utveckling kräver åtgärder inom flera områden. Företag och individer måste ha ekonomiska incitament att investera. Åtgärder är vidare nödvändiga inom arbetslagstiftningen, kompetensförsörj</w:t>
      </w:r>
      <w:r w:rsidRPr="00A87482">
        <w:softHyphen/>
        <w:t>ningen och – när det gäller infrastrukturen – för den digitala ekonomin. Syftet måste vara att övervaka marknadsaktörerna och stärka konkurrensen. Det är t.ex. inte st</w:t>
      </w:r>
      <w:r w:rsidRPr="00A87482">
        <w:t>a</w:t>
      </w:r>
      <w:r w:rsidRPr="00A87482">
        <w:t>tens uppgift att bygga svartfibernät med skattepengar eller att bedriva osund konkurrens med privata bolag som bygger eller redan har byggt svar</w:t>
      </w:r>
      <w:r w:rsidRPr="00A87482">
        <w:t>t</w:t>
      </w:r>
      <w:r w:rsidRPr="00A87482">
        <w:t xml:space="preserve">fibernät. </w:t>
      </w:r>
    </w:p>
    <w:p w:rsidR="007565B0" w:rsidRPr="00A87482" w:rsidRDefault="007565B0">
      <w:pPr>
        <w:pStyle w:val="Normaltindrag"/>
      </w:pPr>
      <w:r w:rsidRPr="00A87482">
        <w:t>Vi anser därför att det behövs en politik som förstår de nya förutsättnin</w:t>
      </w:r>
      <w:r w:rsidRPr="00A87482">
        <w:t>g</w:t>
      </w:r>
      <w:r w:rsidRPr="00A87482">
        <w:t>arna och har en vision för att IT-branschen skall kunna växa i Sverige. För att behålla vår tätposition krävs att vi genomför åtgärder som syftar till att göra Sverige till ett mera attraktivt land att bo och verka i. Vårt skattesystem måste vara internationellt konkurrenskraftigt när det gäller beskattningen av arbetsinkomster, kapitalinkomster och företag. Vi måste ha regler som gör det möjligt för den kunskapsintensiva och snabbväxande IT-sektorn att i högre grad attrahera och behålla kvalificerad perso</w:t>
      </w:r>
      <w:r w:rsidRPr="00A87482">
        <w:t>nal i Sverige. Vi måste ha ett klimat som gör det lockande för individer att komma till Sverige och att stanna här. Det finns annars en risk att kommersialiseringen av resultaten från forskning och utveckling inte kommer till stånd, alternativt förläggs till utla</w:t>
      </w:r>
      <w:r w:rsidRPr="00A87482">
        <w:t>n</w:t>
      </w:r>
      <w:r w:rsidRPr="00A87482">
        <w:t xml:space="preserve">det. </w:t>
      </w:r>
    </w:p>
    <w:p w:rsidR="007565B0" w:rsidRPr="00A87482" w:rsidRDefault="007565B0">
      <w:pPr>
        <w:pStyle w:val="Normaltindrag"/>
      </w:pPr>
      <w:r w:rsidRPr="00A87482">
        <w:t>Trafiksituationen måste även lösas för att göra Sverige till den naturliga platsen för IT-investeringar i norra eller östra Europa. Bristande tillgång på bostäder utgör också en flaskhals och hindrar i t.ex. Stockholmsregionen nya företag att</w:t>
      </w:r>
      <w:r w:rsidRPr="00A87482">
        <w:t xml:space="preserve"> etablera sig och äldre företag att växa. Sverige kan därför inte dra full nytta av sitt IT-försprång. En ny bostadspolitik måste därför förverkligas så att det skapas goda förutsättningar för att bygga bostäder i områden där det finns en stark efterfr</w:t>
      </w:r>
      <w:r w:rsidRPr="00A87482">
        <w:t>å</w:t>
      </w:r>
      <w:r w:rsidRPr="00A87482">
        <w:t xml:space="preserve">gan. </w:t>
      </w:r>
    </w:p>
    <w:p w:rsidR="007565B0" w:rsidRPr="00A87482" w:rsidRDefault="007565B0">
      <w:r w:rsidRPr="00A87482">
        <w:t>Vi anser att utskottets hemställan under 2 bort ha följande lydelse:</w:t>
      </w:r>
    </w:p>
    <w:p w:rsidR="007565B0" w:rsidRPr="00A87482" w:rsidRDefault="007565B0">
      <w:pPr>
        <w:pStyle w:val="Resklmb"/>
      </w:pPr>
      <w:r w:rsidRPr="00A87482">
        <w:t xml:space="preserve">2. beträffande </w:t>
      </w:r>
      <w:r w:rsidRPr="00A87482">
        <w:rPr>
          <w:i/>
        </w:rPr>
        <w:t>IT-politikens mål och inriktning</w:t>
      </w:r>
    </w:p>
    <w:p w:rsidR="007565B0" w:rsidRPr="00A87482" w:rsidRDefault="007565B0">
      <w:pPr>
        <w:pStyle w:val="hemtext"/>
      </w:pPr>
      <w:r w:rsidRPr="00A87482">
        <w:t xml:space="preserve">att riksdagen med bifall till motionerna 1999/2000:T24 yrkandena 1 och 8, 1999/2000:T28 yrkandena 11, 12 i denna del, 14 och 15 och 1999/2000:T210 yrkande 49 samt med avslag på regeringens förslag om IT-politiskt mål, IT-politikens inriktning och prioriterade uppgifter samt motionerna 1999/2000:T26 yrkandena 2 och 3 samt 1999/2000:T714 yrkande 1 som sin mening ger regeringen till känna vad ovan anförs, </w:t>
      </w:r>
    </w:p>
    <w:p w:rsidR="007565B0" w:rsidRPr="00A87482" w:rsidRDefault="007565B0">
      <w:pPr>
        <w:pStyle w:val="Rubrik2"/>
      </w:pPr>
      <w:bookmarkStart w:id="417" w:name="_Toc482587964"/>
      <w:bookmarkStart w:id="418" w:name="_Toc484839299"/>
      <w:r w:rsidRPr="00A87482">
        <w:t>3. IT-politikens mål och inriktning (mom. 2)</w:t>
      </w:r>
      <w:bookmarkEnd w:id="417"/>
      <w:bookmarkEnd w:id="418"/>
    </w:p>
    <w:p w:rsidR="007565B0" w:rsidRPr="00A87482" w:rsidRDefault="007565B0">
      <w:r w:rsidRPr="00A87482">
        <w:t>Sven Bergström (c) anför:</w:t>
      </w:r>
    </w:p>
    <w:p w:rsidR="007565B0" w:rsidRPr="00A87482" w:rsidRDefault="007565B0">
      <w:r w:rsidRPr="00A87482">
        <w:t>Informationstekniken förändrar samhället på ett långtgående sätt. För att dra de politiska konsekvenserna av denna tekniska omvälvning har Centerpartiet formulerat en politisk vision om en digital allemansrätt. Med digital all</w:t>
      </w:r>
      <w:r w:rsidRPr="00A87482">
        <w:t>e</w:t>
      </w:r>
      <w:r w:rsidRPr="00A87482">
        <w:t xml:space="preserve">mansrätt menas att alla hushåll och företag skall ges lika förutsättningar att kunna utnyttja den nya informationstekniken. Den digitala allemansrätten byggs upp av tre byggstenar, nämligen ett optiskt fibernät i hela landet, ett kunskapslyft som når alla grupper i samhället  och ett rättssystem som skapar likvärdiga villkor, förhindrar monopol och som tryggar konsumenternas makt. </w:t>
      </w:r>
    </w:p>
    <w:p w:rsidR="007565B0" w:rsidRPr="00A87482" w:rsidRDefault="007565B0">
      <w:pPr>
        <w:pStyle w:val="Normaltindrag"/>
      </w:pPr>
      <w:r w:rsidRPr="00A87482">
        <w:t>Med denna utgångspunkt kan inte IT-politiken avgränsas till att enbart handla om IT, utan politiken måste inriktas på att skap</w:t>
      </w:r>
      <w:r w:rsidRPr="00A87482">
        <w:t>a goda grundkunsk</w:t>
      </w:r>
      <w:r w:rsidRPr="00A87482">
        <w:t>a</w:t>
      </w:r>
      <w:r w:rsidRPr="00A87482">
        <w:t>per så att alla människor kan delta i ett framtida kunskapssamhälle. Ett sa</w:t>
      </w:r>
      <w:r w:rsidRPr="00A87482">
        <w:t>m</w:t>
      </w:r>
      <w:r w:rsidRPr="00A87482">
        <w:t>hälle där IT används för att ta till vara människors kunskaper och kreativitet och därmed för att förändra strukturer och funktionssätt i samhälle och n</w:t>
      </w:r>
      <w:r w:rsidRPr="00A87482">
        <w:t>ä</w:t>
      </w:r>
      <w:r w:rsidRPr="00A87482">
        <w:t>ringsliv. Centerpartiet anser därför att det IT-politiska målet bör formuleras som att</w:t>
      </w:r>
      <w:r w:rsidRPr="00A87482">
        <w:rPr>
          <w:snapToGrid w:val="0"/>
          <w:color w:val="000000"/>
          <w:sz w:val="18"/>
          <w:lang w:eastAsia="sv-SE"/>
        </w:rPr>
        <w:t xml:space="preserve"> </w:t>
      </w:r>
      <w:r w:rsidRPr="00A87482">
        <w:rPr>
          <w:i/>
          <w:snapToGrid w:val="0"/>
          <w:color w:val="000000"/>
          <w:lang w:eastAsia="sv-SE"/>
        </w:rPr>
        <w:t>Sverige som första land skall bli ett kunskapssamhälle för alla</w:t>
      </w:r>
      <w:r w:rsidRPr="00A87482">
        <w:rPr>
          <w:snapToGrid w:val="0"/>
          <w:color w:val="000000"/>
          <w:sz w:val="18"/>
          <w:lang w:eastAsia="sv-SE"/>
        </w:rPr>
        <w:t xml:space="preserve">. </w:t>
      </w:r>
      <w:r w:rsidRPr="00A87482">
        <w:t xml:space="preserve">Detta bör uppnås genom en IT-politik som berör samhällets alla sektorer. </w:t>
      </w:r>
    </w:p>
    <w:p w:rsidR="007565B0" w:rsidRPr="00A87482" w:rsidRDefault="007565B0">
      <w:pPr>
        <w:pStyle w:val="Normaltindrag"/>
        <w:rPr>
          <w:i/>
        </w:rPr>
      </w:pPr>
      <w:r w:rsidRPr="00A87482">
        <w:rPr>
          <w:snapToGrid w:val="0"/>
          <w:lang w:eastAsia="sv-SE"/>
        </w:rPr>
        <w:t>När det gäller IT-politikens inriktning</w:t>
      </w:r>
      <w:r w:rsidRPr="00A87482">
        <w:rPr>
          <w:snapToGrid w:val="0"/>
          <w:lang w:eastAsia="sv-SE"/>
        </w:rPr>
        <w:t xml:space="preserve"> menar Centerpartiet att regeringen har satt målet för lågt vad avser regional utveckling. Stora delar av landet riskerar därmed att bli utan en tillfredsställande IT-infrastruktur. Vägledande för IT-politiken bör vara att den skall </w:t>
      </w:r>
      <w:r w:rsidRPr="00A87482">
        <w:rPr>
          <w:i/>
          <w:snapToGrid w:val="0"/>
          <w:lang w:eastAsia="sv-SE"/>
        </w:rPr>
        <w:t xml:space="preserve">bidra till att skapa förutsättningar för tillväxt i hela landet genom en bra och likvärdig IT-infrastruktur. </w:t>
      </w:r>
    </w:p>
    <w:p w:rsidR="007565B0" w:rsidRPr="00A87482" w:rsidRDefault="007565B0">
      <w:r w:rsidRPr="00A87482">
        <w:t>Jag anser att utskottets hemställan under 2 bort ha följande lydelse:</w:t>
      </w:r>
    </w:p>
    <w:p w:rsidR="007565B0" w:rsidRPr="00A87482" w:rsidRDefault="007565B0">
      <w:pPr>
        <w:pStyle w:val="Resklmb"/>
      </w:pPr>
      <w:r w:rsidRPr="00A87482">
        <w:t xml:space="preserve">2. beträffande </w:t>
      </w:r>
      <w:r w:rsidRPr="00A87482">
        <w:rPr>
          <w:i/>
        </w:rPr>
        <w:t>IT-politikens mål och inriktning</w:t>
      </w:r>
    </w:p>
    <w:p w:rsidR="007565B0" w:rsidRPr="00A87482" w:rsidRDefault="007565B0">
      <w:pPr>
        <w:pStyle w:val="hemtext"/>
      </w:pPr>
      <w:r w:rsidRPr="00A87482">
        <w:t>att riksdagen med bifall till motionerna 1999/2000:T26 yrkandena 2 och 3 samt 1999/2000:T714 yrkande 1 och med avslag på regeringens förslag om IT-politiskt mål, IT-politikens inriktning och prioriterade uppgifter samt motionerna 1999/2000:T24 yrkandena 1 och 8, 1999/2000:T28 yrkandena 11, 12 i denna del, 14 och 15 samt 1999/2000: T210 yrkande 49 som sin mening ger regeringen till känna vad ovan a</w:t>
      </w:r>
      <w:r w:rsidRPr="00A87482">
        <w:t>n</w:t>
      </w:r>
      <w:r w:rsidRPr="00A87482">
        <w:t xml:space="preserve">förs, </w:t>
      </w:r>
    </w:p>
    <w:p w:rsidR="007565B0" w:rsidRPr="00A87482" w:rsidRDefault="007565B0">
      <w:pPr>
        <w:pStyle w:val="Rubrik2"/>
      </w:pPr>
      <w:bookmarkStart w:id="419" w:name="_Toc482587965"/>
      <w:bookmarkStart w:id="420" w:name="_Toc484839300"/>
      <w:r w:rsidRPr="00A87482">
        <w:t>4. IT-infrastruktur (mom. 3)</w:t>
      </w:r>
      <w:bookmarkEnd w:id="419"/>
      <w:bookmarkEnd w:id="420"/>
    </w:p>
    <w:p w:rsidR="007565B0" w:rsidRPr="00A87482" w:rsidRDefault="007565B0">
      <w:r w:rsidRPr="00A87482">
        <w:t xml:space="preserve">Per-Richard Molén (m), Johnny Gylling (kd), Lars Björkman (m), Tuve Skånberg (kd), Birgitta Wistrand (m), Kenth Skårvik (fp) och Jan-Evert Rådhström (m) anför: </w:t>
      </w:r>
    </w:p>
    <w:p w:rsidR="007565B0" w:rsidRPr="00A87482" w:rsidRDefault="007565B0">
      <w:r w:rsidRPr="00A87482">
        <w:t>Medborgare och företag i alla delar av Sverige bör inom de närmaste åren få tillgång till IT-infrastruktur med hög överföringskapacitet. Vi har en stark tilltro till att marknadens aktörer – producenter, företag och privatpersoner –kommer att lösa efterfrågan på hög överföringshastighet på Internet precis som den tillgodoser efterfrågan på mobiltelefoner, datorer, telefaxar, telef</w:t>
      </w:r>
      <w:r w:rsidRPr="00A87482">
        <w:t>o</w:t>
      </w:r>
      <w:r w:rsidRPr="00A87482">
        <w:t xml:space="preserve">ner och mycket annat, utan statlig regleringspolitik eller bidrag. Vi anser därför att staten först och främst bör stimulera en satsning på ett kraftfullt system för telekommunikation i Sverige. Det bör ske genom att bl.a. främja god konkurrens och mångfald på nätet. </w:t>
      </w:r>
    </w:p>
    <w:p w:rsidR="007565B0" w:rsidRPr="00A87482" w:rsidRDefault="007565B0">
      <w:pPr>
        <w:pStyle w:val="Normaltindrag"/>
      </w:pPr>
      <w:r w:rsidRPr="00A87482">
        <w:t>Regeringen vill öronmärka 8 325 miljoner kronor till olika insatser för att påskynda en utbyggnad av bredband – genom främst optisk fiber – i Sverige. Enligt vår mening är det olämpligt att låsa fast sig vid någon speciell distr</w:t>
      </w:r>
      <w:r w:rsidRPr="00A87482">
        <w:t>i</w:t>
      </w:r>
      <w:r w:rsidRPr="00A87482">
        <w:t>butionsform med hänsyn till den snabba tekniska utvecklingen. Vi anser vidare att utbyggnaden av ett stomnät bör genomföras i konkurrens och att staten bara bör gripa in där marknaden inte räcker till. Marknaden kan med en aktiv konkurrensvårdande politik från samhället se till att tillgång till bredband erbjuds i konkurrens så att individer och företag får ett flertal tjänsteoperat</w:t>
      </w:r>
      <w:r w:rsidRPr="00A87482">
        <w:t>ö</w:t>
      </w:r>
      <w:r w:rsidRPr="00A87482">
        <w:t xml:space="preserve">rer att välja på. </w:t>
      </w:r>
    </w:p>
    <w:p w:rsidR="007565B0" w:rsidRPr="00A87482" w:rsidRDefault="007565B0">
      <w:pPr>
        <w:pStyle w:val="Normaltindrag"/>
      </w:pPr>
      <w:r w:rsidRPr="00A87482">
        <w:t>Precis som med mobiltelefonins GSM-nät  kommer det dock att ta lång tid innan hela Sverige är täckt. Här h</w:t>
      </w:r>
      <w:r w:rsidRPr="00A87482">
        <w:t>ar staten en tydlig upp</w:t>
      </w:r>
      <w:r w:rsidRPr="00A87482">
        <w:softHyphen/>
        <w:t>gift och det finns flera idéer om hur detta kan gå till: genom upphandling utan låsning till viss teknik, genom ROT-avdrag för boende i glesbygdskommuner, rena invest</w:t>
      </w:r>
      <w:r w:rsidRPr="00A87482">
        <w:t>e</w:t>
      </w:r>
      <w:r w:rsidRPr="00A87482">
        <w:t>ringsbidrag till intresserade aktö</w:t>
      </w:r>
      <w:r w:rsidRPr="00A87482">
        <w:softHyphen/>
        <w:t>rer, investeringsstöd via länsstyrelsernas regionala infrastrukturmedel och till viss del via EU-medel.</w:t>
      </w:r>
    </w:p>
    <w:p w:rsidR="007565B0" w:rsidRPr="00A87482" w:rsidRDefault="007565B0">
      <w:pPr>
        <w:pStyle w:val="Normaltindrag"/>
        <w:rPr>
          <w:snapToGrid w:val="0"/>
          <w:lang w:eastAsia="sv-SE"/>
        </w:rPr>
      </w:pPr>
      <w:r w:rsidRPr="00A87482">
        <w:t>Det finns både fördelar och nackdelar med skattereduktion för bre</w:t>
      </w:r>
      <w:r w:rsidRPr="00A87482">
        <w:t>d</w:t>
      </w:r>
      <w:r w:rsidRPr="00A87482">
        <w:t>bands</w:t>
      </w:r>
      <w:r w:rsidRPr="00A87482">
        <w:softHyphen/>
        <w:t>anslutning. En s</w:t>
      </w:r>
      <w:r w:rsidRPr="00A87482">
        <w:rPr>
          <w:snapToGrid w:val="0"/>
          <w:lang w:eastAsia="sv-SE"/>
        </w:rPr>
        <w:t>timulans kan utan tvivel påverka beteenden i positiv riktning, men det innebär samtidigt risker för sneda konkurrenssituationer och onödiga kostnader för skattebetalare och konsu</w:t>
      </w:r>
      <w:r w:rsidRPr="00A87482">
        <w:rPr>
          <w:snapToGrid w:val="0"/>
          <w:lang w:eastAsia="sv-SE"/>
        </w:rPr>
        <w:softHyphen/>
        <w:t>menter. Prisnivån hos leverantörerna av bredbandsuppkopplingar riskerar att hållas uppe och dessutom kan beslut om uppkoppling komma att fördröjas i avvaktan på besked om hur det fra</w:t>
      </w:r>
      <w:r w:rsidRPr="00A87482">
        <w:rPr>
          <w:snapToGrid w:val="0"/>
          <w:lang w:eastAsia="sv-SE"/>
        </w:rPr>
        <w:t>m</w:t>
      </w:r>
      <w:r w:rsidRPr="00A87482">
        <w:rPr>
          <w:snapToGrid w:val="0"/>
          <w:lang w:eastAsia="sv-SE"/>
        </w:rPr>
        <w:t>tida stödet kommer att vara utformat.</w:t>
      </w:r>
    </w:p>
    <w:p w:rsidR="007565B0" w:rsidRPr="00A87482" w:rsidRDefault="007565B0">
      <w:r w:rsidRPr="00A87482">
        <w:t>Vi anser att utskottets hemställan under 3 bort ha följande lydelse:</w:t>
      </w:r>
    </w:p>
    <w:p w:rsidR="007565B0" w:rsidRPr="00A87482" w:rsidRDefault="007565B0">
      <w:pPr>
        <w:pStyle w:val="Resklmb"/>
      </w:pPr>
      <w:r w:rsidRPr="00A87482">
        <w:t xml:space="preserve">3. beträffande </w:t>
      </w:r>
      <w:r w:rsidRPr="00A87482">
        <w:rPr>
          <w:i/>
        </w:rPr>
        <w:t>IT-infrastruktur</w:t>
      </w:r>
    </w:p>
    <w:p w:rsidR="007565B0" w:rsidRPr="00A87482" w:rsidRDefault="007565B0">
      <w:pPr>
        <w:pStyle w:val="hemtext"/>
      </w:pPr>
      <w:r w:rsidRPr="00A87482">
        <w:t>att riksdagen med bifall till motionerna 1999/2000:T24 yrkande 14, 1999/2000:T28 yrkandena 1, 3 och 4, 1999/2000:T29 yrkandena 3–7, 1999/2000:T209 yrkande 19, 1999/2000:T210 yrkandena 47, 48 och 53, 1999/2000:T704, 1999/2000:T705 yrkandena 4 och 6, 1999/2000: N239 yrkande 7 och 1999/2000:N279 yrkande 7 samt med avslag på motionerna 1999/2000:T26 yrkandena 6 och 7, 1999/2000:T205 y</w:t>
      </w:r>
      <w:r w:rsidRPr="00A87482">
        <w:t>r</w:t>
      </w:r>
      <w:r w:rsidRPr="00A87482">
        <w:t>kande 3, 1999/2000:T220 i denna del, 1999/2000:T222 yrkande 2, 1999/2000:T243 yrkandena 9 och 10, 1999/2000:T701, 1999/2000: T703 yrkandena 1–3, 1999/2000:T710, 1999/2000:T713, 1999/2000: T714 yrkandena 2 och 3 samt 1999/2000:N213 yrkande 4 som sin mening ger regerin</w:t>
      </w:r>
      <w:r w:rsidRPr="00A87482">
        <w:t>g</w:t>
      </w:r>
      <w:r w:rsidRPr="00A87482">
        <w:t xml:space="preserve">en till känna vad ovan anförs, </w:t>
      </w:r>
    </w:p>
    <w:p w:rsidR="007565B0" w:rsidRPr="00A87482" w:rsidRDefault="007565B0">
      <w:pPr>
        <w:pStyle w:val="Rubrik2"/>
      </w:pPr>
      <w:bookmarkStart w:id="421" w:name="_Toc482587967"/>
      <w:bookmarkStart w:id="422" w:name="_Toc484839301"/>
      <w:r w:rsidRPr="00A87482">
        <w:t>5. IT-infrastruktur (mom. 3)</w:t>
      </w:r>
      <w:bookmarkEnd w:id="421"/>
      <w:bookmarkEnd w:id="422"/>
    </w:p>
    <w:p w:rsidR="007565B0" w:rsidRPr="00A87482" w:rsidRDefault="007565B0">
      <w:r w:rsidRPr="00A87482">
        <w:t xml:space="preserve">Sven Bergström (c) anför: </w:t>
      </w:r>
    </w:p>
    <w:p w:rsidR="007565B0" w:rsidRPr="00A87482" w:rsidRDefault="007565B0">
      <w:r w:rsidRPr="00A87482">
        <w:t>Centerpartiet anser att staten bör stå som ägare till en heltäckande digital infrastruktur, byggd på optisk fiber till hushållen och företagen och finansi</w:t>
      </w:r>
      <w:r w:rsidRPr="00A87482">
        <w:t>e</w:t>
      </w:r>
      <w:r w:rsidRPr="00A87482">
        <w:t>rad antingen genom abonnemangsavgifter eller genom koncessionsavgifter för operatörerna, som i sin tur får ta ut avgifterna av konsumenterna. För att utbyggnaden snabbt skall komma i gång bör riksdagen bemyndiga regerin</w:t>
      </w:r>
      <w:r w:rsidRPr="00A87482">
        <w:t>g</w:t>
      </w:r>
      <w:r w:rsidRPr="00A87482">
        <w:t>en att inrätta ett nytt helägt statligt bolag för att upphandla den nödvändiga infrastruk</w:t>
      </w:r>
      <w:r w:rsidRPr="00A87482">
        <w:softHyphen/>
        <w:t>turen och för att tillhandahålla denna på likvärdiga villkor till alla operatörer. Kostnaden för bolagets investering beräknas till ca 60 miljarder kronor. Riksdagen bör bemyndiga regeringen att anvisa</w:t>
      </w:r>
      <w:r w:rsidRPr="00A87482">
        <w:t xml:space="preserve"> 10 miljarder kronor för detta bolags aktiekapital. Regeringen bör snarast framlägga förslag om dessa bemyndiganden. </w:t>
      </w:r>
    </w:p>
    <w:p w:rsidR="007565B0" w:rsidRPr="00A87482" w:rsidRDefault="007565B0">
      <w:pPr>
        <w:pStyle w:val="Normaltindrag"/>
        <w:rPr>
          <w:snapToGrid w:val="0"/>
          <w:color w:val="000000"/>
          <w:sz w:val="18"/>
          <w:lang w:eastAsia="sv-SE"/>
        </w:rPr>
      </w:pPr>
      <w:r w:rsidRPr="00A87482">
        <w:t>Centerpartiets alternativ med en digital alle</w:t>
      </w:r>
      <w:r w:rsidRPr="00A87482">
        <w:softHyphen/>
        <w:t>mansrätt kan därmed på ett bättre och snabbare sätt än regeringens förslag ge hela landet tillgång till en heltäckande infrastruktur. Det betyder att någon skattereduktion för bre</w:t>
      </w:r>
      <w:r w:rsidRPr="00A87482">
        <w:t>d</w:t>
      </w:r>
      <w:r w:rsidRPr="00A87482">
        <w:t>bandsanslut</w:t>
      </w:r>
      <w:r w:rsidRPr="00A87482">
        <w:softHyphen/>
        <w:t>ning inte behövs. I den fortsatta beredningen av regelverket för IT-infrastrukturen bör vidare lösningar sökas som motverkar framväxten av monopolsituationer. En sådan lösning bör vara att uppmuntra kunderna att själva äga förbindelserna på samma sätt som elektrifieringen av landsbygden en gång åsta</w:t>
      </w:r>
      <w:r w:rsidRPr="00A87482">
        <w:t>d</w:t>
      </w:r>
      <w:r w:rsidRPr="00A87482">
        <w:t>koms.</w:t>
      </w:r>
      <w:r w:rsidRPr="00A87482">
        <w:rPr>
          <w:snapToGrid w:val="0"/>
          <w:color w:val="000000"/>
          <w:sz w:val="18"/>
          <w:lang w:eastAsia="sv-SE"/>
        </w:rPr>
        <w:t xml:space="preserve"> </w:t>
      </w:r>
    </w:p>
    <w:p w:rsidR="007565B0" w:rsidRPr="00A87482" w:rsidRDefault="007565B0">
      <w:pPr>
        <w:pStyle w:val="Normaltindrag"/>
      </w:pPr>
      <w:r w:rsidRPr="00A87482">
        <w:t>Centerparti</w:t>
      </w:r>
      <w:r w:rsidRPr="00A87482">
        <w:t>et anser vidare att anslutningsavgifterna för ISDN och motsv</w:t>
      </w:r>
      <w:r w:rsidRPr="00A87482">
        <w:t>a</w:t>
      </w:r>
      <w:r w:rsidRPr="00A87482">
        <w:t>rande bör vara densamma över hela landet så att regional obalans motve</w:t>
      </w:r>
      <w:r w:rsidRPr="00A87482">
        <w:t>r</w:t>
      </w:r>
      <w:r w:rsidRPr="00A87482">
        <w:t xml:space="preserve">kas. </w:t>
      </w:r>
    </w:p>
    <w:p w:rsidR="007565B0" w:rsidRPr="00A87482" w:rsidRDefault="007565B0">
      <w:pPr>
        <w:pStyle w:val="Normaltindrag"/>
      </w:pPr>
      <w:r w:rsidRPr="00A87482">
        <w:t>Sammanfattningsvis menar Centerpartiet att den statliga politiken för d</w:t>
      </w:r>
      <w:r w:rsidRPr="00A87482">
        <w:t>i</w:t>
      </w:r>
      <w:r w:rsidRPr="00A87482">
        <w:t>gital infrastruktur bör utgå från tre tydliga kriter</w:t>
      </w:r>
      <w:r w:rsidRPr="00A87482">
        <w:t>i</w:t>
      </w:r>
      <w:r w:rsidRPr="00A87482">
        <w:t>er:</w:t>
      </w:r>
    </w:p>
    <w:p w:rsidR="007565B0" w:rsidRPr="00A87482" w:rsidRDefault="007565B0">
      <w:pPr>
        <w:numPr>
          <w:ilvl w:val="0"/>
          <w:numId w:val="70"/>
        </w:numPr>
        <w:spacing w:before="0"/>
      </w:pPr>
      <w:r w:rsidRPr="00A87482">
        <w:t>Att trygga konkurrensen på tjänste- och operatörssidorna som är den mer dynamiska delen av IT-sektorn genom ett nät öppet på lika villkor för alla oper</w:t>
      </w:r>
      <w:r w:rsidRPr="00A87482">
        <w:t>a</w:t>
      </w:r>
      <w:r w:rsidRPr="00A87482">
        <w:t>törer.</w:t>
      </w:r>
    </w:p>
    <w:p w:rsidR="007565B0" w:rsidRPr="00A87482" w:rsidRDefault="007565B0">
      <w:pPr>
        <w:numPr>
          <w:ilvl w:val="0"/>
          <w:numId w:val="70"/>
        </w:numPr>
        <w:spacing w:before="0"/>
      </w:pPr>
      <w:r w:rsidRPr="00A87482">
        <w:t>Att garantera likvärdiga förbindelser i hela landet.</w:t>
      </w:r>
    </w:p>
    <w:p w:rsidR="007565B0" w:rsidRPr="00A87482" w:rsidRDefault="007565B0">
      <w:pPr>
        <w:numPr>
          <w:ilvl w:val="0"/>
          <w:numId w:val="70"/>
        </w:numPr>
        <w:spacing w:before="0"/>
      </w:pPr>
      <w:r w:rsidRPr="00A87482">
        <w:t>Att ge förutsättningar för en långsiktig planering som gör att nätet blir skalbart i takt med att efterfrågan på kapacitet ökar.</w:t>
      </w:r>
    </w:p>
    <w:p w:rsidR="007565B0" w:rsidRPr="00A87482" w:rsidRDefault="007565B0">
      <w:r w:rsidRPr="00A87482">
        <w:br w:type="page"/>
        <w:t>Jag anser att utskottets hemställan under 3 bort ha följande lydelse:</w:t>
      </w:r>
    </w:p>
    <w:p w:rsidR="007565B0" w:rsidRPr="00A87482" w:rsidRDefault="007565B0">
      <w:pPr>
        <w:pStyle w:val="Resklmb"/>
      </w:pPr>
      <w:r w:rsidRPr="00A87482">
        <w:t xml:space="preserve">3. beträffande </w:t>
      </w:r>
      <w:r w:rsidRPr="00A87482">
        <w:rPr>
          <w:i/>
        </w:rPr>
        <w:t>IT-infrastruktur</w:t>
      </w:r>
    </w:p>
    <w:p w:rsidR="007565B0" w:rsidRPr="00A87482" w:rsidRDefault="007565B0">
      <w:pPr>
        <w:pStyle w:val="hemtext"/>
      </w:pPr>
      <w:r w:rsidRPr="00A87482">
        <w:t>att riksdagen med bifall till motionerna 1999/2000:T26 yrkandena 6 och 7, 1999/2000:T703 yrkandena 1–3, 1999/2000:T714 yrkandena 2 och  3 samt 1999/2000:T222 yrkande 2 och med avslag på motionerna 1999/2000:T24 yrkande 14, 1999/2000:T28 yrkandena 1, 3 och 4, 1999/2000:T29 yrkandena 3–7, 1999/2000:T205 yrkande 3, 1999/2000:T209 yrkande 19, 1999/2000:T210 yrkandena 47, 48 och 53, 1999/2000:T220 i denna del, 1999/2000:T243 yrkandena 9 och 10, 1999/2000:T701, 1999/2000:T704, 1999/2000:T705 yrka</w:t>
      </w:r>
      <w:r w:rsidRPr="00A87482">
        <w:t>ndena 4 och 6, 1999/2000:T710, 1999/2000:T713, 1999/2000:N213 yrkande 4, 1999/2000:N239 yrkande 7 och 1999/2000:N279 yrkande 7 som sin mening ger regeringen till känna vad ovan anförs,</w:t>
      </w:r>
    </w:p>
    <w:p w:rsidR="007565B0" w:rsidRPr="00A87482" w:rsidRDefault="007565B0">
      <w:pPr>
        <w:pStyle w:val="Rubrik2"/>
      </w:pPr>
      <w:bookmarkStart w:id="423" w:name="_Toc482587968"/>
      <w:bookmarkStart w:id="424" w:name="_Toc484839302"/>
      <w:r w:rsidRPr="00A87482">
        <w:t>6. Ledningsrättslagen (mom. 5)</w:t>
      </w:r>
      <w:bookmarkEnd w:id="423"/>
      <w:bookmarkEnd w:id="424"/>
    </w:p>
    <w:p w:rsidR="007565B0" w:rsidRPr="00A87482" w:rsidRDefault="007565B0">
      <w:r w:rsidRPr="00A87482">
        <w:t xml:space="preserve">Sven Bergström (c), Per-Richard Molén (m), Lars Björkman (m), Birgitta Wistrand (m) och Jan-Evert Rådhström (m) anför: </w:t>
      </w:r>
    </w:p>
    <w:p w:rsidR="007565B0" w:rsidRPr="00A87482" w:rsidRDefault="007565B0">
      <w:r w:rsidRPr="00A87482">
        <w:t>Det utredningsförslag som ligger till grund för regeringens förslag beträffa</w:t>
      </w:r>
      <w:r w:rsidRPr="00A87482">
        <w:t>n</w:t>
      </w:r>
      <w:r w:rsidRPr="00A87482">
        <w:t>de ledningsrättslagen har ändrats till det bättre på en punkt. Förslaget har nämligen försetts med en regel som gör det möjligt för fastighetsägaren att få ersättning för det intrång i hans äganderätt som förslaget leder till. Reg</w:t>
      </w:r>
      <w:r w:rsidRPr="00A87482">
        <w:t>e</w:t>
      </w:r>
      <w:r w:rsidRPr="00A87482">
        <w:t>ringsförslaget har dock fortf</w:t>
      </w:r>
      <w:r w:rsidRPr="00A87482">
        <w:t>a</w:t>
      </w:r>
      <w:r w:rsidRPr="00A87482">
        <w:t xml:space="preserve">rande brister. </w:t>
      </w:r>
    </w:p>
    <w:p w:rsidR="007565B0" w:rsidRPr="00A87482" w:rsidRDefault="007565B0">
      <w:pPr>
        <w:pStyle w:val="Normaltindrag"/>
      </w:pPr>
      <w:r w:rsidRPr="00A87482">
        <w:t>Från rättssäkerhetssynpunkt kan den retroaktiva tillämpningen av lagfö</w:t>
      </w:r>
      <w:r w:rsidRPr="00A87482">
        <w:t>r</w:t>
      </w:r>
      <w:r w:rsidRPr="00A87482">
        <w:t>slaget ifrågasättas utifrån det egendomsskydd som finns reglerat i regering</w:t>
      </w:r>
      <w:r w:rsidRPr="00A87482">
        <w:t>s</w:t>
      </w:r>
      <w:r w:rsidRPr="00A87482">
        <w:t>formen och Europakonventionen. Något mycket anmärkningsvärt är vidare att de utökade rättigheterna att dra fram och begagna kompletterande le</w:t>
      </w:r>
      <w:r w:rsidRPr="00A87482">
        <w:t>d</w:t>
      </w:r>
      <w:r w:rsidRPr="00A87482">
        <w:t>ningar, som genom lagförslaget tillkommer ledningsrättshavaren, inte ger markägaren några möjligheter att få den utökade upplåtelsen prövad vid förrättning och ytterst av domstol. Markägaren är alltså utan möjlighet att få sina invändningar prövade. Detta skall ses mot bakgrund av att lagförs</w:t>
      </w:r>
      <w:r w:rsidRPr="00A87482">
        <w:t xml:space="preserve">laget inte innehåller några begränsningar vad gäller antalet kablar som får dras fram och brukas. </w:t>
      </w:r>
    </w:p>
    <w:p w:rsidR="007565B0" w:rsidRPr="00A87482" w:rsidRDefault="007565B0">
      <w:pPr>
        <w:pStyle w:val="Normaltindrag"/>
      </w:pPr>
      <w:r w:rsidRPr="00A87482">
        <w:t>Till detta kommer att även tillbehör till kabeln, t.ex. transformatorstationer eller master, kan sätta upp med stöd av ledningsrätten utan prövning vid en förrättning. Regeringen motiverar sitt förslag med att ett förrättnings-förfarande skulle vara resurskrävande både i tid och pengar. Enligt vår m</w:t>
      </w:r>
      <w:r w:rsidRPr="00A87482">
        <w:t>e</w:t>
      </w:r>
      <w:r w:rsidRPr="00A87482">
        <w:t xml:space="preserve">ning är det inte godtagbart att enskilda intressen skall få stå tillbaka av de skäl regeringen anger. </w:t>
      </w:r>
    </w:p>
    <w:p w:rsidR="007565B0" w:rsidRPr="00A87482" w:rsidRDefault="007565B0">
      <w:r w:rsidRPr="00A87482">
        <w:t>Vi anser att utskottets hemställan under 5 bort ha följande lydelse:</w:t>
      </w:r>
    </w:p>
    <w:p w:rsidR="007565B0" w:rsidRPr="00A87482" w:rsidRDefault="007565B0">
      <w:pPr>
        <w:pStyle w:val="Resklmb"/>
        <w:outlineLvl w:val="0"/>
      </w:pPr>
      <w:r w:rsidRPr="00A87482">
        <w:t xml:space="preserve">5. beträffande </w:t>
      </w:r>
      <w:r w:rsidRPr="00A87482">
        <w:rPr>
          <w:i/>
        </w:rPr>
        <w:t>ledningsrättslagen</w:t>
      </w:r>
    </w:p>
    <w:p w:rsidR="007565B0" w:rsidRPr="00A87482" w:rsidRDefault="007565B0">
      <w:pPr>
        <w:pStyle w:val="hemtext"/>
      </w:pPr>
      <w:r w:rsidRPr="00A87482">
        <w:t>att riksdagen med anledning av motion 1999/2000:T23 yrkande 1 och med avslag på det i propositionen framlagda förslaget till lag om än</w:t>
      </w:r>
      <w:r w:rsidRPr="00A87482">
        <w:t>d</w:t>
      </w:r>
      <w:r w:rsidRPr="00A87482">
        <w:t>ring i ledningsrättslagen (1973:1144) som sin mening ger regeringen till känna vad ovan a</w:t>
      </w:r>
      <w:r w:rsidRPr="00A87482">
        <w:t>n</w:t>
      </w:r>
      <w:r w:rsidRPr="00A87482">
        <w:t xml:space="preserve">förs, </w:t>
      </w:r>
    </w:p>
    <w:p w:rsidR="007565B0" w:rsidRPr="00A87482" w:rsidRDefault="007565B0">
      <w:pPr>
        <w:pStyle w:val="Rubrik2"/>
        <w:spacing w:before="123"/>
      </w:pPr>
      <w:bookmarkStart w:id="425" w:name="_Toc482587971"/>
      <w:bookmarkStart w:id="426" w:name="_Toc484839303"/>
      <w:r w:rsidRPr="00A87482">
        <w:t>7. Expropriationslagens ersättningsbestämmelser (mom. 6)</w:t>
      </w:r>
      <w:bookmarkEnd w:id="425"/>
      <w:bookmarkEnd w:id="426"/>
    </w:p>
    <w:p w:rsidR="007565B0" w:rsidRPr="00A87482" w:rsidRDefault="007565B0">
      <w:r w:rsidRPr="00A87482">
        <w:t xml:space="preserve">Per-Richard Molén (m), Lars Björkman (m), Birgitta Wistrand (m) och Jan-Evert Rådhström (m) anför: </w:t>
      </w:r>
    </w:p>
    <w:p w:rsidR="007565B0" w:rsidRPr="00A87482" w:rsidRDefault="007565B0">
      <w:r w:rsidRPr="00A87482">
        <w:t>Expropriationslagen bör ändras så att ersättningsreglerna ger markägaren kompensation för fastighetens fulla marknadsvärde samt för de kostnader och det inkomstbortfall som inte kan återvinnas. De förändringar av expr</w:t>
      </w:r>
      <w:r w:rsidRPr="00A87482">
        <w:t>o</w:t>
      </w:r>
      <w:r w:rsidRPr="00A87482">
        <w:t>priationslagens ersättningsregler som gjordes i början av 1970-talet innebar att den tidigare rådande grundprincipen om full ersättning övergavs. I stället för att på marknadsmässiga grunder kompensera drabbade fastighetsägare antogs en lagstiftning som inte på ett rimligt sätt avspeglar en fastighets egentliga värde, dvs. ett nuvärde som innefattar framtida förväntningsvä</w:t>
      </w:r>
      <w:r w:rsidRPr="00A87482">
        <w:t>r</w:t>
      </w:r>
      <w:r w:rsidRPr="00A87482">
        <w:t>den.</w:t>
      </w:r>
    </w:p>
    <w:p w:rsidR="007565B0" w:rsidRPr="00A87482" w:rsidRDefault="007565B0">
      <w:pPr>
        <w:pStyle w:val="Normaltindrag"/>
      </w:pPr>
      <w:r w:rsidRPr="00A87482">
        <w:t>Den enskilde fastighetsägarens underläge gentemot exproprianten förstärks av den s.k. presumtionsregeln. Att som presumtionsregeln</w:t>
      </w:r>
      <w:r w:rsidRPr="00A87482">
        <w:t xml:space="preserve"> föreskriver ålägga den drabbade fastighetsägaren bevisbördan avseende eventuella förvän</w:t>
      </w:r>
      <w:r w:rsidRPr="00A87482">
        <w:t>t</w:t>
      </w:r>
      <w:r w:rsidRPr="00A87482">
        <w:t>ningsvärden går på tvärs mot gängse rättssäkerhetsprinciper. Det enda riml</w:t>
      </w:r>
      <w:r w:rsidRPr="00A87482">
        <w:t>i</w:t>
      </w:r>
      <w:r w:rsidRPr="00A87482">
        <w:t>ga förhållandet är att exproprianten skall ha bevisbördan. Presumtionsregeln bör således avska</w:t>
      </w:r>
      <w:r w:rsidRPr="00A87482">
        <w:t>f</w:t>
      </w:r>
      <w:r w:rsidRPr="00A87482">
        <w:t>fas.</w:t>
      </w:r>
    </w:p>
    <w:p w:rsidR="007565B0" w:rsidRPr="00A87482" w:rsidRDefault="007565B0">
      <w:pPr>
        <w:pStyle w:val="Normaltindrag"/>
      </w:pPr>
      <w:r w:rsidRPr="00A87482">
        <w:t>De problem som nu angivits framträder särskilt tydligt när expropriation</w:t>
      </w:r>
      <w:r w:rsidRPr="00A87482">
        <w:t>s</w:t>
      </w:r>
      <w:r w:rsidRPr="00A87482">
        <w:t>lagens regler används för att bestämma ersättningen för det intrång en le</w:t>
      </w:r>
      <w:r w:rsidRPr="00A87482">
        <w:t>d</w:t>
      </w:r>
      <w:r w:rsidRPr="00A87482">
        <w:t>ningsrätt som utnyttjas inom IT-samhället medför. Förhållandet mellan de förtjänstmöjligheter kabelägaren har på grund av sitt kabelinnehav och de belopp markägaren har rätt till framstår som uppenbart orättvist.</w:t>
      </w:r>
    </w:p>
    <w:p w:rsidR="007565B0" w:rsidRPr="00A87482" w:rsidRDefault="007565B0">
      <w:pPr>
        <w:pStyle w:val="Normaltindrag"/>
      </w:pPr>
      <w:r w:rsidRPr="00A87482">
        <w:t>Enligt vår mening bör regeringen anmodas att snarast återkomma med fö</w:t>
      </w:r>
      <w:r w:rsidRPr="00A87482">
        <w:t>r</w:t>
      </w:r>
      <w:r w:rsidRPr="00A87482">
        <w:t>slag om ändringar i expropriationslagen som innebär att exproprianten ges bevisbördan i fråga om orsaken till markvärdesökningarna. Förslag med denna inriktning bör kunna föreläggas riksdagen utan vidare dröjsmål. Dä</w:t>
      </w:r>
      <w:r w:rsidRPr="00A87482">
        <w:t>r</w:t>
      </w:r>
      <w:r w:rsidRPr="00A87482">
        <w:t xml:space="preserve">utöver bör utarbetas förslag om ändrade ersättningsregler i syfte att stärka markägarens ställning i enlighet med vad som anförts. </w:t>
      </w:r>
    </w:p>
    <w:p w:rsidR="007565B0" w:rsidRPr="00A87482" w:rsidRDefault="007565B0">
      <w:r w:rsidRPr="00A87482">
        <w:t>Vi anser att utskottets hemställan under 6 bort ha följande lydelse:</w:t>
      </w:r>
    </w:p>
    <w:p w:rsidR="007565B0" w:rsidRPr="00A87482" w:rsidRDefault="007565B0">
      <w:pPr>
        <w:pStyle w:val="Resklmb"/>
        <w:outlineLvl w:val="0"/>
      </w:pPr>
      <w:r w:rsidRPr="00A87482">
        <w:t xml:space="preserve">6. beträffande </w:t>
      </w:r>
      <w:r w:rsidRPr="00A87482">
        <w:rPr>
          <w:i/>
        </w:rPr>
        <w:t>expropriationslagens ersättningsbestämmelser</w:t>
      </w:r>
    </w:p>
    <w:p w:rsidR="007565B0" w:rsidRPr="00A87482" w:rsidRDefault="007565B0">
      <w:pPr>
        <w:pStyle w:val="hemtext"/>
      </w:pPr>
      <w:r w:rsidRPr="00A87482">
        <w:t xml:space="preserve">att riksdagen med bifall till motion 1999/2000:T23 yrkande 2 som sin mening ger regeringen till känna vad ovan anförs, </w:t>
      </w:r>
    </w:p>
    <w:p w:rsidR="007565B0" w:rsidRPr="00A87482" w:rsidRDefault="007565B0">
      <w:pPr>
        <w:pStyle w:val="Rubrik2"/>
      </w:pPr>
      <w:bookmarkStart w:id="427" w:name="_Toc482587970"/>
      <w:bookmarkStart w:id="428" w:name="_Toc484839304"/>
      <w:r w:rsidRPr="00A87482">
        <w:t>8. Markägares ersättningsrätt (mom. 7)</w:t>
      </w:r>
      <w:bookmarkEnd w:id="427"/>
      <w:bookmarkEnd w:id="428"/>
    </w:p>
    <w:p w:rsidR="007565B0" w:rsidRPr="00A87482" w:rsidRDefault="007565B0">
      <w:r w:rsidRPr="00A87482">
        <w:t xml:space="preserve">Sven Bergström (c) anför: </w:t>
      </w:r>
    </w:p>
    <w:p w:rsidR="007565B0" w:rsidRPr="00A87482" w:rsidRDefault="007565B0">
      <w:r w:rsidRPr="00A87482">
        <w:t>De ändringar som regeringen föreslår i ledningsrättslagen för att möjliggöra en snabb utbyggnad innebär egentligen inte någon väsentlig skillnad gent</w:t>
      </w:r>
      <w:r w:rsidRPr="00A87482">
        <w:t>e</w:t>
      </w:r>
      <w:r w:rsidRPr="00A87482">
        <w:t>mot dagens situation. I sammanhanget vill vi dock framhålla vikten av att markägaren hålls skadeslös och verkligen erhåller skälig ersättning för det intrång han drabbas av. Särskilt gäller detta två typer av skadefall. Det ena gäller om vid ledningsdragning intrång sker med maskiner över t.ex. växande gröda. Det kan emellertid också hända att ledningsrätten till följd av den nya användningen kommer att bestå under en längre tid än som annars blivit fallet. Med andra ord kan tiden innan markägaren får till</w:t>
      </w:r>
      <w:r w:rsidRPr="00A87482">
        <w:t>baka marken fö</w:t>
      </w:r>
      <w:r w:rsidRPr="00A87482">
        <w:t>r</w:t>
      </w:r>
      <w:r w:rsidRPr="00A87482">
        <w:t>längas. Även om den senare skadan är svårare att bedöma bör överväganden ske om skälig kompe</w:t>
      </w:r>
      <w:r w:rsidRPr="00A87482">
        <w:t>n</w:t>
      </w:r>
      <w:r w:rsidRPr="00A87482">
        <w:t xml:space="preserve">sation för detta fall. </w:t>
      </w:r>
    </w:p>
    <w:p w:rsidR="007565B0" w:rsidRPr="00A87482" w:rsidRDefault="007565B0">
      <w:pPr>
        <w:pStyle w:val="Normaltindrag"/>
      </w:pPr>
      <w:r w:rsidRPr="00A87482">
        <w:t>Enligt vår mening bör riksdagen  hos regeringen begära förslag till ändring i ledningsrättslagen som tillgodoser berättigade anspråk från markägare både vad avser kompensation för nya intrång och för förlängd livslängd hos b</w:t>
      </w:r>
      <w:r w:rsidRPr="00A87482">
        <w:t>e</w:t>
      </w:r>
      <w:r w:rsidRPr="00A87482">
        <w:t>fintliga ledningar i enlighet med vad som ovan anförts.</w:t>
      </w:r>
    </w:p>
    <w:p w:rsidR="007565B0" w:rsidRPr="00A87482" w:rsidRDefault="007565B0">
      <w:r w:rsidRPr="00A87482">
        <w:t>Jag anser att utskottets hemställan under 7 bort ha följande lydelse:</w:t>
      </w:r>
    </w:p>
    <w:p w:rsidR="007565B0" w:rsidRPr="00A87482" w:rsidRDefault="007565B0">
      <w:pPr>
        <w:pStyle w:val="Resklmb"/>
        <w:outlineLvl w:val="0"/>
      </w:pPr>
      <w:r w:rsidRPr="00A87482">
        <w:t xml:space="preserve">7. beträffande </w:t>
      </w:r>
      <w:r w:rsidRPr="00A87482">
        <w:rPr>
          <w:i/>
        </w:rPr>
        <w:t>markägares ersättningsrätt</w:t>
      </w:r>
    </w:p>
    <w:p w:rsidR="007565B0" w:rsidRPr="00A87482" w:rsidRDefault="007565B0">
      <w:pPr>
        <w:pStyle w:val="hemtext"/>
      </w:pPr>
      <w:r w:rsidRPr="00A87482">
        <w:t xml:space="preserve">att riksdagen med anledning av motion 1999/2000:T26 yrkande 8 som sin mening ger regeringen till känna vad ovan anförs, </w:t>
      </w:r>
    </w:p>
    <w:p w:rsidR="007565B0" w:rsidRPr="00A87482" w:rsidRDefault="007565B0">
      <w:pPr>
        <w:pStyle w:val="Rubrik2"/>
      </w:pPr>
      <w:bookmarkStart w:id="429" w:name="_Toc482587969"/>
      <w:bookmarkStart w:id="430" w:name="_Toc484839305"/>
      <w:r w:rsidRPr="00A87482">
        <w:t>9. Elektroniska signaturer m.m. (mom. 12)</w:t>
      </w:r>
      <w:bookmarkEnd w:id="429"/>
      <w:bookmarkEnd w:id="430"/>
    </w:p>
    <w:p w:rsidR="007565B0" w:rsidRPr="00A87482" w:rsidRDefault="007565B0">
      <w:r w:rsidRPr="00A87482">
        <w:t>Per-Richard Molén (m), Johnny Gylling (kd), Lars Björkman (m), Tuve Skånberg (kd), Birgitta Wistrand (m), Kenth Skårvik (fp) och Jan-Evert Rådhström (m) anför:</w:t>
      </w:r>
    </w:p>
    <w:p w:rsidR="007565B0" w:rsidRPr="00A87482" w:rsidRDefault="007565B0">
      <w:r w:rsidRPr="00A87482">
        <w:t>Det är angeläget att regeringen arbetar för att de principer som varit vägl</w:t>
      </w:r>
      <w:r w:rsidRPr="00A87482">
        <w:t>e</w:t>
      </w:r>
      <w:r w:rsidRPr="00A87482">
        <w:t>dande för den svenska lagstift</w:t>
      </w:r>
      <w:r w:rsidRPr="00A87482">
        <w:softHyphen/>
        <w:t>ningen får genomslag när det gäller regelve</w:t>
      </w:r>
      <w:r w:rsidRPr="00A87482">
        <w:t>r</w:t>
      </w:r>
      <w:r w:rsidRPr="00A87482">
        <w:t>ken för digitala signaturer och elektronisk handel. När direkti</w:t>
      </w:r>
      <w:r w:rsidRPr="00A87482">
        <w:softHyphen/>
        <w:t>ven införlivas i svensk rätt bör det inte ske på ett sådant sätt att den infrastruktur för elektr</w:t>
      </w:r>
      <w:r w:rsidRPr="00A87482">
        <w:t>o</w:t>
      </w:r>
      <w:r w:rsidRPr="00A87482">
        <w:t>niska avtalsslut som redan börjat byggas upp av privata intressen raseras. Krav bör heller inte ställas på att certifieringsorgan för di</w:t>
      </w:r>
      <w:r w:rsidRPr="00A87482">
        <w:softHyphen/>
        <w:t>gitala signaturer skall vara my</w:t>
      </w:r>
      <w:r w:rsidRPr="00A87482">
        <w:t>n</w:t>
      </w:r>
      <w:r w:rsidRPr="00A87482">
        <w:t>digheter.</w:t>
      </w:r>
    </w:p>
    <w:p w:rsidR="007565B0" w:rsidRPr="00A87482" w:rsidRDefault="007565B0">
      <w:pPr>
        <w:pStyle w:val="Normaltindrag"/>
      </w:pPr>
      <w:r w:rsidRPr="00A87482">
        <w:t>Säkerheten i smart card-baserade system måste vidare förbättras. Allmä</w:t>
      </w:r>
      <w:r w:rsidRPr="00A87482">
        <w:t>n</w:t>
      </w:r>
      <w:r w:rsidRPr="00A87482">
        <w:t>heten och företag måste kunna lita på att denna nya teknik är säker, eftersom Sveriges framtid inom den elektroniska handeln på Internet i stor utsträc</w:t>
      </w:r>
      <w:r w:rsidRPr="00A87482">
        <w:t>k</w:t>
      </w:r>
      <w:r w:rsidRPr="00A87482">
        <w:t>ning kommer att vara baserad på smarta kort. Smarta kort kan också anvä</w:t>
      </w:r>
      <w:r w:rsidRPr="00A87482">
        <w:t>n</w:t>
      </w:r>
      <w:r w:rsidRPr="00A87482">
        <w:t>das till att signera elektroniska dokument, exempelvis skattedeklarationer, beställningar och kontrakt.</w:t>
      </w:r>
      <w:r w:rsidRPr="00A87482">
        <w:rPr>
          <w:snapToGrid w:val="0"/>
          <w:lang w:eastAsia="sv-SE"/>
        </w:rPr>
        <w:t xml:space="preserve"> Regeringen bör därför påskynda arbetet med elektroniska signaturer och bana väg för EID-kortet som mö</w:t>
      </w:r>
      <w:r w:rsidRPr="00A87482">
        <w:rPr>
          <w:snapToGrid w:val="0"/>
          <w:lang w:eastAsia="sv-SE"/>
        </w:rPr>
        <w:t>j</w:t>
      </w:r>
      <w:r w:rsidRPr="00A87482">
        <w:rPr>
          <w:snapToGrid w:val="0"/>
          <w:lang w:eastAsia="sv-SE"/>
        </w:rPr>
        <w:t>liggör säker IT-användning i alla miljöer.</w:t>
      </w:r>
      <w:r w:rsidRPr="00A87482">
        <w:t xml:space="preserve"> Regeringen bör även prioritera arbetet</w:t>
      </w:r>
      <w:r w:rsidRPr="00A87482">
        <w:t xml:space="preserve"> med att finna rättsliga lös</w:t>
      </w:r>
      <w:r w:rsidRPr="00A87482">
        <w:softHyphen/>
        <w:t>ningar som uppfyller näringslivets önskemål när det gäller elektr</w:t>
      </w:r>
      <w:r w:rsidRPr="00A87482">
        <w:t>o</w:t>
      </w:r>
      <w:r w:rsidRPr="00A87482">
        <w:t>niska signaturer och kryptering.</w:t>
      </w:r>
    </w:p>
    <w:p w:rsidR="007565B0" w:rsidRPr="00A87482" w:rsidRDefault="007565B0">
      <w:r w:rsidRPr="00A87482">
        <w:t>Vi anser att utskottets hemställan under 12 bort ha följande lydelse:</w:t>
      </w:r>
    </w:p>
    <w:p w:rsidR="007565B0" w:rsidRPr="00A87482" w:rsidRDefault="007565B0">
      <w:pPr>
        <w:pStyle w:val="Resklmb"/>
        <w:outlineLvl w:val="0"/>
      </w:pPr>
      <w:r w:rsidRPr="00A87482">
        <w:t xml:space="preserve">12. beträffande </w:t>
      </w:r>
      <w:r w:rsidRPr="00A87482">
        <w:rPr>
          <w:i/>
        </w:rPr>
        <w:t>elektroniska signaturer m.m.</w:t>
      </w:r>
    </w:p>
    <w:p w:rsidR="007565B0" w:rsidRPr="00A87482" w:rsidRDefault="007565B0">
      <w:pPr>
        <w:pStyle w:val="hemtext"/>
      </w:pPr>
      <w:r w:rsidRPr="00A87482">
        <w:t>att riksdagen med bifall till motionerna 1999/2000:T24 yrkandena 10 och 11, 1999/2000:T717 yrkandena 13 och 14 och 1999/2000:Ub802 yrkande 3 samt med avslag på motion 1999/2000:T703 yrkandena 15 och 19 som sin mening ger regerin</w:t>
      </w:r>
      <w:r w:rsidRPr="00A87482">
        <w:t>g</w:t>
      </w:r>
      <w:r w:rsidRPr="00A87482">
        <w:t xml:space="preserve">en till känna vad ovan anförs, </w:t>
      </w:r>
    </w:p>
    <w:p w:rsidR="007565B0" w:rsidRPr="00A87482" w:rsidRDefault="007565B0">
      <w:pPr>
        <w:pStyle w:val="Rubrik2"/>
      </w:pPr>
      <w:bookmarkStart w:id="431" w:name="_Toc484839306"/>
      <w:r w:rsidRPr="00A87482">
        <w:t>10. Integritetsfrågor m.m. (mom. 14)</w:t>
      </w:r>
      <w:bookmarkEnd w:id="431"/>
    </w:p>
    <w:p w:rsidR="007565B0" w:rsidRPr="00A87482" w:rsidRDefault="007565B0">
      <w:r w:rsidRPr="00A87482">
        <w:t>Per-Richard Molén (m), Lars Björkman (m), Birgitta Wistrand (m) och Jan-Evert Rådhström (m) anför:</w:t>
      </w:r>
    </w:p>
    <w:p w:rsidR="007565B0" w:rsidRPr="00A87482" w:rsidRDefault="007565B0">
      <w:r w:rsidRPr="00A87482">
        <w:t>Regeringens lagstiftningsarbete saknar en övergripande strategi för hur o</w:t>
      </w:r>
      <w:r w:rsidRPr="00A87482">
        <w:t>f</w:t>
      </w:r>
      <w:r w:rsidRPr="00A87482">
        <w:t>fentlighet, öppenhet och integritetsintressen skall vägas mot varandra. Reg</w:t>
      </w:r>
      <w:r w:rsidRPr="00A87482">
        <w:t>e</w:t>
      </w:r>
      <w:r w:rsidRPr="00A87482">
        <w:t>ringen bör därför ta initiativ till att utarbeta en samlad integritetsskyddslag. En sådan lag bör göras generell och oberoende av den tekniska  utvecklingen och syfta till att beivra missbruk av personuppgifter. Lagen om personregi</w:t>
      </w:r>
      <w:r w:rsidRPr="00A87482">
        <w:t>s</w:t>
      </w:r>
      <w:r w:rsidRPr="00A87482">
        <w:t>ter bör därvid ändras så att de nuvarande oklarheterna om bl.a. myndigheters möjligheter att utnyttja Internet undanröjs. Det är också angeläget att den praxis som utvecklats för myndigheternas hantering</w:t>
      </w:r>
      <w:r w:rsidRPr="00A87482">
        <w:t xml:space="preserve"> av pappersdokument anpassas till de nya rutiner som måste gälla för elektroniska dokument utan att den traditionella öppe</w:t>
      </w:r>
      <w:r w:rsidRPr="00A87482">
        <w:t>n</w:t>
      </w:r>
      <w:r w:rsidRPr="00A87482">
        <w:t xml:space="preserve">heten förloras. </w:t>
      </w:r>
    </w:p>
    <w:p w:rsidR="007565B0" w:rsidRPr="00A87482" w:rsidRDefault="007565B0">
      <w:r w:rsidRPr="00A87482">
        <w:t>Vi anser att utskottets hemställan under 14 bort ha följande lydelse:</w:t>
      </w:r>
    </w:p>
    <w:p w:rsidR="007565B0" w:rsidRPr="00A87482" w:rsidRDefault="007565B0">
      <w:pPr>
        <w:pStyle w:val="Resklmb"/>
      </w:pPr>
      <w:r w:rsidRPr="00A87482">
        <w:t xml:space="preserve">14. beträffande </w:t>
      </w:r>
      <w:r w:rsidRPr="00A87482">
        <w:rPr>
          <w:i/>
        </w:rPr>
        <w:t>integritetsfrågor m.m.</w:t>
      </w:r>
    </w:p>
    <w:p w:rsidR="007565B0" w:rsidRPr="00A87482" w:rsidRDefault="007565B0">
      <w:pPr>
        <w:pStyle w:val="hemtext"/>
      </w:pPr>
      <w:r w:rsidRPr="00A87482">
        <w:t>att riksdagen med bifall till motionerna 1999/2000:T22 och 1999/2000:T28 yrkande 10 och med avslag på motion 1999/2000:T26 yrkande 4 som sin mening ger regeringen till känna vad ovan anförs,</w:t>
      </w:r>
    </w:p>
    <w:p w:rsidR="007565B0" w:rsidRPr="00A87482" w:rsidRDefault="007565B0">
      <w:pPr>
        <w:pStyle w:val="Rubrik2"/>
      </w:pPr>
      <w:bookmarkStart w:id="432" w:name="_Toc484839307"/>
      <w:r w:rsidRPr="00A87482">
        <w:t>11. Uppföljning av kommuners skolplaner (mom. 15)</w:t>
      </w:r>
      <w:bookmarkEnd w:id="432"/>
    </w:p>
    <w:p w:rsidR="007565B0" w:rsidRPr="00A87482" w:rsidRDefault="007565B0">
      <w:r w:rsidRPr="00A87482">
        <w:t xml:space="preserve">Johnny Gylling (kd) och Tuve Skånberg (kd) anför: </w:t>
      </w:r>
    </w:p>
    <w:p w:rsidR="007565B0" w:rsidRPr="00A87482" w:rsidRDefault="007565B0">
      <w:r w:rsidRPr="00A87482">
        <w:t>Politiker nämner ofta IT som en räddningsplanka för skolans utveckling utan att ge ekonomiska resurser för arbetet. Vi anser att det är viktigt att komm</w:t>
      </w:r>
      <w:r w:rsidRPr="00A87482">
        <w:t>u</w:t>
      </w:r>
      <w:r w:rsidRPr="00A87482">
        <w:t>nernas skolplaner beskriver IT som ett pedagogiskt redskap. Det bör också framgå hur IT används för elever som har svårt med skolarbetet, för elever med olika funktionshinder, för elever i särskolan och hur jämställdheten utvecklas. Invandrarundervisningens möjligheter bör också beskrivas. De ekonomiska förutsättningarna måste följa skolplanens mål. Skolverket har här ett uppföljningsa</w:t>
      </w:r>
      <w:r w:rsidRPr="00A87482">
        <w:t>n</w:t>
      </w:r>
      <w:r w:rsidRPr="00A87482">
        <w:t xml:space="preserve">svar. </w:t>
      </w:r>
    </w:p>
    <w:p w:rsidR="007565B0" w:rsidRPr="00A87482" w:rsidRDefault="007565B0">
      <w:r w:rsidRPr="00A87482">
        <w:t>Vi anser att utskottets hemställan under 15 bort ha följande lydelse:</w:t>
      </w:r>
    </w:p>
    <w:p w:rsidR="007565B0" w:rsidRPr="00A87482" w:rsidRDefault="007565B0">
      <w:pPr>
        <w:pStyle w:val="Resklmb"/>
      </w:pPr>
      <w:r w:rsidRPr="00A87482">
        <w:t xml:space="preserve">15. beträffande </w:t>
      </w:r>
      <w:r w:rsidRPr="00A87482">
        <w:rPr>
          <w:i/>
        </w:rPr>
        <w:t>uppföljning av kommuners skolplaner</w:t>
      </w:r>
    </w:p>
    <w:p w:rsidR="007565B0" w:rsidRPr="00A87482" w:rsidRDefault="007565B0">
      <w:pPr>
        <w:pStyle w:val="hemtext"/>
      </w:pPr>
      <w:r w:rsidRPr="00A87482">
        <w:t>att riksdagen med bifall till motion 1999/2000:Ub808 yrkande 1 som sin m</w:t>
      </w:r>
      <w:r w:rsidRPr="00A87482">
        <w:t>e</w:t>
      </w:r>
      <w:r w:rsidRPr="00A87482">
        <w:t xml:space="preserve">ning ger regeringen till känna vad ovan anförs, </w:t>
      </w:r>
    </w:p>
    <w:p w:rsidR="007565B0" w:rsidRPr="00A87482" w:rsidRDefault="007565B0">
      <w:pPr>
        <w:pStyle w:val="Rubrik2"/>
      </w:pPr>
      <w:bookmarkStart w:id="433" w:name="_Toc484839308"/>
      <w:r w:rsidRPr="00A87482">
        <w:t>12. Bibliotekens roll för IT i skolan (mom. 16)</w:t>
      </w:r>
      <w:bookmarkEnd w:id="433"/>
    </w:p>
    <w:p w:rsidR="007565B0" w:rsidRPr="00A87482" w:rsidRDefault="007565B0">
      <w:r w:rsidRPr="00A87482">
        <w:t>Johnny Gylling (kd) och Tuve Skånberg (kd) anför:</w:t>
      </w:r>
    </w:p>
    <w:p w:rsidR="007565B0" w:rsidRPr="00A87482" w:rsidRDefault="007565B0">
      <w:r w:rsidRPr="00A87482">
        <w:t>För att nå bästa möjliga resultat bör biblioteken delta mera i arbetet med IT i skolan. Personalen i skolan behöver skaffa sig kompetens så att den kan känna sig säker på metoder för att söka, sortera, bearbeta, värdera, reflektera, sammanställa och utvärdera. Där kan den källkritiska kompetensen som finns i biblioteksverksamheten tas i bruk. När elever får ett hundratal olika träffar på ett sökord ges det rika möjligheter till källkritisk övning och diskussion. Denna del har undervärderats i skolans dator</w:t>
      </w:r>
      <w:r w:rsidRPr="00A87482">
        <w:t>isering, medan den tekniska delen har övervärd</w:t>
      </w:r>
      <w:r w:rsidRPr="00A87482">
        <w:t>e</w:t>
      </w:r>
      <w:r w:rsidRPr="00A87482">
        <w:t>rats.</w:t>
      </w:r>
    </w:p>
    <w:p w:rsidR="007565B0" w:rsidRPr="00A87482" w:rsidRDefault="007565B0">
      <w:r w:rsidRPr="00A87482">
        <w:t>Vi anser att utskottets hemställan under 16 bort ha följande lydelse:</w:t>
      </w:r>
    </w:p>
    <w:p w:rsidR="007565B0" w:rsidRPr="00A87482" w:rsidRDefault="007565B0">
      <w:pPr>
        <w:pStyle w:val="Resklmb"/>
      </w:pPr>
      <w:r w:rsidRPr="00A87482">
        <w:t xml:space="preserve">16. beträffande </w:t>
      </w:r>
      <w:r w:rsidRPr="00A87482">
        <w:rPr>
          <w:i/>
        </w:rPr>
        <w:t>bibliotekens roll för IT i skolan</w:t>
      </w:r>
    </w:p>
    <w:p w:rsidR="007565B0" w:rsidRPr="00A87482" w:rsidRDefault="007565B0">
      <w:pPr>
        <w:pStyle w:val="hemtext"/>
      </w:pPr>
      <w:r w:rsidRPr="00A87482">
        <w:t>att riksdagen med bifall till motion 1999/2000:Ub808 yrkande 2 som sin m</w:t>
      </w:r>
      <w:r w:rsidRPr="00A87482">
        <w:t>e</w:t>
      </w:r>
      <w:r w:rsidRPr="00A87482">
        <w:t xml:space="preserve">ning ger regeringen till känna vad ovan anförs, </w:t>
      </w:r>
    </w:p>
    <w:p w:rsidR="007565B0" w:rsidRPr="00A87482" w:rsidRDefault="007565B0">
      <w:pPr>
        <w:pStyle w:val="Rubrik2"/>
      </w:pPr>
      <w:bookmarkStart w:id="434" w:name="_Toc484839309"/>
      <w:r w:rsidRPr="00A87482">
        <w:t>13. Statistik över IT-användning (mom. 17)</w:t>
      </w:r>
      <w:bookmarkEnd w:id="434"/>
    </w:p>
    <w:p w:rsidR="007565B0" w:rsidRPr="00A87482" w:rsidRDefault="007565B0">
      <w:r w:rsidRPr="00A87482">
        <w:t>Sven Bergström (c) anför:</w:t>
      </w:r>
    </w:p>
    <w:p w:rsidR="007565B0" w:rsidRPr="00A87482" w:rsidRDefault="007565B0">
      <w:r w:rsidRPr="00A87482">
        <w:t xml:space="preserve">Den kvantitativa beskrivning som ges i publikationen </w:t>
      </w:r>
      <w:r w:rsidRPr="00A87482">
        <w:rPr>
          <w:i/>
        </w:rPr>
        <w:t>Skolans datorer</w:t>
      </w:r>
      <w:r w:rsidRPr="00A87482">
        <w:t xml:space="preserve"> är otillräcklig för att bedöma insatser som behöver göras t.ex. inom fortbil</w:t>
      </w:r>
      <w:r w:rsidRPr="00A87482">
        <w:t>d</w:t>
      </w:r>
      <w:r w:rsidRPr="00A87482">
        <w:t>ningen eller inom lärarutbildningen. Skolverket bör därför få i uppdrag att till denna statistik knyta kvalitativa analyser.</w:t>
      </w:r>
    </w:p>
    <w:p w:rsidR="007565B0" w:rsidRPr="00A87482" w:rsidRDefault="007565B0">
      <w:r w:rsidRPr="00A87482">
        <w:t>Jag anser att utskottets hemställan under 17 bort ha följande lydelse:</w:t>
      </w:r>
    </w:p>
    <w:p w:rsidR="007565B0" w:rsidRPr="00A87482" w:rsidRDefault="007565B0">
      <w:pPr>
        <w:pStyle w:val="Resklmb"/>
      </w:pPr>
      <w:r w:rsidRPr="00A87482">
        <w:t xml:space="preserve">17. beträffande </w:t>
      </w:r>
      <w:r w:rsidRPr="00A87482">
        <w:rPr>
          <w:i/>
        </w:rPr>
        <w:t>statistik över IT-användning</w:t>
      </w:r>
    </w:p>
    <w:p w:rsidR="007565B0" w:rsidRPr="00A87482" w:rsidRDefault="007565B0">
      <w:pPr>
        <w:pStyle w:val="hemtext"/>
      </w:pPr>
      <w:r w:rsidRPr="00A87482">
        <w:t>att riksdagen med bifall till motion 1999/2000:T703 yrkande 7 som sin m</w:t>
      </w:r>
      <w:r w:rsidRPr="00A87482">
        <w:t>e</w:t>
      </w:r>
      <w:r w:rsidRPr="00A87482">
        <w:t xml:space="preserve">ning ger regeringen till känna vad ovan anförs, </w:t>
      </w:r>
    </w:p>
    <w:p w:rsidR="007565B0" w:rsidRPr="00A87482" w:rsidRDefault="007565B0">
      <w:pPr>
        <w:pStyle w:val="Rubrik2"/>
      </w:pPr>
      <w:bookmarkStart w:id="435" w:name="_Toc484839310"/>
      <w:r w:rsidRPr="00A87482">
        <w:t>14. Internetanslutning till skolor (mom. 18)</w:t>
      </w:r>
      <w:bookmarkEnd w:id="435"/>
    </w:p>
    <w:p w:rsidR="007565B0" w:rsidRPr="00A87482" w:rsidRDefault="007565B0">
      <w:r w:rsidRPr="00A87482">
        <w:t>Sven Bergström (c) anför:</w:t>
      </w:r>
    </w:p>
    <w:p w:rsidR="007565B0" w:rsidRPr="00A87482" w:rsidRDefault="007565B0">
      <w:r w:rsidRPr="00A87482">
        <w:t>Den satsning regeringen nu genomför för att underlätta för skolor att skaffa anslutning till Internet bidrar inte till likvärdiga villkor i hela landet. Cente</w:t>
      </w:r>
      <w:r w:rsidRPr="00A87482">
        <w:t>r</w:t>
      </w:r>
      <w:r w:rsidRPr="00A87482">
        <w:t>partiets förslag om en digital infrastruktur skulle lösa problemet. I avvaktan på fiberanslutning till hemmen, skolorna och arbetsplatserna bör stöd till anslutning ges i form av ett grundbidrag. Stödet bör öka i distinkta steg som en följd av ökat behov av snabb</w:t>
      </w:r>
      <w:r w:rsidRPr="00A87482">
        <w:t>a</w:t>
      </w:r>
      <w:r w:rsidRPr="00A87482">
        <w:t>re teknik.</w:t>
      </w:r>
    </w:p>
    <w:p w:rsidR="007565B0" w:rsidRPr="00A87482" w:rsidRDefault="007565B0">
      <w:r w:rsidRPr="00A87482">
        <w:t>Jag anser att utskottets hemställan under 18 bort ha följande lydelse:</w:t>
      </w:r>
    </w:p>
    <w:p w:rsidR="007565B0" w:rsidRPr="00A87482" w:rsidRDefault="007565B0">
      <w:pPr>
        <w:pStyle w:val="Resklmb"/>
      </w:pPr>
      <w:r w:rsidRPr="00A87482">
        <w:t xml:space="preserve">18. beträffande </w:t>
      </w:r>
      <w:r w:rsidRPr="00A87482">
        <w:rPr>
          <w:i/>
        </w:rPr>
        <w:t>Internetanslutning till skolor</w:t>
      </w:r>
    </w:p>
    <w:p w:rsidR="007565B0" w:rsidRPr="00A87482" w:rsidRDefault="007565B0">
      <w:pPr>
        <w:pStyle w:val="hemtext"/>
      </w:pPr>
      <w:r w:rsidRPr="00A87482">
        <w:t>att riksdagen med bifall till motion 1999/2000:T703 yrkande 9 som sin m</w:t>
      </w:r>
      <w:r w:rsidRPr="00A87482">
        <w:t>e</w:t>
      </w:r>
      <w:r w:rsidRPr="00A87482">
        <w:t xml:space="preserve">ning ger regeringen till känna vad ovan anförs, </w:t>
      </w:r>
    </w:p>
    <w:p w:rsidR="007565B0" w:rsidRPr="00A87482" w:rsidRDefault="007565B0">
      <w:pPr>
        <w:pStyle w:val="Rubrik2"/>
      </w:pPr>
      <w:bookmarkStart w:id="436" w:name="_Toc484839311"/>
      <w:r w:rsidRPr="00A87482">
        <w:t>15. Tillgång till datorer och e-postadresser (mom. 19)</w:t>
      </w:r>
      <w:bookmarkEnd w:id="436"/>
    </w:p>
    <w:p w:rsidR="007565B0" w:rsidRPr="00A87482" w:rsidRDefault="007565B0">
      <w:r w:rsidRPr="00A87482">
        <w:t xml:space="preserve">Kenth Skårvik (fp) anför: </w:t>
      </w:r>
    </w:p>
    <w:p w:rsidR="007565B0" w:rsidRPr="00A87482" w:rsidRDefault="007565B0">
      <w:r w:rsidRPr="00A87482">
        <w:t>Alla elever borde få tillgång till dator och en e-postadress i skolan. Risken är annars stor för att eleverna delas in i ett A- och ett B-lag där några har til</w:t>
      </w:r>
      <w:r w:rsidRPr="00A87482">
        <w:t>l</w:t>
      </w:r>
      <w:r w:rsidRPr="00A87482">
        <w:t>gång till datorer och IT i  hemmet medan andra inte har samma möjligh</w:t>
      </w:r>
      <w:r w:rsidRPr="00A87482">
        <w:t>e</w:t>
      </w:r>
      <w:r w:rsidRPr="00A87482">
        <w:t xml:space="preserve">ter. </w:t>
      </w:r>
    </w:p>
    <w:p w:rsidR="007565B0" w:rsidRPr="00A87482" w:rsidRDefault="007565B0">
      <w:r w:rsidRPr="00A87482">
        <w:t>Jag anser att utskottets hemställan under 19 bort ha följande lydelse:</w:t>
      </w:r>
    </w:p>
    <w:p w:rsidR="007565B0" w:rsidRPr="00A87482" w:rsidRDefault="007565B0">
      <w:pPr>
        <w:pStyle w:val="Resklmb"/>
      </w:pPr>
      <w:r w:rsidRPr="00A87482">
        <w:t xml:space="preserve">19. beträffande </w:t>
      </w:r>
      <w:r w:rsidRPr="00A87482">
        <w:rPr>
          <w:i/>
        </w:rPr>
        <w:t>tillgång till datorer och e-postadresser</w:t>
      </w:r>
    </w:p>
    <w:p w:rsidR="007565B0" w:rsidRPr="00A87482" w:rsidRDefault="007565B0">
      <w:pPr>
        <w:pStyle w:val="hemtext"/>
      </w:pPr>
      <w:r w:rsidRPr="00A87482">
        <w:t xml:space="preserve">att riksdagen med bifall till motionerna 1999/2000:T705 yrkande 11 och 1999/2000:Ub294 yrkande 24 som sin mening ger regeringen till känna vad ovan anförs, </w:t>
      </w:r>
    </w:p>
    <w:p w:rsidR="007565B0" w:rsidRPr="00A87482" w:rsidRDefault="007565B0">
      <w:pPr>
        <w:pStyle w:val="Rubrik2"/>
      </w:pPr>
      <w:bookmarkStart w:id="437" w:name="_Toc484839312"/>
      <w:r w:rsidRPr="00A87482">
        <w:t>16. Integration av IT i undervisningen (mom. 20)</w:t>
      </w:r>
      <w:bookmarkEnd w:id="437"/>
    </w:p>
    <w:p w:rsidR="007565B0" w:rsidRPr="00A87482" w:rsidRDefault="007565B0">
      <w:r w:rsidRPr="00A87482">
        <w:t>Kenth Skårvik (fp) anför:</w:t>
      </w:r>
    </w:p>
    <w:p w:rsidR="007565B0" w:rsidRPr="00A87482" w:rsidRDefault="007565B0">
      <w:r w:rsidRPr="00A87482">
        <w:t>På arbetsmarknaden är det nödvändigt att ha bra IT-kunskaper liksom en god vana att använda IT som ett arbetsredskap. Informationstekniken bör därför integreras i skolans undervisning. Med den ökade informationsmängden i samhället genom IT-användningen skärps vidare kraven på tänkande i sa</w:t>
      </w:r>
      <w:r w:rsidRPr="00A87482">
        <w:t>m</w:t>
      </w:r>
      <w:r w:rsidRPr="00A87482">
        <w:t>band med kunskapsinsamling. Eleverna bör därför även lära sig kritisk granskning och att vara misstänksamma mot desinfo</w:t>
      </w:r>
      <w:r w:rsidRPr="00A87482">
        <w:t>r</w:t>
      </w:r>
      <w:r w:rsidRPr="00A87482">
        <w:t>mation.</w:t>
      </w:r>
    </w:p>
    <w:p w:rsidR="007565B0" w:rsidRPr="00A87482" w:rsidRDefault="007565B0">
      <w:r w:rsidRPr="00A87482">
        <w:t>Jag anser att utskottets hemställan under 20 bort ha följande lydelse:</w:t>
      </w:r>
    </w:p>
    <w:p w:rsidR="007565B0" w:rsidRPr="00A87482" w:rsidRDefault="007565B0">
      <w:pPr>
        <w:pStyle w:val="Resklmb"/>
      </w:pPr>
      <w:r w:rsidRPr="00A87482">
        <w:t xml:space="preserve">20. beträffande </w:t>
      </w:r>
      <w:r w:rsidRPr="00A87482">
        <w:rPr>
          <w:i/>
        </w:rPr>
        <w:t>integration av IT i undervisningen</w:t>
      </w:r>
    </w:p>
    <w:p w:rsidR="007565B0" w:rsidRPr="00A87482" w:rsidRDefault="007565B0">
      <w:pPr>
        <w:pStyle w:val="hemtext"/>
      </w:pPr>
      <w:r w:rsidRPr="00A87482">
        <w:t>att riksdagen med bifall till motion 1999/2000:T705 yrkande 12 som sin m</w:t>
      </w:r>
      <w:r w:rsidRPr="00A87482">
        <w:t>e</w:t>
      </w:r>
      <w:r w:rsidRPr="00A87482">
        <w:t xml:space="preserve">ning ger regeringen till känna vad ovan anförs, </w:t>
      </w:r>
    </w:p>
    <w:p w:rsidR="007565B0" w:rsidRPr="00A87482" w:rsidRDefault="007565B0">
      <w:pPr>
        <w:pStyle w:val="Rubrik2"/>
      </w:pPr>
      <w:bookmarkStart w:id="438" w:name="_Toc484839313"/>
      <w:r w:rsidRPr="00A87482">
        <w:t>17. Kunskapslyft hos befolkningen (mom. 21)</w:t>
      </w:r>
      <w:bookmarkEnd w:id="438"/>
    </w:p>
    <w:p w:rsidR="007565B0" w:rsidRPr="00A87482" w:rsidRDefault="007565B0">
      <w:r w:rsidRPr="00A87482">
        <w:t>Sven Bergström (c) anför:</w:t>
      </w:r>
    </w:p>
    <w:p w:rsidR="007565B0" w:rsidRPr="00A87482" w:rsidRDefault="007565B0">
      <w:r w:rsidRPr="00A87482">
        <w:t>Centerpartiet vill se ett nationellt kunskapslyft inom IT. Det skall innebära att alla människor får möjlighet att lära sig utnyttja verktygen och därmed de möjligheter som en utbyggd infrastruktur ger. Regeringen bör formulera målet om ett kunskapslyft inom IT och i samband därmed bjuda in en mängd aktörer som kan vara behjälpliga i detta arbete. Viktiga aktörer är skolans huvudmän, liksom alla de folkrörelser som organiserar människor i alla åldrar, över hela landet. Regeringen bör för ett sådant kunskap</w:t>
      </w:r>
      <w:r w:rsidRPr="00A87482">
        <w:t>slyft också ha beredskap för att stödja insatserna ekon</w:t>
      </w:r>
      <w:r w:rsidRPr="00A87482">
        <w:t>o</w:t>
      </w:r>
      <w:r w:rsidRPr="00A87482">
        <w:t xml:space="preserve">miskt.  </w:t>
      </w:r>
    </w:p>
    <w:p w:rsidR="007565B0" w:rsidRPr="00A87482" w:rsidRDefault="007565B0">
      <w:r w:rsidRPr="00A87482">
        <w:t>Jag anser att utskottets hemställan under 21 bort ha följande lydelse:</w:t>
      </w:r>
    </w:p>
    <w:p w:rsidR="007565B0" w:rsidRPr="00A87482" w:rsidRDefault="007565B0">
      <w:pPr>
        <w:pStyle w:val="Resklmb"/>
      </w:pPr>
      <w:r w:rsidRPr="00A87482">
        <w:t xml:space="preserve">21. beträffande </w:t>
      </w:r>
      <w:r w:rsidRPr="00A87482">
        <w:rPr>
          <w:i/>
        </w:rPr>
        <w:t>kunskapslyft hos befolkningen</w:t>
      </w:r>
    </w:p>
    <w:p w:rsidR="007565B0" w:rsidRPr="00A87482" w:rsidRDefault="007565B0">
      <w:pPr>
        <w:pStyle w:val="hemtext"/>
      </w:pPr>
      <w:r w:rsidRPr="00A87482">
        <w:t>att riksdagen med bifall till motionerna 1999/2000:T703 yrkande 4, 1999/2000:T714 yrkande 4 och med avslag på motionerna 1999/2000:Ub278 samt 1999/2000:N241 yrkande 2 som sin mening ger r</w:t>
      </w:r>
      <w:r w:rsidRPr="00A87482">
        <w:t>e</w:t>
      </w:r>
      <w:r w:rsidRPr="00A87482">
        <w:t xml:space="preserve">geringen till känna vad ovan anförs, </w:t>
      </w:r>
    </w:p>
    <w:p w:rsidR="007565B0" w:rsidRPr="00A87482" w:rsidRDefault="007565B0">
      <w:pPr>
        <w:pStyle w:val="Rubrik2"/>
      </w:pPr>
      <w:bookmarkStart w:id="439" w:name="_Toc484839314"/>
      <w:r w:rsidRPr="00A87482">
        <w:t>18. Fler högskoleutbildade inom IT (mom. 22)</w:t>
      </w:r>
      <w:bookmarkEnd w:id="439"/>
    </w:p>
    <w:p w:rsidR="007565B0" w:rsidRPr="00A87482" w:rsidRDefault="007565B0">
      <w:r w:rsidRPr="00A87482">
        <w:t xml:space="preserve">Per-Richard Molén (m), Lars Björkman (m), Birgitta Wistrand (m) och Jan-Evert Rådhström (m) anför: </w:t>
      </w:r>
    </w:p>
    <w:p w:rsidR="007565B0" w:rsidRPr="00A87482" w:rsidRDefault="007565B0">
      <w:r w:rsidRPr="00A87482">
        <w:t>Kompetent IT-personal är en bristvara i hela världen och denna brist är ett av de mest allvarliga problemen i Sverige. Det finns brist både på tekniskt och akademiskt  utbildad personal. Utbildningssystemet måste få en tydligare inriktning på de behov som den digitala ekonomin har. Studenterna bör st</w:t>
      </w:r>
      <w:r w:rsidRPr="00A87482">
        <w:t>i</w:t>
      </w:r>
      <w:r w:rsidRPr="00A87482">
        <w:t xml:space="preserve">muleras att studera teknik i större utsträckning och skaffa sig mer kunskap om entreprenörskap och om PR och marknadsföring. Vi anser att Sverige inom fem år bör examinera 50 % fler civilingenjörer. För att detta skall vara möjligt krävs snabba förändringar i hela skolsystemet. Flexibel skoltid och insatser för att öka intresset för teknikstudier är två av många åtgärder som krävs. </w:t>
      </w:r>
    </w:p>
    <w:p w:rsidR="007565B0" w:rsidRPr="00A87482" w:rsidRDefault="007565B0">
      <w:r w:rsidRPr="00A87482">
        <w:t>Vi anser att utskottets hemställan under 22 bort ha följande lydelse:</w:t>
      </w:r>
    </w:p>
    <w:p w:rsidR="007565B0" w:rsidRPr="00A87482" w:rsidRDefault="007565B0">
      <w:pPr>
        <w:pStyle w:val="Resklmb"/>
      </w:pPr>
      <w:r w:rsidRPr="00A87482">
        <w:t xml:space="preserve">22. beträffande </w:t>
      </w:r>
      <w:r w:rsidRPr="00A87482">
        <w:rPr>
          <w:i/>
        </w:rPr>
        <w:t>fler högskoleutbildade inom IT</w:t>
      </w:r>
    </w:p>
    <w:p w:rsidR="007565B0" w:rsidRPr="00A87482" w:rsidRDefault="007565B0">
      <w:pPr>
        <w:pStyle w:val="Resklm"/>
      </w:pPr>
      <w:r w:rsidRPr="00A87482">
        <w:t>att riksdagen med bifall till motion 1999/2000:T28 yrkandena 13 och 20 och med avslag på motion 1999/2000:T24 yrkande 12 i denna del som sin mening ger reg</w:t>
      </w:r>
      <w:r w:rsidRPr="00A87482">
        <w:t>e</w:t>
      </w:r>
      <w:r w:rsidRPr="00A87482">
        <w:t xml:space="preserve">ringen till känna vad ovan anförs, </w:t>
      </w:r>
    </w:p>
    <w:p w:rsidR="007565B0" w:rsidRPr="00A87482" w:rsidRDefault="007565B0">
      <w:pPr>
        <w:pStyle w:val="Rubrik2"/>
      </w:pPr>
      <w:bookmarkStart w:id="440" w:name="_Toc484839315"/>
      <w:r w:rsidRPr="00A87482">
        <w:t>19. Fler högskoleutbildade inom IT (mom. 22)</w:t>
      </w:r>
      <w:bookmarkEnd w:id="440"/>
    </w:p>
    <w:p w:rsidR="007565B0" w:rsidRPr="00A87482" w:rsidRDefault="007565B0">
      <w:r w:rsidRPr="00A87482">
        <w:t xml:space="preserve">Johnny Gylling (kd) och Tuve Skånberg (kd) anför: </w:t>
      </w:r>
    </w:p>
    <w:p w:rsidR="007565B0" w:rsidRPr="00A87482" w:rsidRDefault="007565B0">
      <w:r w:rsidRPr="00A87482">
        <w:t>För att Sverige skall kunna behålla och stärka sin position som ledande IT-nation krävs att vi har ett utbildningsväsende som kan försörja det privata näringslivet med duktiga medarbetare. Framför allt gäller det civilingenjörer, men även andra högutbildade kommer att behövas när tekniken tar sig in på alltfler områden i samhället. För att tillfredsställa hela samhällets behov bör fler platser för civilingenjörsutbildning inrättas och examinationen av civi</w:t>
      </w:r>
      <w:r w:rsidRPr="00A87482">
        <w:t>l</w:t>
      </w:r>
      <w:r w:rsidRPr="00A87482">
        <w:t>ingenjörer öka med 1 000 per år. Det är också nödvändigt att studerande redan i grundskolan och gymnasieskolan motiveras att läsa naturvetenskapl</w:t>
      </w:r>
      <w:r w:rsidRPr="00A87482">
        <w:t>i</w:t>
      </w:r>
      <w:r w:rsidRPr="00A87482">
        <w:t>ga ämnen och teknik. Det nya teknikprogrammet i gymnasieskolan måste ses över för att förbättra rekryteringen dit, särskilt när det gäller kvi</w:t>
      </w:r>
      <w:r w:rsidRPr="00A87482">
        <w:t>n</w:t>
      </w:r>
      <w:r w:rsidRPr="00A87482">
        <w:t xml:space="preserve">nor. </w:t>
      </w:r>
    </w:p>
    <w:p w:rsidR="007565B0" w:rsidRPr="00A87482" w:rsidRDefault="007565B0">
      <w:r w:rsidRPr="00A87482">
        <w:t>Vi anser att utskottets hemställan under 22 bort ha följande lydelse:</w:t>
      </w:r>
    </w:p>
    <w:p w:rsidR="007565B0" w:rsidRPr="00A87482" w:rsidRDefault="007565B0">
      <w:pPr>
        <w:pStyle w:val="Resklmb"/>
      </w:pPr>
      <w:r w:rsidRPr="00A87482">
        <w:t xml:space="preserve">22. beträffande </w:t>
      </w:r>
      <w:r w:rsidRPr="00A87482">
        <w:rPr>
          <w:i/>
        </w:rPr>
        <w:t>fler högskoleutbildade inom IT</w:t>
      </w:r>
    </w:p>
    <w:p w:rsidR="007565B0" w:rsidRPr="00A87482" w:rsidRDefault="007565B0">
      <w:pPr>
        <w:pStyle w:val="hemtext"/>
      </w:pPr>
      <w:r w:rsidRPr="00A87482">
        <w:t>att riksdagen med bifall till motion 1999/2000:T24 yrkande 12 i denna del och med avslag på motion 1999/2000:T28 yrkandena 13 och 20 som sin m</w:t>
      </w:r>
      <w:r w:rsidRPr="00A87482">
        <w:t>e</w:t>
      </w:r>
      <w:r w:rsidRPr="00A87482">
        <w:t xml:space="preserve">ning ger regeringen till känna vad ovan anförs, </w:t>
      </w:r>
    </w:p>
    <w:p w:rsidR="007565B0" w:rsidRPr="00A87482" w:rsidRDefault="007565B0">
      <w:pPr>
        <w:pStyle w:val="Rubrik2"/>
      </w:pPr>
      <w:bookmarkStart w:id="441" w:name="_Toc484839316"/>
      <w:r w:rsidRPr="00A87482">
        <w:t>20. Distansutbildning med IT-stöd (mom. 23)</w:t>
      </w:r>
      <w:bookmarkEnd w:id="441"/>
    </w:p>
    <w:p w:rsidR="007565B0" w:rsidRPr="00A87482" w:rsidRDefault="007565B0">
      <w:r w:rsidRPr="00A87482">
        <w:t>Per-Richard Molén (m), Lars Björkman (m), Birgitta Wistrand (m) och Jan-Evert Rådhström (m) anför:</w:t>
      </w:r>
    </w:p>
    <w:p w:rsidR="007565B0" w:rsidRPr="00A87482" w:rsidRDefault="007565B0">
      <w:r w:rsidRPr="00A87482">
        <w:t>Det pågående teknikskiftet kommer att få långtgående konsekvenser för hela vårt samhälle och då inte minst vårt utbildningsväsende. Den digitala tekn</w:t>
      </w:r>
      <w:r w:rsidRPr="00A87482">
        <w:t>i</w:t>
      </w:r>
      <w:r w:rsidRPr="00A87482">
        <w:t>ken ger stora möjligheter att sprida utbildning. Det sker en mycket snabb expansion av digital distansutbildning, som inom några år kommer att utbilda många miljoner människor – människor som annars troligen varken hade haft tid eller råd till utbildning eller tillgång till en konventionell utbildning</w:t>
      </w:r>
      <w:r w:rsidRPr="00A87482">
        <w:t>s</w:t>
      </w:r>
      <w:r w:rsidRPr="00A87482">
        <w:t>plats. Sverige bör skapa ett virtuellt universitet med tillgång till en bred uppsättning kurser.  I detta universitet skall alla lärosäten som vill bidra med kurser och ku</w:t>
      </w:r>
      <w:r w:rsidRPr="00A87482">
        <w:t>n</w:t>
      </w:r>
      <w:r w:rsidRPr="00A87482">
        <w:t>nande ges möjligheter att delta.</w:t>
      </w:r>
    </w:p>
    <w:p w:rsidR="007565B0" w:rsidRPr="00A87482" w:rsidRDefault="007565B0">
      <w:r w:rsidRPr="00A87482">
        <w:t xml:space="preserve">Vi </w:t>
      </w:r>
      <w:r w:rsidRPr="00A87482">
        <w:t>anser att utskottets hemställan under 23 bort ha följande lydelse:</w:t>
      </w:r>
    </w:p>
    <w:p w:rsidR="007565B0" w:rsidRPr="00A87482" w:rsidRDefault="007565B0">
      <w:pPr>
        <w:pStyle w:val="Resklmb"/>
      </w:pPr>
      <w:r w:rsidRPr="00A87482">
        <w:t xml:space="preserve">23. beträffande </w:t>
      </w:r>
      <w:r w:rsidRPr="00A87482">
        <w:rPr>
          <w:i/>
        </w:rPr>
        <w:t>distansutbildning med IT-stöd</w:t>
      </w:r>
    </w:p>
    <w:p w:rsidR="007565B0" w:rsidRPr="00A87482" w:rsidRDefault="007565B0">
      <w:pPr>
        <w:pStyle w:val="hemtext"/>
      </w:pPr>
      <w:r w:rsidRPr="00A87482">
        <w:t xml:space="preserve">att riksdagen med bifall till motion 1999/2000:T28 yrkandena 18 och 19 och med avslag på motion 1999/2000:T703 yrkandena 6 och 10 som sin mening ger regeringen till känna vad ovan anförs, </w:t>
      </w:r>
    </w:p>
    <w:p w:rsidR="007565B0" w:rsidRPr="00A87482" w:rsidRDefault="007565B0">
      <w:pPr>
        <w:pStyle w:val="Rubrik2"/>
      </w:pPr>
      <w:bookmarkStart w:id="442" w:name="_Toc484839317"/>
      <w:r w:rsidRPr="00A87482">
        <w:t>21. Distansutbildning med IT-stöd (mom. 23)</w:t>
      </w:r>
      <w:bookmarkEnd w:id="442"/>
    </w:p>
    <w:p w:rsidR="007565B0" w:rsidRPr="00A87482" w:rsidRDefault="007565B0">
      <w:r w:rsidRPr="00A87482">
        <w:t>Sven Bergström (c) anför:</w:t>
      </w:r>
    </w:p>
    <w:p w:rsidR="007565B0" w:rsidRPr="00A87482" w:rsidRDefault="007565B0">
      <w:r w:rsidRPr="00A87482">
        <w:t>Distansutbildningen bör utvecklas så att den i ännu större utsträckning än hittills omfattar all utbildning. Exempelvis kan nya former för undervisnin</w:t>
      </w:r>
      <w:r w:rsidRPr="00A87482">
        <w:t>g</w:t>
      </w:r>
      <w:r w:rsidRPr="00A87482">
        <w:t>en i grund- och gymnasieskolan prövas och eleverna läsa på distans någon dag i veckan. Skolverket bör ges i uppdrag att initiera och utvärdera sådana projekt. Det produceras i Sverige enorma mängder kunskap genom förelä</w:t>
      </w:r>
      <w:r w:rsidRPr="00A87482">
        <w:t>s</w:t>
      </w:r>
      <w:r w:rsidRPr="00A87482">
        <w:t>ningar, lektioner och distansundervisning, som bara kommer få människor till del. Alla medborgare bidrar genom skatten till att finansiera utbildninga</w:t>
      </w:r>
      <w:r w:rsidRPr="00A87482">
        <w:t>r</w:t>
      </w:r>
      <w:r w:rsidRPr="00A87482">
        <w:t>na och borde därigenom kunna ta del av dem. Ett mål om att all offentligt finansierad utbildning skall göras tillgänglig på nätet bör därför</w:t>
      </w:r>
      <w:r w:rsidRPr="00A87482">
        <w:t xml:space="preserve"> faststä</w:t>
      </w:r>
      <w:r w:rsidRPr="00A87482">
        <w:t>l</w:t>
      </w:r>
      <w:r w:rsidRPr="00A87482">
        <w:t xml:space="preserve">las. </w:t>
      </w:r>
    </w:p>
    <w:p w:rsidR="007565B0" w:rsidRPr="00A87482" w:rsidRDefault="007565B0">
      <w:r w:rsidRPr="00A87482">
        <w:t>Jag anser att utskottets hemställan under 23 bort ha följande lydelse:</w:t>
      </w:r>
    </w:p>
    <w:p w:rsidR="007565B0" w:rsidRPr="00A87482" w:rsidRDefault="007565B0">
      <w:pPr>
        <w:pStyle w:val="Resklmb"/>
      </w:pPr>
      <w:r w:rsidRPr="00A87482">
        <w:t xml:space="preserve">23. beträffande </w:t>
      </w:r>
      <w:r w:rsidRPr="00A87482">
        <w:rPr>
          <w:i/>
        </w:rPr>
        <w:t>distansutbildning med IT-stöd</w:t>
      </w:r>
    </w:p>
    <w:p w:rsidR="007565B0" w:rsidRPr="00A87482" w:rsidRDefault="007565B0">
      <w:pPr>
        <w:pStyle w:val="hemtext"/>
      </w:pPr>
      <w:r w:rsidRPr="00A87482">
        <w:t xml:space="preserve">att riksdagen med bifall till motion 1999/2000:T703 yrkandena 6 och 10 och med avslag på motion 1999/2000:T28 yrkandena 18 och 19 som sin mening ger regeringen till känna vad ovan anförs, </w:t>
      </w:r>
    </w:p>
    <w:p w:rsidR="007565B0" w:rsidRPr="00A87482" w:rsidRDefault="007565B0">
      <w:pPr>
        <w:pStyle w:val="Rubrik2"/>
      </w:pPr>
      <w:bookmarkStart w:id="443" w:name="_Toc484839318"/>
      <w:r w:rsidRPr="00A87482">
        <w:t>22. Kompetenscentrum för Internetteknik (mom. 24)</w:t>
      </w:r>
      <w:bookmarkEnd w:id="443"/>
    </w:p>
    <w:p w:rsidR="007565B0" w:rsidRPr="00A87482" w:rsidRDefault="007565B0">
      <w:r w:rsidRPr="00A87482">
        <w:t>Karin Svensson Smith (v) och Sture Arnesson (v) anför:</w:t>
      </w:r>
    </w:p>
    <w:p w:rsidR="007565B0" w:rsidRPr="00A87482" w:rsidRDefault="007565B0">
      <w:r w:rsidRPr="00A87482">
        <w:t>En särskild satsning på forskning och utbildning är nödvändig för att råda bot på den stora bristen på kompetent personal som kan bygga och underhålla stora IP-nät (IP=Internet Protocol) och för att inte äventyra den stora nati</w:t>
      </w:r>
      <w:r w:rsidRPr="00A87482">
        <w:t>o</w:t>
      </w:r>
      <w:r w:rsidRPr="00A87482">
        <w:t>nella satsningen på utbyggnad av bredband. Vi anser det olyckligt att reg</w:t>
      </w:r>
      <w:r w:rsidRPr="00A87482">
        <w:t>e</w:t>
      </w:r>
      <w:r w:rsidRPr="00A87482">
        <w:t>ringen i hög grad fokuserar intresset när det gäller forskning och utveckling till KTH och den påbörjade satsningen i Kista. Det finns enligt vår mening starka skäl för en resolut och effektiv investering i utbildning och komp</w:t>
      </w:r>
      <w:r w:rsidRPr="00A87482">
        <w:t>e</w:t>
      </w:r>
      <w:r w:rsidRPr="00A87482">
        <w:t>tensspridning även utanför Stockholmsregionen. Detta kan ske genom en satsning på ett kompetenskonsortium för forskning och utveckling inom bredbandsteknologi, som förutom KTH består av Högskolan i Karlskr</w:t>
      </w:r>
      <w:r w:rsidRPr="00A87482">
        <w:t>o</w:t>
      </w:r>
      <w:r w:rsidRPr="00A87482">
        <w:t>na/R</w:t>
      </w:r>
      <w:r w:rsidRPr="00A87482">
        <w:t>onneby, Linköpings universitet, Mitthögskolan och Luleå tekniska un</w:t>
      </w:r>
      <w:r w:rsidRPr="00A87482">
        <w:t>i</w:t>
      </w:r>
      <w:r w:rsidRPr="00A87482">
        <w:t>versitet. På så sätt skulle man få en jämnare geografisk kompetensspridning utan att tumma på kvaliteten. Samtliga dessa lärosäten har en väl dokument</w:t>
      </w:r>
      <w:r w:rsidRPr="00A87482">
        <w:t>e</w:t>
      </w:r>
      <w:r w:rsidRPr="00A87482">
        <w:t>rad kvalif</w:t>
      </w:r>
      <w:r w:rsidRPr="00A87482">
        <w:t>i</w:t>
      </w:r>
      <w:r w:rsidRPr="00A87482">
        <w:t>cerad forskning och avknoppning på IT-området.</w:t>
      </w:r>
    </w:p>
    <w:p w:rsidR="007565B0" w:rsidRPr="00A87482" w:rsidRDefault="007565B0">
      <w:r w:rsidRPr="00A87482">
        <w:t>Vi anser att utskottets hemställan under 24 bort ha följande lydelse:</w:t>
      </w:r>
    </w:p>
    <w:p w:rsidR="007565B0" w:rsidRPr="00A87482" w:rsidRDefault="007565B0">
      <w:pPr>
        <w:pStyle w:val="Resklmb"/>
      </w:pPr>
      <w:r w:rsidRPr="00A87482">
        <w:t xml:space="preserve">24. beträffande </w:t>
      </w:r>
      <w:r w:rsidRPr="00A87482">
        <w:rPr>
          <w:i/>
        </w:rPr>
        <w:t>kompetenscentrum för Internetteknik</w:t>
      </w:r>
    </w:p>
    <w:p w:rsidR="007565B0" w:rsidRPr="00A87482" w:rsidRDefault="007565B0">
      <w:pPr>
        <w:pStyle w:val="hemtext"/>
      </w:pPr>
      <w:r w:rsidRPr="00A87482">
        <w:t>att riksdagen med bifall till motion 1999/2000:T21 som sin mening ger reg</w:t>
      </w:r>
      <w:r w:rsidRPr="00A87482">
        <w:t>e</w:t>
      </w:r>
      <w:r w:rsidRPr="00A87482">
        <w:t xml:space="preserve">ringen till känna vad ovan anförs, </w:t>
      </w:r>
    </w:p>
    <w:p w:rsidR="007565B0" w:rsidRPr="00A87482" w:rsidRDefault="007565B0">
      <w:pPr>
        <w:pStyle w:val="Rubrik2"/>
      </w:pPr>
      <w:bookmarkStart w:id="444" w:name="_Toc484839319"/>
      <w:r w:rsidRPr="00A87482">
        <w:t>23. Forskning inom vissa områden (mom. 25)</w:t>
      </w:r>
      <w:bookmarkEnd w:id="444"/>
    </w:p>
    <w:p w:rsidR="007565B0" w:rsidRPr="00A87482" w:rsidRDefault="007565B0">
      <w:r w:rsidRPr="00A87482">
        <w:t>Johnny Gylling (kd) och Tuve Skånberg (kd) anför:</w:t>
      </w:r>
    </w:p>
    <w:p w:rsidR="007565B0" w:rsidRPr="00A87482" w:rsidRDefault="007565B0">
      <w:r w:rsidRPr="00A87482">
        <w:t>Lärarna måste ges bättre kunskap om hur tekniken kan användas för att u</w:t>
      </w:r>
      <w:r w:rsidRPr="00A87482">
        <w:t>t</w:t>
      </w:r>
      <w:r w:rsidRPr="00A87482">
        <w:t>veckla utbildningen. Vi anser att regeringen bör överväga att inrätta ett sä</w:t>
      </w:r>
      <w:r w:rsidRPr="00A87482">
        <w:t>r</w:t>
      </w:r>
      <w:r w:rsidRPr="00A87482">
        <w:t>skilt tvärvetenskapligt forskningsprogram med inriktning mot pedagogisk kompetens och använ</w:t>
      </w:r>
      <w:r w:rsidRPr="00A87482">
        <w:t>d</w:t>
      </w:r>
      <w:r w:rsidRPr="00A87482">
        <w:t xml:space="preserve">ning av modern IT. </w:t>
      </w:r>
    </w:p>
    <w:p w:rsidR="007565B0" w:rsidRPr="00A87482" w:rsidRDefault="007565B0">
      <w:r w:rsidRPr="00A87482">
        <w:t>Vi anser att utskottets hemställan under 25 bort ha följande lydelse:</w:t>
      </w:r>
    </w:p>
    <w:p w:rsidR="007565B0" w:rsidRPr="00A87482" w:rsidRDefault="007565B0">
      <w:pPr>
        <w:pStyle w:val="Resklmb"/>
      </w:pPr>
      <w:r w:rsidRPr="00A87482">
        <w:t xml:space="preserve">25. beträffande </w:t>
      </w:r>
      <w:r w:rsidRPr="00A87482">
        <w:rPr>
          <w:i/>
        </w:rPr>
        <w:t>forskning inom vissa områden</w:t>
      </w:r>
    </w:p>
    <w:p w:rsidR="007565B0" w:rsidRPr="00A87482" w:rsidRDefault="007565B0">
      <w:pPr>
        <w:pStyle w:val="hemtext"/>
      </w:pPr>
      <w:r w:rsidRPr="00A87482">
        <w:t>att riksdagen med bifall till motion 1999/2000:T24 yrkande 12 i denna del som sin mening ger regeringen till känna vad ovan anförs,</w:t>
      </w:r>
    </w:p>
    <w:p w:rsidR="007565B0" w:rsidRPr="00A87482" w:rsidRDefault="007565B0">
      <w:pPr>
        <w:pStyle w:val="Rubrik2"/>
      </w:pPr>
      <w:bookmarkStart w:id="445" w:name="_Toc484839320"/>
      <w:r w:rsidRPr="00A87482">
        <w:t>24. Klimatet för forskning, utbildning och utveckling (mom. 28)</w:t>
      </w:r>
      <w:bookmarkEnd w:id="445"/>
    </w:p>
    <w:p w:rsidR="007565B0" w:rsidRPr="00A87482" w:rsidRDefault="007565B0">
      <w:r w:rsidRPr="00A87482">
        <w:t>Per-Richard Molén (m), Lars Björkman (m), Birgitta Wistrand (m) och Jan-Evert Rådhström (m) anför:</w:t>
      </w:r>
    </w:p>
    <w:p w:rsidR="007565B0" w:rsidRPr="00A87482" w:rsidRDefault="007565B0">
      <w:r w:rsidRPr="00A87482">
        <w:t>Internet- och kunskapssamhället kommer att i grunden förändra de instituti</w:t>
      </w:r>
      <w:r w:rsidRPr="00A87482">
        <w:t>o</w:t>
      </w:r>
      <w:r w:rsidRPr="00A87482">
        <w:t>ner som bar upp industrisamhället. Detta ställer krav på ett tydligt ledarskap vad gäller exempelvis den övergripande kunskapsmiljön. Det är ny kunskap som lägger grunden för ökat välstånd och kulturell utveckling. De tydliga brister som finns framför allt i grundskolan får dramatiska följdverkningar i alla andra utbildningsled. Därför krävs en övergripande strategi i syfte att reformera ungdomsskolan, den högre utbildnin</w:t>
      </w:r>
      <w:r w:rsidRPr="00A87482">
        <w:t>g</w:t>
      </w:r>
      <w:r w:rsidRPr="00A87482">
        <w:t>en och forskningen.</w:t>
      </w:r>
    </w:p>
    <w:p w:rsidR="007565B0" w:rsidRPr="00A87482" w:rsidRDefault="007565B0">
      <w:pPr>
        <w:pStyle w:val="Normaltindrag"/>
      </w:pPr>
      <w:r w:rsidRPr="00A87482">
        <w:t>Grundskolan måste sättas främst. En kunskapsgaranti skall ge alla</w:t>
      </w:r>
      <w:r w:rsidRPr="00A87482">
        <w:t xml:space="preserve"> elever möjlighet att lämna grundskolan med betyget godkänd i alla ämnen. Det måste finnas utrymme för undervisning anpassad efter varje elevs behov och intresse. Det naturvetenskapliga och tekniska intresset måste utvecklas tidigt. IT:s möjligheter i läs- och skrivundervisningen bör tas till vara. För fors</w:t>
      </w:r>
      <w:r w:rsidRPr="00A87482">
        <w:t>k</w:t>
      </w:r>
      <w:r w:rsidRPr="00A87482">
        <w:t>ningssystemet måste kvalitet och förmåga till förnyelse stå i centrum. Det förutsätter i sin tur skärpta kvalitetskrav, men också ökad flexibilitet och mångfald. Högre utbildning och forskning måste plan</w:t>
      </w:r>
      <w:r w:rsidRPr="00A87482">
        <w:t>eras utifrån långa pe</w:t>
      </w:r>
      <w:r w:rsidRPr="00A87482">
        <w:t>r</w:t>
      </w:r>
      <w:r w:rsidRPr="00A87482">
        <w:t>spektiv och får aldrig göras till en del av en kortsiktig arbetsmarknads- och regionalpolitik.</w:t>
      </w:r>
    </w:p>
    <w:p w:rsidR="007565B0" w:rsidRPr="00A87482" w:rsidRDefault="007565B0">
      <w:r w:rsidRPr="00A87482">
        <w:t>Vi anser att utskottets hemställan under 28 bort ha följande lydelse:</w:t>
      </w:r>
    </w:p>
    <w:p w:rsidR="007565B0" w:rsidRPr="00A87482" w:rsidRDefault="007565B0">
      <w:pPr>
        <w:pStyle w:val="Resklmb"/>
      </w:pPr>
      <w:r w:rsidRPr="00A87482">
        <w:t xml:space="preserve">28. beträffande </w:t>
      </w:r>
      <w:r w:rsidRPr="00A87482">
        <w:rPr>
          <w:i/>
        </w:rPr>
        <w:t>klimatet för forskning, utbildning och utveckling</w:t>
      </w:r>
    </w:p>
    <w:p w:rsidR="007565B0" w:rsidRPr="00A87482" w:rsidRDefault="007565B0">
      <w:pPr>
        <w:pStyle w:val="hemtext"/>
      </w:pPr>
      <w:r w:rsidRPr="00A87482">
        <w:t>att riksdagen med bifall till motion 1999/2000:T28 yrkande 17 som sin m</w:t>
      </w:r>
      <w:r w:rsidRPr="00A87482">
        <w:t>e</w:t>
      </w:r>
      <w:r w:rsidRPr="00A87482">
        <w:t xml:space="preserve">ning ger regeringen till känna vad ovan anförs, </w:t>
      </w:r>
    </w:p>
    <w:p w:rsidR="007565B0" w:rsidRPr="00A87482" w:rsidRDefault="007565B0">
      <w:pPr>
        <w:pStyle w:val="Rubrik2"/>
      </w:pPr>
      <w:bookmarkStart w:id="446" w:name="_Toc484839321"/>
      <w:r w:rsidRPr="00A87482">
        <w:t>25. Staten som föregångare inom IT-användning (mom. 31)</w:t>
      </w:r>
      <w:bookmarkEnd w:id="446"/>
    </w:p>
    <w:p w:rsidR="007565B0" w:rsidRPr="00A87482" w:rsidRDefault="007565B0">
      <w:r w:rsidRPr="00A87482">
        <w:t>Per-Richard Molén (m), Johnny Gylling (kd), Lars Björkman (m), Tuve Skånberg (kd), Birgitta Wistrand (m), Kenth Skårvik (fp) och Jan-Evert Rådhström (m) anför:</w:t>
      </w:r>
    </w:p>
    <w:p w:rsidR="007565B0" w:rsidRPr="00A87482" w:rsidRDefault="007565B0">
      <w:r w:rsidRPr="00A87482">
        <w:t>En av statens viktigaste roller är att vara föregångare och användare av de nya teknikerna. Förebilderna ökar kom</w:t>
      </w:r>
      <w:r w:rsidRPr="00A87482">
        <w:softHyphen/>
        <w:t>petensen och förstärker attraktion</w:t>
      </w:r>
      <w:r w:rsidRPr="00A87482">
        <w:t>s</w:t>
      </w:r>
      <w:r w:rsidRPr="00A87482">
        <w:t xml:space="preserve">kraften. </w:t>
      </w:r>
      <w:r w:rsidRPr="00A87482">
        <w:rPr>
          <w:b/>
        </w:rPr>
        <w:t xml:space="preserve"> </w:t>
      </w:r>
      <w:r w:rsidRPr="00A87482">
        <w:t>Stat och kommun bör vidare bli offensiva användare av elektro</w:t>
      </w:r>
      <w:r w:rsidRPr="00A87482">
        <w:softHyphen/>
        <w:t>niska signaturer på ett sådant sätt att inte marknaden för elek</w:t>
      </w:r>
      <w:r w:rsidRPr="00A87482">
        <w:softHyphen/>
        <w:t xml:space="preserve">troniska signaturer hämmas. </w:t>
      </w:r>
    </w:p>
    <w:p w:rsidR="007565B0" w:rsidRPr="00A87482" w:rsidRDefault="007565B0">
      <w:pPr>
        <w:pStyle w:val="Normaltindrag"/>
        <w:rPr>
          <w:snapToGrid w:val="0"/>
          <w:color w:val="000000"/>
          <w:sz w:val="18"/>
          <w:lang w:eastAsia="sv-SE"/>
        </w:rPr>
      </w:pPr>
      <w:r w:rsidRPr="00A87482">
        <w:t>Statliga mål bör vidare införas för myndigheter som skall kunna erbjuda service via Internet. För år 2001 bör samtliga fö</w:t>
      </w:r>
      <w:r w:rsidRPr="00A87482">
        <w:softHyphen/>
        <w:t>retag kunna deklarera up</w:t>
      </w:r>
      <w:r w:rsidRPr="00A87482">
        <w:t>p</w:t>
      </w:r>
      <w:r w:rsidRPr="00A87482">
        <w:t>gifter och kommunicera med staten helt elektroniskt. Vidare bör det vid samma tidpunkt vara möjligt att digitalt via Internet kunna lämna in offerter och deklarationer, kommunicera med försäkringskassan och ansöka om bostadsb</w:t>
      </w:r>
      <w:r w:rsidRPr="00A87482">
        <w:t>i</w:t>
      </w:r>
      <w:r w:rsidRPr="00A87482">
        <w:t xml:space="preserve">drag </w:t>
      </w:r>
    </w:p>
    <w:p w:rsidR="007565B0" w:rsidRPr="00A87482" w:rsidRDefault="007565B0">
      <w:r w:rsidRPr="00A87482">
        <w:t>Vi anser att utskottets hemställan under 31 bort ha följande lydelse:</w:t>
      </w:r>
    </w:p>
    <w:p w:rsidR="007565B0" w:rsidRPr="00A87482" w:rsidRDefault="007565B0">
      <w:pPr>
        <w:pStyle w:val="Resklmb"/>
      </w:pPr>
      <w:r w:rsidRPr="00A87482">
        <w:t xml:space="preserve">31. beträffande </w:t>
      </w:r>
      <w:r w:rsidRPr="00A87482">
        <w:rPr>
          <w:i/>
        </w:rPr>
        <w:t>staten som föregångare inom IT-användning</w:t>
      </w:r>
    </w:p>
    <w:p w:rsidR="007565B0" w:rsidRPr="00A87482" w:rsidRDefault="007565B0">
      <w:pPr>
        <w:pStyle w:val="hemtext"/>
      </w:pPr>
      <w:r w:rsidRPr="00A87482">
        <w:t xml:space="preserve">att riksdagen med bifall till motion 1999/2000:T28 yrkandena 6–8 som sin mening ger regeringen till känna vad ovan anförs, </w:t>
      </w:r>
    </w:p>
    <w:p w:rsidR="007565B0" w:rsidRPr="00A87482" w:rsidRDefault="007565B0">
      <w:pPr>
        <w:pStyle w:val="Rubrik2"/>
      </w:pPr>
      <w:bookmarkStart w:id="447" w:name="_Toc484839322"/>
      <w:r w:rsidRPr="00A87482">
        <w:t>26. Skatteeffekter av elektronisk handel (mom. 35)</w:t>
      </w:r>
      <w:bookmarkEnd w:id="447"/>
    </w:p>
    <w:p w:rsidR="007565B0" w:rsidRPr="00A87482" w:rsidRDefault="007565B0">
      <w:r w:rsidRPr="00A87482">
        <w:t>Sven Bergström (c) anför:</w:t>
      </w:r>
    </w:p>
    <w:p w:rsidR="007565B0" w:rsidRPr="00A87482" w:rsidRDefault="007565B0">
      <w:r w:rsidRPr="00A87482">
        <w:t>Redan i dag går staten miste om skatteintäkter, främst moms, genom handel på Internet då användare beställer varor och produkter från länder utanför EU som inte deklareras. I takt med att användningen ökar kommer skatte</w:t>
      </w:r>
      <w:r w:rsidRPr="00A87482">
        <w:softHyphen/>
        <w:t xml:space="preserve">bortfallet att accelerera. Även inom unionen, där moms erläggs i det land där varan säljs, kommer skattekonkurrensen att tillta. Genom att söka på Internet kan konsumenterna finna de varor de eftersöker i länder med lägre moms. </w:t>
      </w:r>
    </w:p>
    <w:p w:rsidR="007565B0" w:rsidRPr="00A87482" w:rsidRDefault="007565B0">
      <w:pPr>
        <w:pStyle w:val="Normaltindrag"/>
      </w:pPr>
      <w:r w:rsidRPr="00A87482">
        <w:t>På grund av denna utveckling ökar kraven på samarbete inom skatteo</w:t>
      </w:r>
      <w:r w:rsidRPr="00A87482">
        <w:t>m</w:t>
      </w:r>
      <w:r w:rsidRPr="00A87482">
        <w:t>rå</w:t>
      </w:r>
      <w:r w:rsidRPr="00A87482">
        <w:softHyphen/>
        <w:t xml:space="preserve">det, främst mellan de europeiska länderna. Det finns en risk att företag i länder med höga skatter på försäljning av information missgynnas av detta, då konsumenterna lika gärna kan vända sig till företag i andra länder och köpa informationen. </w:t>
      </w:r>
    </w:p>
    <w:p w:rsidR="007565B0" w:rsidRPr="00A87482" w:rsidRDefault="007565B0">
      <w:pPr>
        <w:pStyle w:val="Normaltindrag"/>
      </w:pPr>
      <w:r w:rsidRPr="00A87482">
        <w:t>Enligt det engelska analys- och forskningsinstitutet Institute of Directors, IOD, riskerar myndigheterna i Storbritannien att redan detta år förlora 10 miljarder pund, eller upp mot en femtedel av den totala försäljningsskatten till följd av att handel flyttar öv</w:t>
      </w:r>
      <w:r w:rsidRPr="00A87482">
        <w:t>er på Internet. Risken för motsvarande situa</w:t>
      </w:r>
      <w:r w:rsidRPr="00A87482">
        <w:softHyphen/>
        <w:t>tion i Sverige är överhängande mot bakgrund av den datormognad som finns här.</w:t>
      </w:r>
    </w:p>
    <w:p w:rsidR="007565B0" w:rsidRPr="00A87482" w:rsidRDefault="007565B0">
      <w:pPr>
        <w:pStyle w:val="Normaltindrag"/>
      </w:pPr>
      <w:r w:rsidRPr="00A87482">
        <w:t>Enligt analysföretaget IDC kan man räkna med att 25 % av alla konsu</w:t>
      </w:r>
      <w:r w:rsidRPr="00A87482">
        <w:softHyphen/>
        <w:t>menter handlar på Internet år 2002, och att den elektroniska handelns o</w:t>
      </w:r>
      <w:r w:rsidRPr="00A87482">
        <w:t>m</w:t>
      </w:r>
      <w:r w:rsidRPr="00A87482">
        <w:t>sättning i Sverige då uppgår till 69 miljarder kronor, att jämföra med knappt 2 miljarder 1998. Om stora delar av Internethandeln flyttar utomlands inn</w:t>
      </w:r>
      <w:r w:rsidRPr="00A87482">
        <w:t>e</w:t>
      </w:r>
      <w:r w:rsidRPr="00A87482">
        <w:t>bär detta inte bara påfrestningar för svenska företag, utan också för staten, som går miste om såväl moms som b</w:t>
      </w:r>
      <w:r w:rsidRPr="00A87482">
        <w:t>e</w:t>
      </w:r>
      <w:r w:rsidRPr="00A87482">
        <w:t>skattning av företagens vinster.</w:t>
      </w:r>
    </w:p>
    <w:p w:rsidR="007565B0" w:rsidRPr="00A87482" w:rsidRDefault="007565B0">
      <w:pPr>
        <w:pStyle w:val="Normaltindrag"/>
      </w:pPr>
      <w:r w:rsidRPr="00A87482">
        <w:t>Det är angeläget att insikten om att informationsteknikens spridning inne</w:t>
      </w:r>
      <w:r w:rsidRPr="00A87482">
        <w:softHyphen/>
        <w:t>bär påfrestningar på de nationella skattesystemen även resulterar i åtgärder nationellt. Det är nödvändigt att se över den tekniska utvecklingens påverkan på det svenska skattesystemet och dess påverkan på statens inkom</w:t>
      </w:r>
      <w:r w:rsidRPr="00A87482">
        <w:t>s</w:t>
      </w:r>
      <w:r w:rsidRPr="00A87482">
        <w:t>ter. Rege</w:t>
      </w:r>
      <w:r w:rsidRPr="00A87482">
        <w:softHyphen/>
        <w:t>ringen bör skyndsamt tillsätta en utredning för att bedöma dessa konsekven</w:t>
      </w:r>
      <w:r w:rsidRPr="00A87482">
        <w:softHyphen/>
        <w:t>ser och återkomma till riksd</w:t>
      </w:r>
      <w:r w:rsidRPr="00A87482">
        <w:t>a</w:t>
      </w:r>
      <w:r w:rsidRPr="00A87482">
        <w:t xml:space="preserve">gen med förslag till åtgärder. </w:t>
      </w:r>
    </w:p>
    <w:p w:rsidR="007565B0" w:rsidRPr="00A87482" w:rsidRDefault="007565B0">
      <w:r w:rsidRPr="00A87482">
        <w:t>Jag anser att utskottets hemställan under 35 bort ha följande lydelse:</w:t>
      </w:r>
    </w:p>
    <w:p w:rsidR="007565B0" w:rsidRPr="00A87482" w:rsidRDefault="007565B0">
      <w:pPr>
        <w:pStyle w:val="Resklmb"/>
      </w:pPr>
      <w:r w:rsidRPr="00A87482">
        <w:t xml:space="preserve">35. beträffande </w:t>
      </w:r>
      <w:r w:rsidRPr="00A87482">
        <w:rPr>
          <w:i/>
        </w:rPr>
        <w:t>skatteeffekter av elektronisk handel</w:t>
      </w:r>
    </w:p>
    <w:p w:rsidR="007565B0" w:rsidRPr="00A87482" w:rsidRDefault="007565B0">
      <w:pPr>
        <w:pStyle w:val="hemtext"/>
      </w:pPr>
      <w:r w:rsidRPr="00A87482">
        <w:t>att riksdagen med bifall till motion 1999/2000:T703 yrkande 14 som sin m</w:t>
      </w:r>
      <w:r w:rsidRPr="00A87482">
        <w:t>e</w:t>
      </w:r>
      <w:r w:rsidRPr="00A87482">
        <w:t xml:space="preserve">ning ger regeringen till känna vad ovan anförs, </w:t>
      </w:r>
    </w:p>
    <w:p w:rsidR="007565B0" w:rsidRPr="00A87482" w:rsidRDefault="007565B0">
      <w:pPr>
        <w:pStyle w:val="Rubrik2"/>
      </w:pPr>
      <w:bookmarkStart w:id="448" w:name="_Toc484839323"/>
      <w:r w:rsidRPr="00A87482">
        <w:t>27. Marksänd digital-TV (mom. 38)</w:t>
      </w:r>
      <w:bookmarkEnd w:id="448"/>
    </w:p>
    <w:p w:rsidR="007565B0" w:rsidRPr="00A87482" w:rsidRDefault="007565B0">
      <w:r w:rsidRPr="00A87482">
        <w:t>Per-Richard Molén (m), Lars Björkman (m), Birgitta Wistrand (m), Kenth Skårvik (fp) och Jan-Evert Rådhström (m) anför:</w:t>
      </w:r>
    </w:p>
    <w:p w:rsidR="007565B0" w:rsidRPr="00A87482" w:rsidRDefault="007565B0">
      <w:pPr>
        <w:rPr>
          <w:snapToGrid w:val="0"/>
          <w:lang w:eastAsia="sv-SE"/>
        </w:rPr>
      </w:pPr>
      <w:r w:rsidRPr="00A87482">
        <w:rPr>
          <w:snapToGrid w:val="0"/>
          <w:lang w:eastAsia="sv-SE"/>
        </w:rPr>
        <w:t>Utrymmet i etern är begränsat. Olika användningsområden, t.ex. mobiltel</w:t>
      </w:r>
      <w:r w:rsidRPr="00A87482">
        <w:rPr>
          <w:snapToGrid w:val="0"/>
          <w:lang w:eastAsia="sv-SE"/>
        </w:rPr>
        <w:t>e</w:t>
      </w:r>
      <w:r w:rsidRPr="00A87482">
        <w:rPr>
          <w:snapToGrid w:val="0"/>
          <w:lang w:eastAsia="sv-SE"/>
        </w:rPr>
        <w:t>foni, markbunden digital-TV och trådlöst Internet,  konkurrerar om samma radiofrekvenser. Det är viktigt från ett samhällsekonomiskt perspektiv att resurserna används där de gör störst nytta. Utbyggnaden av marksänd dig</w:t>
      </w:r>
      <w:r w:rsidRPr="00A87482">
        <w:rPr>
          <w:snapToGrid w:val="0"/>
          <w:lang w:eastAsia="sv-SE"/>
        </w:rPr>
        <w:t>i</w:t>
      </w:r>
      <w:r w:rsidRPr="00A87482">
        <w:rPr>
          <w:snapToGrid w:val="0"/>
          <w:lang w:eastAsia="sv-SE"/>
        </w:rPr>
        <w:t>tal-TV har inte prövats mot marknadens efterfrågan eller vägts mot alternativ frekvensanvändning. Den statligt drivna utbyggnaden av marksänd dig</w:t>
      </w:r>
      <w:r w:rsidRPr="00A87482">
        <w:rPr>
          <w:snapToGrid w:val="0"/>
          <w:lang w:eastAsia="sv-SE"/>
        </w:rPr>
        <w:t>i</w:t>
      </w:r>
      <w:r w:rsidRPr="00A87482">
        <w:rPr>
          <w:snapToGrid w:val="0"/>
          <w:lang w:eastAsia="sv-SE"/>
        </w:rPr>
        <w:t xml:space="preserve">tal-TV riskerar att hindra mer angelägna användningsområden för de tillgängliga frekvenserna. </w:t>
      </w:r>
    </w:p>
    <w:p w:rsidR="007565B0" w:rsidRPr="00A87482" w:rsidRDefault="007565B0">
      <w:pPr>
        <w:pStyle w:val="Normaltindrag"/>
        <w:rPr>
          <w:snapToGrid w:val="0"/>
          <w:lang w:eastAsia="sv-SE"/>
        </w:rPr>
      </w:pPr>
      <w:r w:rsidRPr="00A87482">
        <w:rPr>
          <w:snapToGrid w:val="0"/>
          <w:lang w:eastAsia="sv-SE"/>
        </w:rPr>
        <w:t>Enligt vår mening bör mot den bakgrunden ingen for</w:t>
      </w:r>
      <w:r w:rsidRPr="00A87482">
        <w:rPr>
          <w:snapToGrid w:val="0"/>
          <w:lang w:eastAsia="sv-SE"/>
        </w:rPr>
        <w:t>tsatt utbyggnad av det digitala markbundna TV-nätet ske utan att det prövas om frekvensutrymmet har större värde i något annat användningsområde.</w:t>
      </w:r>
      <w:r w:rsidRPr="00A87482">
        <w:t xml:space="preserve"> </w:t>
      </w:r>
      <w:r w:rsidRPr="00A87482">
        <w:rPr>
          <w:snapToGrid w:val="0"/>
          <w:lang w:eastAsia="sv-SE"/>
        </w:rPr>
        <w:t xml:space="preserve">Det kan ske genom att tillgängliga frekvenser bjuds ut på auktion där olika användare ställs mot varandra. </w:t>
      </w:r>
    </w:p>
    <w:p w:rsidR="007565B0" w:rsidRPr="00A87482" w:rsidRDefault="007565B0">
      <w:r w:rsidRPr="00A87482">
        <w:t>Vi anser att utskottets hemställan under 38 bort ha följande lydelse:</w:t>
      </w:r>
    </w:p>
    <w:p w:rsidR="007565B0" w:rsidRPr="00A87482" w:rsidRDefault="007565B0">
      <w:pPr>
        <w:pStyle w:val="Resklmb"/>
      </w:pPr>
      <w:r w:rsidRPr="00A87482">
        <w:t xml:space="preserve">38. beträffande </w:t>
      </w:r>
      <w:r w:rsidRPr="00A87482">
        <w:rPr>
          <w:i/>
        </w:rPr>
        <w:t>marksänd digital-TV</w:t>
      </w:r>
    </w:p>
    <w:p w:rsidR="007565B0" w:rsidRPr="00A87482" w:rsidRDefault="007565B0">
      <w:pPr>
        <w:pStyle w:val="hemtext"/>
      </w:pPr>
      <w:r w:rsidRPr="00A87482">
        <w:t xml:space="preserve">att riksdagen med bifall till motionerna 1999/2000:T28 yrkande 5 och 1999/2000:T29 yrkande 11 samt med avslag på motion 1999/2000:K355 yrkande 1 som sin mening ger regeringen till känna vad ovan anförs, </w:t>
      </w:r>
    </w:p>
    <w:p w:rsidR="007565B0" w:rsidRPr="00A87482" w:rsidRDefault="007565B0">
      <w:pPr>
        <w:pStyle w:val="Rubrik2"/>
      </w:pPr>
      <w:bookmarkStart w:id="449" w:name="_Toc484839324"/>
      <w:r w:rsidRPr="00A87482">
        <w:t>28. Marksänd digital-TV (mom. 38)</w:t>
      </w:r>
      <w:bookmarkEnd w:id="449"/>
    </w:p>
    <w:p w:rsidR="007565B0" w:rsidRPr="00A87482" w:rsidRDefault="007565B0">
      <w:r w:rsidRPr="00A87482">
        <w:t>Sven Bergström (c) anför:</w:t>
      </w:r>
    </w:p>
    <w:p w:rsidR="007565B0" w:rsidRPr="00A87482" w:rsidRDefault="007565B0">
      <w:r w:rsidRPr="00A87482">
        <w:t>Med ett fullständigt utbyggt bredbandsnät baserat på op</w:t>
      </w:r>
      <w:r w:rsidRPr="00A87482">
        <w:softHyphen/>
        <w:t>tisk fiber är det mö</w:t>
      </w:r>
      <w:r w:rsidRPr="00A87482">
        <w:t>j</w:t>
      </w:r>
      <w:r w:rsidRPr="00A87482">
        <w:t>ligt att överföra praktiskt taget obegränsade informationsmängder till mycket låga kostnader. Genom ett högkvalitativt fiberoptiskt nät som omfattar hela det svenska samhället  kan därmed även digital-TV förmedlas. Den pågående utbyggnaden av marksänd digital-TV bör med hänsyn till konvergensen mellan Internet och TV därför omprövas. Kommittén för utvärdering av digital-TV bör få i uppdrag att utvärdera konsekvenserna av en utbyggnad av bredband till hemmen för distribution av digital-</w:t>
      </w:r>
      <w:r w:rsidRPr="00A87482">
        <w:t>TV. Principen bör även fortsättningsvis vara att det skall finnas ett öppet nät, med lika tillgång för olika producenter och distrib</w:t>
      </w:r>
      <w:r w:rsidRPr="00A87482">
        <w:t>u</w:t>
      </w:r>
      <w:r w:rsidRPr="00A87482">
        <w:t>törer.</w:t>
      </w:r>
    </w:p>
    <w:p w:rsidR="007565B0" w:rsidRPr="00A87482" w:rsidRDefault="007565B0">
      <w:r w:rsidRPr="00A87482">
        <w:t>Jag anser att utskottets hemställan under 38 bort ha följande lydelse:</w:t>
      </w:r>
    </w:p>
    <w:p w:rsidR="007565B0" w:rsidRPr="00A87482" w:rsidRDefault="007565B0">
      <w:pPr>
        <w:pStyle w:val="Resklmb"/>
      </w:pPr>
      <w:r w:rsidRPr="00A87482">
        <w:t xml:space="preserve">38. beträffande </w:t>
      </w:r>
      <w:r w:rsidRPr="00A87482">
        <w:rPr>
          <w:i/>
        </w:rPr>
        <w:t>marksänd digital-TV</w:t>
      </w:r>
    </w:p>
    <w:p w:rsidR="007565B0" w:rsidRPr="00A87482" w:rsidRDefault="007565B0">
      <w:pPr>
        <w:pStyle w:val="hemtext"/>
      </w:pPr>
      <w:r w:rsidRPr="00A87482">
        <w:t xml:space="preserve">att riksdagen med bifall till motion 1999/2000:K355 yrkande 1 och med avslag på motionerna 1999/2000:T28 yrkande 5 och 1999/2000:T29 yrkande 11 som sin mening ger regeringen till känna vad ovan anförs,  </w:t>
      </w:r>
    </w:p>
    <w:p w:rsidR="007565B0" w:rsidRPr="00A87482" w:rsidRDefault="007565B0">
      <w:pPr>
        <w:pStyle w:val="Rubrik2"/>
      </w:pPr>
      <w:bookmarkStart w:id="450" w:name="_Toc484839325"/>
      <w:r w:rsidRPr="00A87482">
        <w:t>29. Personaloptioner (mom. 42)</w:t>
      </w:r>
      <w:bookmarkEnd w:id="450"/>
    </w:p>
    <w:p w:rsidR="007565B0" w:rsidRPr="00A87482" w:rsidRDefault="007565B0">
      <w:r w:rsidRPr="00A87482">
        <w:t xml:space="preserve">Per-Richard Molén (m), Johnny Gylling (kd), Lars Björkman (m), Tuve Skånberg (kd), Birgitta Wistrand (m), Kenth Skårvik (fp) och Jan-Evert Rådhström (m) anför: </w:t>
      </w:r>
    </w:p>
    <w:p w:rsidR="007565B0" w:rsidRPr="00A87482" w:rsidRDefault="007565B0">
      <w:r w:rsidRPr="00A87482">
        <w:t>Sverige måste vara attraktivt, inte minst när det gäller att locka till sig ko</w:t>
      </w:r>
      <w:r w:rsidRPr="00A87482">
        <w:t>m</w:t>
      </w:r>
      <w:r w:rsidRPr="00A87482">
        <w:t>petenta personer. Annars riskerar vår goda position på IT-området att bli en kort histo</w:t>
      </w:r>
      <w:r w:rsidRPr="00A87482">
        <w:softHyphen/>
        <w:t xml:space="preserve">risk parentes. Det behövs därför en politik som har förståelse för hur IT-branschen skall få växtkraft. </w:t>
      </w:r>
    </w:p>
    <w:p w:rsidR="007565B0" w:rsidRPr="00A87482" w:rsidRDefault="007565B0">
      <w:pPr>
        <w:pStyle w:val="Normaltindrag"/>
      </w:pPr>
      <w:r w:rsidRPr="00A87482">
        <w:t>De ekonomiska villkoren för den snabbväxande IT-branschen är mer gynnsamma i andra delar av världen. För IT-företag, som är globala i sin själ, är det inte svårt att tänka sig att förlägga verksamheten på annan plats än i Sverige. För att Sverige långsiktigt skall kunna konkurrera framgångsrikt om den globala kompete</w:t>
      </w:r>
      <w:r w:rsidRPr="00A87482">
        <w:t>nsen måste en kombination av gynnsamma villkor och personliga utvecklingsmöjligheter säkerställas. Det betyder bl.a. att skatte- och optionsregler måste vara konkurren</w:t>
      </w:r>
      <w:r w:rsidRPr="00A87482">
        <w:t>s</w:t>
      </w:r>
      <w:r w:rsidRPr="00A87482">
        <w:t xml:space="preserve">kraftiga. </w:t>
      </w:r>
    </w:p>
    <w:p w:rsidR="007565B0" w:rsidRPr="00A87482" w:rsidRDefault="007565B0">
      <w:pPr>
        <w:pStyle w:val="Normaltindrag"/>
      </w:pPr>
      <w:r w:rsidRPr="00A87482">
        <w:t>Invest in Sweden Agency (ISA) har genomfört en intervjuundersökning med personer i VD-befattning i 35 IT-företag. Vad avser svagheterna d</w:t>
      </w:r>
      <w:r w:rsidRPr="00A87482">
        <w:t>o</w:t>
      </w:r>
      <w:r w:rsidRPr="00A87482">
        <w:t>mi</w:t>
      </w:r>
      <w:r w:rsidRPr="00A87482">
        <w:softHyphen/>
        <w:t>nerar helt de områden som rör möjligheten att rekrytera och belöna personal både från Sverige och från utlandet. Här nämns förutom höga inkomstskatter bl.a. reglerna för personaloptioner. Personaloptionerna beskattas oförmånligt i Sverige beroende bl.a. på höga socialförsäkringsavgi</w:t>
      </w:r>
      <w:r w:rsidRPr="00A87482">
        <w:t>f</w:t>
      </w:r>
      <w:r w:rsidRPr="00A87482">
        <w:t>ter och höga inkomst</w:t>
      </w:r>
      <w:r w:rsidRPr="00A87482">
        <w:softHyphen/>
        <w:t>skatter. Dessutom innebär lagstiftningen att företagens kostnader för pers</w:t>
      </w:r>
      <w:r w:rsidRPr="00A87482">
        <w:t>o</w:t>
      </w:r>
      <w:r w:rsidRPr="00A87482">
        <w:t>naloptioner inte är tillräckligt förutsägbara. Det medför särskilda problem för de små personalintensiva kunskapsföretag som sak</w:t>
      </w:r>
      <w:r w:rsidRPr="00A87482">
        <w:t>nar finansiell styrka. Osäkerheten försvårar även framtida analys och påverkar negativt markn</w:t>
      </w:r>
      <w:r w:rsidRPr="00A87482">
        <w:t>a</w:t>
      </w:r>
      <w:r w:rsidRPr="00A87482">
        <w:t>dens värdering av företagen, exempelvis vid en börsintro</w:t>
      </w:r>
      <w:r w:rsidRPr="00A87482">
        <w:softHyphen/>
        <w:t>duktion. Så länge personaloptioner belastas med socialförsäkringsavgifter bör därför en förän</w:t>
      </w:r>
      <w:r w:rsidRPr="00A87482">
        <w:t>d</w:t>
      </w:r>
      <w:r w:rsidRPr="00A87482">
        <w:t>ring av betalningstidpunkten av dessa också övervägas. Villkoren för pers</w:t>
      </w:r>
      <w:r w:rsidRPr="00A87482">
        <w:t>o</w:t>
      </w:r>
      <w:r w:rsidRPr="00A87482">
        <w:t>ner med personaloptioner som tillfälligt arbetar i Sverige måste också ses över. Konkurrensen från länder med förmånligare beskatt</w:t>
      </w:r>
      <w:r w:rsidRPr="00A87482">
        <w:softHyphen/>
        <w:t>ningsregler för personaloptioner måste tas som utgångspunkt vi</w:t>
      </w:r>
      <w:r w:rsidRPr="00A87482">
        <w:t>d en översyn av dessa regler.</w:t>
      </w:r>
    </w:p>
    <w:p w:rsidR="007565B0" w:rsidRPr="00A87482" w:rsidRDefault="007565B0">
      <w:r w:rsidRPr="00A87482">
        <w:t>Vi anser att utskottets hemställan under 42 bort ha följande lydelse:</w:t>
      </w:r>
    </w:p>
    <w:p w:rsidR="007565B0" w:rsidRPr="00A87482" w:rsidRDefault="007565B0">
      <w:pPr>
        <w:pStyle w:val="Resklmb"/>
      </w:pPr>
      <w:r w:rsidRPr="00A87482">
        <w:t xml:space="preserve">42. beträffande </w:t>
      </w:r>
      <w:r w:rsidRPr="00A87482">
        <w:rPr>
          <w:i/>
        </w:rPr>
        <w:t>personaloptioner</w:t>
      </w:r>
    </w:p>
    <w:p w:rsidR="007565B0" w:rsidRPr="00A87482" w:rsidRDefault="007565B0">
      <w:pPr>
        <w:pStyle w:val="hemtext"/>
      </w:pPr>
      <w:r w:rsidRPr="00A87482">
        <w:t xml:space="preserve">att riksdagen med bifall till motionerna 1999/2000:T24 yrkande 2 och 1999/2000:T28 yrkande 12 i denna del som sin mening ger regeringen till känna vad ovan anförs,  </w:t>
      </w:r>
    </w:p>
    <w:p w:rsidR="007565B0" w:rsidRPr="00A87482" w:rsidRDefault="007565B0">
      <w:pPr>
        <w:pStyle w:val="Rubrik2"/>
      </w:pPr>
      <w:bookmarkStart w:id="451" w:name="_Toc484839326"/>
      <w:r w:rsidRPr="00A87482">
        <w:t>30. Riskkapitalbolag (mom. 43)</w:t>
      </w:r>
      <w:bookmarkEnd w:id="451"/>
    </w:p>
    <w:p w:rsidR="007565B0" w:rsidRPr="00A87482" w:rsidRDefault="007565B0">
      <w:r w:rsidRPr="00A87482">
        <w:t>Sven Bergström (c), Per-Richard Molén (m), Johnny Gylling (kd), Lars Björkman (m), Tuve Skånberg (kd), Birgitta Wistrand (m), Kenth Skårvik (fp) och Jan-Evert Rådhström (m) anför:</w:t>
      </w:r>
    </w:p>
    <w:p w:rsidR="007565B0" w:rsidRPr="00A87482" w:rsidRDefault="007565B0">
      <w:r w:rsidRPr="00A87482">
        <w:t>När det gäller finansiellt kapital finns det i Sverige i dag god tillgång på riskvilligt kapital för vissa sektorer, bl.a. IT/telekom. Mycket av riskkapitalet kommer från ”venture capital” och från ”företagsänglar”, vilka karakteriseras av ett aktivt engagemang i de företag i vilka investeringarna sker. Dessa riskkapitalisters funktion är särskilt viktig inom nya, kunskapsintensiva verksamheter där investeringarna ofta är immateriella och den framtida p</w:t>
      </w:r>
      <w:r w:rsidRPr="00A87482">
        <w:t>o</w:t>
      </w:r>
      <w:r w:rsidRPr="00A87482">
        <w:t>tent</w:t>
      </w:r>
      <w:r w:rsidRPr="00A87482">
        <w:t>i</w:t>
      </w:r>
      <w:r w:rsidRPr="00A87482">
        <w:t>alen svårbedömd.</w:t>
      </w:r>
    </w:p>
    <w:p w:rsidR="007565B0" w:rsidRPr="00A87482" w:rsidRDefault="007565B0">
      <w:pPr>
        <w:pStyle w:val="Normaltindrag"/>
      </w:pPr>
      <w:r w:rsidRPr="00A87482">
        <w:t>Avgörande för den långsiktiga utvecklingen av riskkapitalmarknaden är hur svenska skatter kan konkurrera med omvärlden. Genom allt öppnare gränser, fria kapitalrörelser och snabb kommunikation har den internationella konkurrensen ökat. Skillnaderna i beskattning får ett allt starkare och snabb</w:t>
      </w:r>
      <w:r w:rsidRPr="00A87482">
        <w:t>a</w:t>
      </w:r>
      <w:r w:rsidRPr="00A87482">
        <w:t>re genomslag på investerarnas beteende. Flera inslag i det svenska skatt</w:t>
      </w:r>
      <w:r w:rsidRPr="00A87482">
        <w:t>e</w:t>
      </w:r>
      <w:r w:rsidRPr="00A87482">
        <w:t>systemet har en klart negativ inverkan på riskkapitalmarknaden. Skatterna på förmögenhet och kapitalinkomster tenderar att driva kapitalet ur landet. Detta underminerar såväl skattebaser som verksamh</w:t>
      </w:r>
      <w:r w:rsidRPr="00A87482">
        <w:t>e</w:t>
      </w:r>
      <w:r w:rsidRPr="00A87482">
        <w:t xml:space="preserve">ter. </w:t>
      </w:r>
    </w:p>
    <w:p w:rsidR="007565B0" w:rsidRPr="00A87482" w:rsidRDefault="007565B0">
      <w:pPr>
        <w:pStyle w:val="Normaltindrag"/>
      </w:pPr>
      <w:r w:rsidRPr="00A87482">
        <w:t>De mindre företagen, som i praktiken är starkt beroende av det inhemska sparandet, får svårare att finansiera sin verksamhet på ett konkurrenskraftigt sätt. När det gäller stora företag påverkas ägarstrukturen genom ett ökat utländs</w:t>
      </w:r>
      <w:r w:rsidRPr="00A87482">
        <w:t>kt ägande. Detta är i sig inte negativt men kan bli det om det i stor utsträckning är resultat av skilda skatt</w:t>
      </w:r>
      <w:r w:rsidRPr="00A87482">
        <w:t>e</w:t>
      </w:r>
      <w:r w:rsidRPr="00A87482">
        <w:t>regler.</w:t>
      </w:r>
    </w:p>
    <w:p w:rsidR="007565B0" w:rsidRPr="00A87482" w:rsidRDefault="007565B0">
      <w:pPr>
        <w:pStyle w:val="Normaltindrag"/>
      </w:pPr>
      <w:r w:rsidRPr="00A87482">
        <w:t>Många svenska riskkapitalbolag drabbas speciellt av skatteregler som missgynnar aktiva ägare (fåmansbolagsreglerna). I vissa sammanhang p</w:t>
      </w:r>
      <w:r w:rsidRPr="00A87482">
        <w:t>å</w:t>
      </w:r>
      <w:r w:rsidRPr="00A87482">
        <w:t>ver</w:t>
      </w:r>
      <w:r w:rsidRPr="00A87482">
        <w:softHyphen/>
        <w:t>kas företag negativt av s.k. trippelbeskattning, där vinster dels beskattas i det företag som finansieras, dels i det finansierande företaget och dels i utdel</w:t>
      </w:r>
      <w:r w:rsidRPr="00A87482">
        <w:softHyphen/>
        <w:t>ningen från detta företag. Även reglerna för reavinstbeskattning ger inlås</w:t>
      </w:r>
      <w:r w:rsidRPr="00A87482">
        <w:softHyphen/>
        <w:t>ningseffekter inom riskkapitalbolagen. Dubbelbeskattning och förm</w:t>
      </w:r>
      <w:r w:rsidRPr="00A87482">
        <w:t>ö</w:t>
      </w:r>
      <w:r w:rsidRPr="00A87482">
        <w:t>gen</w:t>
      </w:r>
      <w:r w:rsidRPr="00A87482">
        <w:softHyphen/>
        <w:t>hetsskatt saknas i många länder. På flera håll har speciella lättnader för i</w:t>
      </w:r>
      <w:r w:rsidRPr="00A87482">
        <w:t>n</w:t>
      </w:r>
      <w:r w:rsidRPr="00A87482">
        <w:t>vesteringar i småföretag införts, främst i syfte att investeraren skall kompe</w:t>
      </w:r>
      <w:r w:rsidRPr="00A87482">
        <w:t>n</w:t>
      </w:r>
      <w:r w:rsidRPr="00A87482">
        <w:t>seras för den högre risk som är förenad med inve</w:t>
      </w:r>
      <w:r w:rsidRPr="00A87482">
        <w:t>steringar i onoterade b</w:t>
      </w:r>
      <w:r w:rsidRPr="00A87482">
        <w:t>o</w:t>
      </w:r>
      <w:r w:rsidRPr="00A87482">
        <w:t xml:space="preserve">lag. </w:t>
      </w:r>
    </w:p>
    <w:p w:rsidR="007565B0" w:rsidRPr="00A87482" w:rsidRDefault="007565B0">
      <w:pPr>
        <w:pStyle w:val="Normaltindrag"/>
      </w:pPr>
      <w:r w:rsidRPr="00A87482">
        <w:t>Skillnaden i beskattning mellan Sverige och andra länder riskerar att leda till att än fler svenska riskkapitalbolag föredrar att ha sitt säte utomlands. Faktum är att en stor del av det så kallade svenska riskkapitalet redan är placerat utanför Sverige. Danmark genomför t.ex. för närvarande betydande förändringar för att öka attraktionskraften för att riskkapital skall placeras i la</w:t>
      </w:r>
      <w:r w:rsidRPr="00A87482">
        <w:t>n</w:t>
      </w:r>
      <w:r w:rsidRPr="00A87482">
        <w:t>det.</w:t>
      </w:r>
    </w:p>
    <w:p w:rsidR="007565B0" w:rsidRPr="00A87482" w:rsidRDefault="007565B0">
      <w:pPr>
        <w:pStyle w:val="Normaltindrag"/>
      </w:pPr>
      <w:r w:rsidRPr="00A87482">
        <w:t>Finansministern har i ett frågesvar i december 1999 ställt i utsikt att de u</w:t>
      </w:r>
      <w:r w:rsidRPr="00A87482">
        <w:t>t</w:t>
      </w:r>
      <w:r w:rsidRPr="00A87482">
        <w:t>redningar som nu arbetar med vissa företagsskattefrågor kommer att lämna förslag som löser riskkapitalbolagens problem genom att kapitalvinster på näringsbetingade aktier skatt</w:t>
      </w:r>
      <w:r w:rsidRPr="00A87482">
        <w:t>e</w:t>
      </w:r>
      <w:r w:rsidRPr="00A87482">
        <w:t xml:space="preserve">befrias. </w:t>
      </w:r>
    </w:p>
    <w:p w:rsidR="007565B0" w:rsidRPr="00A87482" w:rsidRDefault="007565B0">
      <w:pPr>
        <w:pStyle w:val="Normaltindrag"/>
      </w:pPr>
      <w:r w:rsidRPr="00A87482">
        <w:t>Vi anser att den aviserade förändringen skulle få stor bet</w:t>
      </w:r>
      <w:r w:rsidRPr="00A87482">
        <w:t>y</w:t>
      </w:r>
      <w:r w:rsidRPr="00A87482">
        <w:t>delse för risk</w:t>
      </w:r>
      <w:r w:rsidRPr="00A87482">
        <w:softHyphen/>
        <w:t>kapitalbolagens möjligheter att verka i Sverige och förutsätter att arbetet med förslaget bedrivs skyndsamt så att det kan antas under hösten 2000. Risk</w:t>
      </w:r>
      <w:r w:rsidRPr="00A87482">
        <w:softHyphen/>
        <w:t>kapitalbolagens verksamhet är viktig för IT-sektorn, och det vore enligt vår mening olyckligt om regeringen skulle dröja med att lägga fram försl</w:t>
      </w:r>
      <w:r w:rsidRPr="00A87482">
        <w:t>a</w:t>
      </w:r>
      <w:r w:rsidRPr="00A87482">
        <w:t>get.</w:t>
      </w:r>
    </w:p>
    <w:p w:rsidR="007565B0" w:rsidRPr="00A87482" w:rsidRDefault="007565B0">
      <w:r w:rsidRPr="00A87482">
        <w:t>Vi anser att utskottets hemställan under 43 bort ha följande lydelse:</w:t>
      </w:r>
    </w:p>
    <w:p w:rsidR="007565B0" w:rsidRPr="00A87482" w:rsidRDefault="007565B0">
      <w:pPr>
        <w:pStyle w:val="Resklmb"/>
      </w:pPr>
      <w:r w:rsidRPr="00A87482">
        <w:t xml:space="preserve">43. beträffande </w:t>
      </w:r>
      <w:r w:rsidRPr="00A87482">
        <w:rPr>
          <w:i/>
        </w:rPr>
        <w:t>riskkapitalbolag</w:t>
      </w:r>
    </w:p>
    <w:p w:rsidR="007565B0" w:rsidRPr="00A87482" w:rsidRDefault="007565B0">
      <w:pPr>
        <w:pStyle w:val="hemtext"/>
      </w:pPr>
      <w:r w:rsidRPr="00A87482">
        <w:t xml:space="preserve">att riksdagen med bifall till motionerna 1999/2000:T24 yrkande 3 och 1999/2000:T28 yrkande 12 i denna del som sin mening ger regeringen till känna vad ovan anförs, </w:t>
      </w:r>
    </w:p>
    <w:p w:rsidR="007565B0" w:rsidRPr="00A87482" w:rsidRDefault="007565B0">
      <w:pPr>
        <w:pStyle w:val="Rubrik2"/>
      </w:pPr>
      <w:bookmarkStart w:id="452" w:name="_Toc484839327"/>
      <w:r w:rsidRPr="00A87482">
        <w:t>31. Skattesubventionering av programvara och dator (mom. 44)</w:t>
      </w:r>
      <w:bookmarkEnd w:id="452"/>
    </w:p>
    <w:p w:rsidR="007565B0" w:rsidRPr="00A87482" w:rsidRDefault="007565B0">
      <w:r w:rsidRPr="00A87482">
        <w:t xml:space="preserve">Johnny Gylling (kd) och Tuve Skånberg (kd) anför: </w:t>
      </w:r>
    </w:p>
    <w:p w:rsidR="007565B0" w:rsidRPr="00A87482" w:rsidRDefault="007565B0">
      <w:r w:rsidRPr="00A87482">
        <w:t>Regeringen beskriver att bakom den snabba utvecklingen på IT-området ligger en medveten strategi för att göra datorer tillgängliga för alla. Här nämns skattesubventioneringen av företagsdatorer för anställda samt LO:s och TCO:s program för hemköp av PC. Detta har onekligen bidragit till att Sverige i dag ligger i täten vad gäller tillgång till datorer och Internet. Men en strategi skall vara långsiktig och innehålla flera steg. Regeringen redov</w:t>
      </w:r>
      <w:r w:rsidRPr="00A87482">
        <w:t>i</w:t>
      </w:r>
      <w:r w:rsidRPr="00A87482">
        <w:t>sar inte for</w:t>
      </w:r>
      <w:r w:rsidRPr="00A87482">
        <w:t>t</w:t>
      </w:r>
      <w:r w:rsidRPr="00A87482">
        <w:t xml:space="preserve">sättningen på strategin. </w:t>
      </w:r>
    </w:p>
    <w:p w:rsidR="007565B0" w:rsidRPr="00A87482" w:rsidRDefault="007565B0">
      <w:pPr>
        <w:pStyle w:val="Normaltindrag"/>
      </w:pPr>
      <w:r w:rsidRPr="00A87482">
        <w:t>Det finns även brister i dagens system: Hem-PC-programmet enligt dagens modell påverkar pensionen negativt för låginkomsttagare. Hem-PC-pro</w:t>
      </w:r>
      <w:r w:rsidRPr="00A87482">
        <w:softHyphen/>
        <w:t>grammet når heller inte st</w:t>
      </w:r>
      <w:r w:rsidRPr="00A87482">
        <w:t>u</w:t>
      </w:r>
      <w:r w:rsidRPr="00A87482">
        <w:t xml:space="preserve">denter, pensionärer och arbetslösa. </w:t>
      </w:r>
    </w:p>
    <w:p w:rsidR="007565B0" w:rsidRPr="00A87482" w:rsidRDefault="007565B0">
      <w:pPr>
        <w:pStyle w:val="Normaltindrag"/>
      </w:pPr>
      <w:r w:rsidRPr="00A87482">
        <w:t>Regeringen bör mot denna bakgrund överväga den modell man valt i USA där man får göra avdrag för programvara och dator oavsett vem man är eller var man jobbar. Datorn får skrivas av på tre år.</w:t>
      </w:r>
    </w:p>
    <w:p w:rsidR="007565B0" w:rsidRPr="00A87482" w:rsidRDefault="007565B0">
      <w:r w:rsidRPr="00A87482">
        <w:t>Vi anser att utskottets hemställan under 44 bort ha följande lydelse:</w:t>
      </w:r>
    </w:p>
    <w:p w:rsidR="007565B0" w:rsidRPr="00A87482" w:rsidRDefault="007565B0">
      <w:pPr>
        <w:pStyle w:val="Resklmb"/>
      </w:pPr>
      <w:r w:rsidRPr="00A87482">
        <w:t xml:space="preserve">44. beträffande </w:t>
      </w:r>
      <w:r w:rsidRPr="00A87482">
        <w:rPr>
          <w:i/>
        </w:rPr>
        <w:t>skattesubventionering av programvara och dator</w:t>
      </w:r>
    </w:p>
    <w:p w:rsidR="007565B0" w:rsidRPr="00A87482" w:rsidRDefault="007565B0">
      <w:pPr>
        <w:pStyle w:val="hemtext"/>
      </w:pPr>
      <w:r w:rsidRPr="00A87482">
        <w:t xml:space="preserve">att riksdagen med bifall till motion 1999/2000:T210 yrkande 50      som sin mening ger regeringen till känna vad ovan anförs, </w:t>
      </w:r>
    </w:p>
    <w:p w:rsidR="007565B0" w:rsidRPr="00A87482" w:rsidRDefault="007565B0">
      <w:pPr>
        <w:pStyle w:val="Rubrik2"/>
      </w:pPr>
      <w:bookmarkStart w:id="453" w:name="_Toc484839328"/>
      <w:r w:rsidRPr="00A87482">
        <w:t>32. Europeisk Nasdaqbörs (mom. 47)</w:t>
      </w:r>
      <w:bookmarkEnd w:id="453"/>
    </w:p>
    <w:p w:rsidR="007565B0" w:rsidRPr="00A87482" w:rsidRDefault="007565B0">
      <w:r w:rsidRPr="00A87482">
        <w:t>Per-Richard Molén (m), Lars Björkman (m), Birgitta Wistrand (m) och Jan-Evert Rådhström (m) anför:</w:t>
      </w:r>
    </w:p>
    <w:p w:rsidR="007565B0" w:rsidRPr="00A87482" w:rsidRDefault="007565B0">
      <w:r w:rsidRPr="00A87482">
        <w:t>Vi anser att det är av yttersta vikt att de företag som nu verkar och finns på den svenska marknaden inte försvinner till andra marknader. En förutsättning för detta är att riskkapitalmarknaden för kunskapsföretag fungerar väl. An</w:t>
      </w:r>
      <w:r w:rsidRPr="00A87482">
        <w:t>a</w:t>
      </w:r>
      <w:r w:rsidRPr="00A87482">
        <w:t>lyskapacitet, managementkapacitet och likviditet på marknaden skulle fö</w:t>
      </w:r>
      <w:r w:rsidRPr="00A87482">
        <w:t>r</w:t>
      </w:r>
      <w:r w:rsidRPr="00A87482">
        <w:t>bättras om en ”Nasd</w:t>
      </w:r>
      <w:r w:rsidRPr="00A87482">
        <w:t>a</w:t>
      </w:r>
      <w:r w:rsidRPr="00A87482">
        <w:t xml:space="preserve">qbörs” etableras i Europa. </w:t>
      </w:r>
    </w:p>
    <w:p w:rsidR="007565B0" w:rsidRPr="00A87482" w:rsidRDefault="007565B0">
      <w:r w:rsidRPr="00A87482">
        <w:t>Vi anser att utskottets hemställan under 47 bort ha följande lydelse:</w:t>
      </w:r>
    </w:p>
    <w:p w:rsidR="007565B0" w:rsidRPr="00A87482" w:rsidRDefault="007565B0">
      <w:pPr>
        <w:pStyle w:val="Resklmb"/>
      </w:pPr>
      <w:r w:rsidRPr="00A87482">
        <w:t xml:space="preserve">47. beträffande </w:t>
      </w:r>
      <w:r w:rsidRPr="00A87482">
        <w:rPr>
          <w:i/>
        </w:rPr>
        <w:t>europeisk Nasdaqbörs</w:t>
      </w:r>
    </w:p>
    <w:p w:rsidR="007565B0" w:rsidRPr="00A87482" w:rsidRDefault="007565B0">
      <w:pPr>
        <w:pStyle w:val="hemtext"/>
      </w:pPr>
      <w:r w:rsidRPr="00A87482">
        <w:t>att riksdagen med bifall till motion 1999/2000:T28 yrkande 16 som sin mening ger regeringen till känna vad ovan a</w:t>
      </w:r>
      <w:r w:rsidRPr="00A87482">
        <w:t>n</w:t>
      </w:r>
      <w:r w:rsidRPr="00A87482">
        <w:t xml:space="preserve">förs, </w:t>
      </w:r>
    </w:p>
    <w:p w:rsidR="007565B0" w:rsidRPr="00A87482" w:rsidRDefault="007565B0">
      <w:pPr>
        <w:pStyle w:val="Rubrik2"/>
      </w:pPr>
      <w:bookmarkStart w:id="454" w:name="_Toc484839329"/>
      <w:r w:rsidRPr="00A87482">
        <w:t>33. Mobiltelefoners hälsorisker (mom. 49)</w:t>
      </w:r>
      <w:bookmarkEnd w:id="454"/>
    </w:p>
    <w:p w:rsidR="007565B0" w:rsidRPr="00A87482" w:rsidRDefault="007565B0">
      <w:r w:rsidRPr="00A87482">
        <w:t>Karin Svensson Smith (v), Kenth Skårvik (fp) och Mikael Johansson (mp) anför:</w:t>
      </w:r>
    </w:p>
    <w:p w:rsidR="007565B0" w:rsidRPr="00A87482" w:rsidRDefault="007565B0">
      <w:r w:rsidRPr="00A87482">
        <w:t>Mobiltelefoner har på kort tid blivit mycket vanliga i samhället och används numera även allt oftare av barn. Trots den snabbt ökade användningen finns det stor ku</w:t>
      </w:r>
      <w:r w:rsidRPr="00A87482">
        <w:t>n</w:t>
      </w:r>
      <w:r w:rsidRPr="00A87482">
        <w:t>skapsbrist om mobiltelefonernas hälsoeffekter. Forsknings-rapporter om att inga effekter har kunnat påvisas avlöses av larmrapporter om nervskador, cellförändringar och cancer till följd av strålning. Undersö</w:t>
      </w:r>
      <w:r w:rsidRPr="00A87482">
        <w:t>k</w:t>
      </w:r>
      <w:r w:rsidRPr="00A87482">
        <w:t>ningar finns också om att mobiltelefonanvändare oftare känner av huvu</w:t>
      </w:r>
      <w:r w:rsidRPr="00A87482">
        <w:t>d</w:t>
      </w:r>
      <w:r w:rsidRPr="00A87482">
        <w:t>värk, koncentrationssvårigheter, sömnrub</w:t>
      </w:r>
      <w:r w:rsidRPr="00A87482">
        <w:t>b</w:t>
      </w:r>
      <w:r w:rsidRPr="00A87482">
        <w:t>ningar och trötthet.</w:t>
      </w:r>
    </w:p>
    <w:p w:rsidR="007565B0" w:rsidRPr="00A87482" w:rsidRDefault="007565B0">
      <w:pPr>
        <w:pStyle w:val="Normaltindrag"/>
        <w:rPr>
          <w:b/>
        </w:rPr>
      </w:pPr>
      <w:r w:rsidRPr="00A87482">
        <w:t>Vi anser mot denna bakgrund att tills dess vi vet något säkert om mobilt</w:t>
      </w:r>
      <w:r w:rsidRPr="00A87482">
        <w:t>e</w:t>
      </w:r>
      <w:r w:rsidRPr="00A87482">
        <w:t>lefonernas säkerhet bör försiktighetsprincipen gälla. Strålningsvärden för mobiltelefo</w:t>
      </w:r>
      <w:r w:rsidRPr="00A87482">
        <w:softHyphen/>
        <w:t>ner bör vidare redovisas. Det borde vara naturligt för mobiltel</w:t>
      </w:r>
      <w:r w:rsidRPr="00A87482">
        <w:t>e</w:t>
      </w:r>
      <w:r w:rsidRPr="00A87482">
        <w:t>fontillverkarna att ge konsumenterna själva möj</w:t>
      </w:r>
      <w:r w:rsidRPr="00A87482">
        <w:softHyphen/>
        <w:t>lighet att bedöma vilka fakt</w:t>
      </w:r>
      <w:r w:rsidRPr="00A87482">
        <w:t>o</w:t>
      </w:r>
      <w:r w:rsidRPr="00A87482">
        <w:t>rer man vill väga in när man skaffar mobiltelefon. Vill inte tillverkarna o</w:t>
      </w:r>
      <w:r w:rsidRPr="00A87482">
        <w:t>f</w:t>
      </w:r>
      <w:r w:rsidRPr="00A87482">
        <w:t>fentliggöra dessa uppgifter bör lagstiftning övervägas. Den undantagsklausul som finns bl.a. i Sverige som anger att apparater under ett visst värde (7 watt) inte behöver kontrolleras bör vidare slopas, efte</w:t>
      </w:r>
      <w:r w:rsidRPr="00A87482">
        <w:t>rsom ett stort antal mobiltelefoner nu kommer ut på marknaden vilket innebär att strålningen ökar i samhället. En varningstext som varnar för alltför flitigt användande bör finnas på mobiltelefoner, och en rekommendation bör ut</w:t>
      </w:r>
      <w:r w:rsidRPr="00A87482">
        <w:softHyphen/>
        <w:t>färdas om a</w:t>
      </w:r>
      <w:r w:rsidRPr="00A87482">
        <w:t>n</w:t>
      </w:r>
      <w:r w:rsidRPr="00A87482">
        <w:t>vändning av m</w:t>
      </w:r>
      <w:r w:rsidRPr="00A87482">
        <w:t>o</w:t>
      </w:r>
      <w:r w:rsidRPr="00A87482">
        <w:t>biltelefon i bilar m.m.</w:t>
      </w:r>
      <w:r w:rsidRPr="00A87482">
        <w:rPr>
          <w:b/>
        </w:rPr>
        <w:t xml:space="preserve"> </w:t>
      </w:r>
    </w:p>
    <w:p w:rsidR="007565B0" w:rsidRPr="00A87482" w:rsidRDefault="007565B0">
      <w:pPr>
        <w:pStyle w:val="Normaltindrag"/>
      </w:pPr>
      <w:r w:rsidRPr="00A87482">
        <w:t>Enligt vår mening bör också forskningen om radiofre</w:t>
      </w:r>
      <w:r w:rsidRPr="00A87482">
        <w:softHyphen/>
        <w:t>kventa fält förstärkas för att bl.a. klarlägga om gällande gräns</w:t>
      </w:r>
      <w:r w:rsidRPr="00A87482">
        <w:softHyphen/>
        <w:t>värden behöver skärpas med hänsyn till nya forskningsrön och ett ökat mobiltelefonanvändande. Med hänsyn till att det finns en mängd olika elektriska fält, som samverkar med varandra, bör även forskning ske för att utröna hur alla tillkommande elektriska fält sa</w:t>
      </w:r>
      <w:r w:rsidRPr="00A87482">
        <w:t>m</w:t>
      </w:r>
      <w:r w:rsidRPr="00A87482">
        <w:t>verkar i luften och hur detta eventuellt kommer att påverka mänskligh</w:t>
      </w:r>
      <w:r w:rsidRPr="00A87482">
        <w:t>e</w:t>
      </w:r>
      <w:r w:rsidRPr="00A87482">
        <w:t>ten.</w:t>
      </w:r>
    </w:p>
    <w:p w:rsidR="007565B0" w:rsidRPr="00A87482" w:rsidRDefault="007565B0">
      <w:r w:rsidRPr="00A87482">
        <w:t>Vi anser att utskottets hemställan under 49 bort ha följande lydelse:</w:t>
      </w:r>
    </w:p>
    <w:p w:rsidR="007565B0" w:rsidRPr="00A87482" w:rsidRDefault="007565B0">
      <w:pPr>
        <w:pStyle w:val="hemtext"/>
        <w:outlineLvl w:val="0"/>
        <w:rPr>
          <w:i/>
        </w:rPr>
      </w:pPr>
      <w:r w:rsidRPr="00A87482">
        <w:t xml:space="preserve">49. beträffande </w:t>
      </w:r>
      <w:r w:rsidRPr="00A87482">
        <w:rPr>
          <w:i/>
        </w:rPr>
        <w:t xml:space="preserve">mobiltelefoners hälsorisker </w:t>
      </w:r>
    </w:p>
    <w:p w:rsidR="007565B0" w:rsidRPr="00A87482" w:rsidRDefault="007565B0">
      <w:pPr>
        <w:pStyle w:val="hemtext"/>
      </w:pPr>
      <w:r w:rsidRPr="00A87482">
        <w:t xml:space="preserve">att riksdagen med bifall till motionerna 1999/2000:T702, 1999/2000: T706 yrkandena 1–3 och 5–8,  1999/2000:T712 yrkande 1 och 1999/2000:Bo528 yrkande 4 samt med avslag på motion 1999/2000: T712 yrkandena 2 och 3 som sin mening ger regeringen till känna vad ovan anförs.    </w:t>
      </w:r>
    </w:p>
    <w:p w:rsidR="007565B0" w:rsidRPr="00A87482" w:rsidRDefault="007565B0">
      <w:pPr>
        <w:pStyle w:val="hemtext"/>
      </w:pPr>
    </w:p>
    <w:p w:rsidR="007565B0" w:rsidRPr="00A87482" w:rsidRDefault="007565B0">
      <w:pPr>
        <w:pStyle w:val="Rubrik3"/>
      </w:pPr>
      <w:bookmarkStart w:id="455" w:name="Nästa_Reservation"/>
      <w:bookmarkEnd w:id="455"/>
    </w:p>
    <w:p w:rsidR="007565B0" w:rsidRPr="00A87482" w:rsidRDefault="007565B0">
      <w:pPr>
        <w:pStyle w:val="Rubrik1"/>
        <w:spacing w:before="0"/>
        <w:sectPr w:rsidR="00000000" w:rsidRPr="00A87482">
          <w:headerReference w:type="default" r:id="rId12"/>
          <w:footerReference w:type="default" r:id="rId13"/>
          <w:pgSz w:w="11906" w:h="16838" w:code="9"/>
          <w:pgMar w:top="567" w:right="4876" w:bottom="4508" w:left="1134" w:header="227" w:footer="227" w:gutter="0"/>
          <w:cols w:space="720"/>
        </w:sectPr>
      </w:pPr>
    </w:p>
    <w:p w:rsidR="007565B0" w:rsidRPr="00A87482" w:rsidRDefault="007565B0">
      <w:pPr>
        <w:pStyle w:val="Rubrik1"/>
        <w:spacing w:before="0"/>
      </w:pPr>
      <w:bookmarkStart w:id="456" w:name="_Toc484839330"/>
      <w:r w:rsidRPr="00A87482">
        <w:t>SÄRSKILT YTTRANDE</w:t>
      </w:r>
      <w:bookmarkEnd w:id="456"/>
      <w:r w:rsidRPr="00A87482">
        <w:t xml:space="preserve"> </w:t>
      </w:r>
    </w:p>
    <w:p w:rsidR="007565B0" w:rsidRPr="00A87482" w:rsidRDefault="007565B0">
      <w:pPr>
        <w:pStyle w:val="Rubrik2"/>
        <w:spacing w:before="123"/>
      </w:pPr>
      <w:bookmarkStart w:id="457" w:name="_Toc484839331"/>
      <w:r w:rsidRPr="00A87482">
        <w:t>Tillgång till accessnät och lokal monopolisering (mom. 4)</w:t>
      </w:r>
      <w:bookmarkEnd w:id="457"/>
    </w:p>
    <w:p w:rsidR="007565B0" w:rsidRPr="00A87482" w:rsidRDefault="007565B0">
      <w:r w:rsidRPr="00A87482">
        <w:t>Per-Richard Molén (m), Lars Björkman (m), Birgitta Wistrand (m) och Jan-Evert Rådström (m) anför:</w:t>
      </w:r>
    </w:p>
    <w:p w:rsidR="007565B0" w:rsidRPr="00A87482" w:rsidRDefault="007565B0">
      <w:r w:rsidRPr="00A87482">
        <w:t>Vi anser att klarhet om regelverkets utformning måste skapas så att operat</w:t>
      </w:r>
      <w:r w:rsidRPr="00A87482">
        <w:t>ö</w:t>
      </w:r>
      <w:r w:rsidRPr="00A87482">
        <w:t>rerna på teleområdet kan ges långsiktiga spelregler. En fri och öppen tillgång till accessnätet har också stor betydelse för konsumenterna och för utvec</w:t>
      </w:r>
      <w:r w:rsidRPr="00A87482">
        <w:t>k</w:t>
      </w:r>
      <w:r w:rsidRPr="00A87482">
        <w:t>lingen på IT-området. Alla monopol kring fast nät bör därför upphöra. Dä</w:t>
      </w:r>
      <w:r w:rsidRPr="00A87482">
        <w:t>r</w:t>
      </w:r>
      <w:r w:rsidRPr="00A87482">
        <w:t>med kan den framgångsrika liberaliseringen av telemarknaden i Sverige vidareutvecklas.</w:t>
      </w:r>
    </w:p>
    <w:p w:rsidR="007565B0" w:rsidRPr="00A87482" w:rsidRDefault="007565B0">
      <w:pPr>
        <w:pStyle w:val="Normaltindrag"/>
      </w:pPr>
      <w:r w:rsidRPr="00A87482">
        <w:t>Enligt vår mening kan regeringens hantering av denna fråga klandras. Trots mångårigt utredningsarbete har ännu inget lagförslag presenterats. Trots EG-kommissionens besked om att telemonopolen skall</w:t>
      </w:r>
      <w:r w:rsidRPr="00A87482">
        <w:t xml:space="preserve"> upphöra saknas svenska regler. Trots att flera andra länder öppnat sina accessnät har inget hänt i Sverige. Oklarhet råder dessutom om såväl när som hur nödvändig lagreglering kommer att införas. Sveriges ledande position på telemarknaden kan därmed äventyras. Inte minst mot bakgrund av att Telia inom kort skall börsnoteras och få andra ägare vid sidan av staten hade det varit angeläget att denna fråga hade kunnat lösas i god tid före försäljningen av Telia, då staten varit ensam ägare.</w:t>
      </w:r>
    </w:p>
    <w:p w:rsidR="007565B0" w:rsidRPr="00A87482" w:rsidRDefault="007565B0">
      <w:pPr>
        <w:pStyle w:val="Normaltindrag"/>
        <w:sectPr w:rsidR="00000000" w:rsidRPr="00A87482">
          <w:headerReference w:type="default" r:id="rId14"/>
          <w:footerReference w:type="default" r:id="rId15"/>
          <w:pgSz w:w="11906" w:h="16838" w:code="9"/>
          <w:pgMar w:top="567" w:right="4876" w:bottom="4508" w:left="1134" w:header="227" w:footer="227" w:gutter="0"/>
          <w:cols w:space="720"/>
        </w:sectPr>
      </w:pPr>
      <w:r w:rsidRPr="00A87482">
        <w:t>Vi ställer oss bako</w:t>
      </w:r>
      <w:r w:rsidRPr="00A87482">
        <w:t>m trafikutskottets tillkännagivande att regeringen sn</w:t>
      </w:r>
      <w:r w:rsidRPr="00A87482">
        <w:t>a</w:t>
      </w:r>
      <w:r w:rsidRPr="00A87482">
        <w:t>rast skall föreslå riksdagen de lagändringar som krävs. Regeringen bör enligt moderat uppfattning komma in med dessa förslag före Telias börsnotering under första hälften av juni år 2000 och före det beslut som riksdagen avser att fatta med utgångspunkt från trafikutskottets betänkande 1999/2000:TU9 Ett informationssamhälle för alla.</w:t>
      </w:r>
    </w:p>
    <w:p w:rsidR="007565B0" w:rsidRPr="00A87482" w:rsidRDefault="007565B0">
      <w:pPr>
        <w:pStyle w:val="Rubrik1"/>
      </w:pPr>
      <w:bookmarkStart w:id="458" w:name="_Toc484839332"/>
      <w:r w:rsidRPr="00A87482">
        <w:t>Propositionens lagförslag</w:t>
      </w:r>
      <w:bookmarkEnd w:id="458"/>
    </w:p>
    <w:p w:rsidR="007565B0" w:rsidRPr="00A87482" w:rsidRDefault="007565B0">
      <w:pPr>
        <w:pStyle w:val="Rubrik2"/>
        <w:spacing w:before="123"/>
      </w:pPr>
      <w:bookmarkStart w:id="459" w:name="_Toc484839333"/>
      <w:r w:rsidRPr="00A87482">
        <w:t>Förslag till lag om ändring i ledningsrättslagen (1973:1144)</w:t>
      </w:r>
      <w:bookmarkEnd w:id="459"/>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pPr>
    </w:p>
    <w:p w:rsidR="007565B0" w:rsidRPr="00A87482" w:rsidRDefault="007565B0">
      <w:pPr>
        <w:pStyle w:val="Rubrik1"/>
        <w:spacing w:before="0"/>
        <w:rPr>
          <w:b/>
        </w:rPr>
        <w:sectPr w:rsidR="00000000" w:rsidRPr="00A87482">
          <w:headerReference w:type="default" r:id="rId16"/>
          <w:footerReference w:type="default" r:id="rId17"/>
          <w:pgSz w:w="11906" w:h="16838" w:code="9"/>
          <w:pgMar w:top="567" w:right="4876" w:bottom="4508" w:left="1134" w:header="227" w:footer="227" w:gutter="0"/>
          <w:cols w:space="720"/>
        </w:sectPr>
      </w:pPr>
      <w:bookmarkStart w:id="460" w:name="_Toc482072920"/>
      <w:bookmarkStart w:id="461" w:name="BetänkandeRubrik"/>
      <w:bookmarkEnd w:id="461"/>
    </w:p>
    <w:p w:rsidR="007565B0" w:rsidRPr="00A87482" w:rsidRDefault="007565B0">
      <w:pPr>
        <w:pStyle w:val="Rubrik1"/>
        <w:spacing w:before="123"/>
      </w:pPr>
      <w:bookmarkStart w:id="462" w:name="_Toc484244605"/>
      <w:bookmarkStart w:id="463" w:name="_Toc484839334"/>
      <w:r w:rsidRPr="00A87482">
        <w:t>Konstitutionsutskottets yttrande</w:t>
      </w:r>
      <w:bookmarkEnd w:id="462"/>
      <w:r w:rsidRPr="00A87482">
        <w:t xml:space="preserve"> 1999/2000:KU8y</w:t>
      </w:r>
      <w:bookmarkEnd w:id="463"/>
      <w:r w:rsidRPr="00A87482">
        <w:t xml:space="preserve"> </w:t>
      </w:r>
    </w:p>
    <w:p w:rsidR="007565B0" w:rsidRPr="00A87482" w:rsidRDefault="007565B0">
      <w:pPr>
        <w:pStyle w:val="R2"/>
        <w:spacing w:before="123"/>
        <w:outlineLvl w:val="0"/>
      </w:pPr>
      <w:r w:rsidRPr="00A87482">
        <w:t>Ett informationssamhälle för alla</w:t>
      </w:r>
    </w:p>
    <w:p w:rsidR="007565B0" w:rsidRPr="00A87482" w:rsidRDefault="007565B0">
      <w:pPr>
        <w:pStyle w:val="R2"/>
        <w:spacing w:before="123"/>
      </w:pPr>
      <w:r w:rsidRPr="00A87482">
        <w:t>Till trafikutskottet</w:t>
      </w:r>
      <w:bookmarkEnd w:id="460"/>
    </w:p>
    <w:p w:rsidR="007565B0" w:rsidRPr="00A87482" w:rsidRDefault="007565B0">
      <w:r w:rsidRPr="00A87482">
        <w:t>Trafikutskottet har vid sitt sammanträde den 6 april beslutat att bereda bl.a. konstitutionsutskottet tillfälle att yttra sig över regeringens proposition 1999/2000:86 Ett informationssamhälle för alla jämte eventuella motioner i de delar som berör respektive utskottets beredningsområde. Yttrandena skall vara trafikutskottet till handa senast den 4 maj.</w:t>
      </w:r>
    </w:p>
    <w:p w:rsidR="007565B0" w:rsidRPr="00A87482" w:rsidRDefault="007565B0">
      <w:pPr>
        <w:pStyle w:val="Normaltindrag"/>
      </w:pPr>
      <w:r w:rsidRPr="00A87482">
        <w:t>Konstitutionsutskottet koncentrerar sitt yttrande på avsnitten 5.1 (det IT-politiska målet), 5.2 (IT-politikens inriktning med avseende på demokrati och rättvisa) samt avsnitt som berör IT och demokrati (4.3.3 och 5.6.1) och samhällets informationsförsörjning (5.5.7). Beträffande frågor som rör IT och massmedierna hänvisar utskottet till sitt nyligen avgivna betänkande 1999/2000:KU15.</w:t>
      </w:r>
    </w:p>
    <w:p w:rsidR="007565B0" w:rsidRPr="00A87482" w:rsidRDefault="007565B0">
      <w:pPr>
        <w:pStyle w:val="Normaltindrag"/>
      </w:pPr>
      <w:r w:rsidRPr="00A87482">
        <w:t>Konstitutionsutskottet överlämnar med eget yttrande motion </w:t>
      </w:r>
    </w:p>
    <w:p w:rsidR="007565B0" w:rsidRPr="00A87482" w:rsidRDefault="007565B0">
      <w:pPr>
        <w:pStyle w:val="Normaltindrag"/>
        <w:ind w:firstLine="0"/>
      </w:pPr>
      <w:r w:rsidRPr="00A87482">
        <w:t>1999/2000:K345.</w:t>
      </w:r>
    </w:p>
    <w:p w:rsidR="007565B0" w:rsidRPr="00A87482" w:rsidRDefault="007565B0">
      <w:pPr>
        <w:pStyle w:val="R2"/>
        <w:outlineLvl w:val="0"/>
      </w:pPr>
      <w:bookmarkStart w:id="464" w:name="_Toc482072921"/>
      <w:r w:rsidRPr="00A87482">
        <w:t>Propositionens huvudsakliga innehåll</w:t>
      </w:r>
      <w:bookmarkEnd w:id="464"/>
    </w:p>
    <w:p w:rsidR="007565B0" w:rsidRPr="00A87482" w:rsidRDefault="007565B0">
      <w:r w:rsidRPr="00A87482">
        <w:t>I propositionen föreslås mål, inriktning och prioritering av områden för IT-politiken. Vidare föreslås en ändring i ledningsrättslagen (1973:1144), en ändring i lagen (1982:80) om anställningsskydd samt en ansvarsfördelning vad gäller information</w:t>
      </w:r>
      <w:r w:rsidRPr="00A87482">
        <w:t>s</w:t>
      </w:r>
      <w:r w:rsidRPr="00A87482">
        <w:t>säkerhetsarbetet.</w:t>
      </w:r>
    </w:p>
    <w:p w:rsidR="007565B0" w:rsidRPr="00A87482" w:rsidRDefault="007565B0">
      <w:pPr>
        <w:pStyle w:val="Normaltindrag"/>
      </w:pPr>
      <w:r w:rsidRPr="00A87482">
        <w:t>Enligt propositionen präglas informationstekniken av snabbhet och grän</w:t>
      </w:r>
      <w:r w:rsidRPr="00A87482">
        <w:t>s</w:t>
      </w:r>
      <w:r w:rsidRPr="00A87482">
        <w:t>löshet. Utvecklingen påverkar och förändrar levnadsvillkoren för alla. Målen för en nationell IT-strategi som framfördes i 1996 års IT-proposition har följts upp och avrapporterats årligen sedan dess. Enligt regeringen kan tidig</w:t>
      </w:r>
      <w:r w:rsidRPr="00A87482">
        <w:t>a</w:t>
      </w:r>
      <w:r w:rsidRPr="00A87482">
        <w:t>re angivna mål ligga kvar men de behöver utvecklas och preciseras, liksom de prioriterade åtgärdsområdena.</w:t>
      </w:r>
    </w:p>
    <w:p w:rsidR="007565B0" w:rsidRPr="00A87482" w:rsidRDefault="007565B0">
      <w:pPr>
        <w:pStyle w:val="Normaltindrag"/>
      </w:pPr>
      <w:r w:rsidRPr="00A87482">
        <w:t>Sverige bör enligt propositionen som första land bli ett informationssa</w:t>
      </w:r>
      <w:r w:rsidRPr="00A87482">
        <w:t>m</w:t>
      </w:r>
      <w:r w:rsidRPr="00A87482">
        <w:t>hälle för alla. Regeringens strävan är att IT-politiken skall bidra till ökad måluppfyllelse av de allmänna politiska målen och föreslår en inriktning som skall vara vägledande. Statens insatser skall främst gälla frågan om tilliten till IT, kompetensen att använda IT och tillgänglighet till informationssa</w:t>
      </w:r>
      <w:r w:rsidRPr="00A87482">
        <w:t>m</w:t>
      </w:r>
      <w:r w:rsidRPr="00A87482">
        <w:t>hällets tjänster.</w:t>
      </w:r>
    </w:p>
    <w:p w:rsidR="007565B0" w:rsidRPr="00A87482" w:rsidRDefault="007565B0">
      <w:pPr>
        <w:pStyle w:val="Normaltindrag"/>
      </w:pPr>
      <w:r w:rsidRPr="00A87482">
        <w:t>Propositionen innehåller också förslag till inriktning för statens åtaganden vad avser IT-infrastrukturen. Inriktningen avser omfattningen  av stöd till utbyggnad i glesbygd och kommand</w:t>
      </w:r>
      <w:r w:rsidRPr="00A87482">
        <w:t>e utformning av stöd till kommuner för att möjliggöra abonnentanslutning med hög överföringskapacitet i glest bebyggda områden m.m.</w:t>
      </w:r>
    </w:p>
    <w:p w:rsidR="007565B0" w:rsidRPr="00A87482" w:rsidRDefault="007565B0">
      <w:pPr>
        <w:pStyle w:val="R1"/>
        <w:outlineLvl w:val="0"/>
      </w:pPr>
      <w:bookmarkStart w:id="465" w:name="_Toc482072922"/>
      <w:r w:rsidRPr="00A87482">
        <w:t>Närmare om propositionens innehåll</w:t>
      </w:r>
      <w:bookmarkEnd w:id="465"/>
    </w:p>
    <w:p w:rsidR="007565B0" w:rsidRPr="00A87482" w:rsidRDefault="007565B0">
      <w:pPr>
        <w:pStyle w:val="R2"/>
        <w:spacing w:before="123"/>
        <w:outlineLvl w:val="0"/>
      </w:pPr>
      <w:bookmarkStart w:id="466" w:name="_Toc482072923"/>
      <w:r w:rsidRPr="00A87482">
        <w:t>IT-politikens innehåll</w:t>
      </w:r>
      <w:bookmarkEnd w:id="466"/>
    </w:p>
    <w:p w:rsidR="007565B0" w:rsidRPr="00A87482" w:rsidRDefault="007565B0">
      <w:r w:rsidRPr="00A87482">
        <w:t>Det IT-politiska målet skall enligt propositionen vara att Sverige som första land blir ett informationssamhälle för alla. Med detta avses en bred IT-kompetens i samhället och ett starkt förtroende för användandet av denna teknik med målet att lyckas med detta före andra länder. Målformuleringen bygger på övertygelsen att bredbandssatsning är den enda hållbara grunden för att Sverige långsiktigt skall kunna hävda sig i den internationella konku</w:t>
      </w:r>
      <w:r w:rsidRPr="00A87482">
        <w:t>r</w:t>
      </w:r>
      <w:r w:rsidRPr="00A87482">
        <w:t>rensen. Statens ansvar är att se till att förutsättningarna för utvecklingen är goda och att de hinder som försvårar förverkligandet av detta mål avlägsnas. Statens ansvar är också att bevaka att inte kriminella och andra nedbrytande krafter får genomslag genom den nya tekniken.</w:t>
      </w:r>
    </w:p>
    <w:p w:rsidR="007565B0" w:rsidRPr="00A87482" w:rsidRDefault="007565B0">
      <w:pPr>
        <w:pStyle w:val="R2"/>
        <w:outlineLvl w:val="0"/>
      </w:pPr>
      <w:bookmarkStart w:id="467" w:name="_Toc482072924"/>
      <w:r w:rsidRPr="00A87482">
        <w:t>IT-politikens inriktning</w:t>
      </w:r>
      <w:bookmarkEnd w:id="467"/>
    </w:p>
    <w:p w:rsidR="007565B0" w:rsidRPr="00A87482" w:rsidRDefault="007565B0">
      <w:r w:rsidRPr="00A87482">
        <w:t>Regeringen föreslår att vägledande inriktning för IT-politiken skall vara att främja bl.a. demokrati och rättvisa genom att öka allas möjligheter till info</w:t>
      </w:r>
      <w:r w:rsidRPr="00A87482">
        <w:t>r</w:t>
      </w:r>
      <w:r w:rsidRPr="00A87482">
        <w:t>mation om offentlig verksamhet och delaktighet i politiska beslutsprocessen, både i Sverige och i övrigt inom EU genom användningen av IT, vidare att bidra till ett aktivare medborgarskap genom att IT skapar nya möjligheter att använda yttrandefriheten. Genom de nya formuleringarna i förhållande till 1996 års IT-proposition framhävs särskilt värdet av IT i samband med stä</w:t>
      </w:r>
      <w:r w:rsidRPr="00A87482">
        <w:t>r</w:t>
      </w:r>
      <w:r w:rsidRPr="00A87482">
        <w:t>kande av yttrandefriheten, av insyn även inom EU samt av att IT inte otil</w:t>
      </w:r>
      <w:r w:rsidRPr="00A87482">
        <w:t>l</w:t>
      </w:r>
      <w:r w:rsidRPr="00A87482">
        <w:t>börligt får kränka integriteten.</w:t>
      </w:r>
    </w:p>
    <w:p w:rsidR="007565B0" w:rsidRPr="00A87482" w:rsidRDefault="007565B0">
      <w:pPr>
        <w:pStyle w:val="R2"/>
      </w:pPr>
      <w:bookmarkStart w:id="468" w:name="_Toc482072925"/>
      <w:r w:rsidRPr="00A87482">
        <w:t>Regeringens bedömningar och f</w:t>
      </w:r>
      <w:r w:rsidRPr="00A87482">
        <w:t>örslag</w:t>
      </w:r>
      <w:bookmarkEnd w:id="468"/>
    </w:p>
    <w:p w:rsidR="007565B0" w:rsidRPr="00A87482" w:rsidRDefault="007565B0">
      <w:pPr>
        <w:pStyle w:val="R3"/>
        <w:spacing w:before="123"/>
        <w:outlineLvl w:val="0"/>
      </w:pPr>
      <w:bookmarkStart w:id="469" w:name="_Toc482072926"/>
      <w:r w:rsidRPr="00A87482">
        <w:t>IT för demokrati</w:t>
      </w:r>
      <w:bookmarkEnd w:id="469"/>
    </w:p>
    <w:p w:rsidR="007565B0" w:rsidRPr="00A87482" w:rsidRDefault="007565B0">
      <w:r w:rsidRPr="00A87482">
        <w:t>Enligt regeringens bedömning bör försök genomföras i olika typer av boe</w:t>
      </w:r>
      <w:r w:rsidRPr="00A87482">
        <w:t>n</w:t>
      </w:r>
      <w:r w:rsidRPr="00A87482">
        <w:t>demiljöer för att med IT-stöd öka medborgarnas insyn och delaktighet i demokratiska beslutsprocesser.</w:t>
      </w:r>
    </w:p>
    <w:p w:rsidR="007565B0" w:rsidRPr="00A87482" w:rsidRDefault="007565B0">
      <w:pPr>
        <w:pStyle w:val="Normaltindrag"/>
      </w:pPr>
      <w:r w:rsidRPr="00A87482">
        <w:t>Enligt propositionen saknas det kunskaper inom området IT och demokr</w:t>
      </w:r>
      <w:r w:rsidRPr="00A87482">
        <w:t>a</w:t>
      </w:r>
      <w:r w:rsidRPr="00A87482">
        <w:t>ti, av hur IT kan användas för att t.ex. skapa mötesplatser och diskussionsf</w:t>
      </w:r>
      <w:r w:rsidRPr="00A87482">
        <w:t>o</w:t>
      </w:r>
      <w:r w:rsidRPr="00A87482">
        <w:t>ra som främjar den demokratiska dialogen. Regeringen vill fästa uppmär</w:t>
      </w:r>
      <w:r w:rsidRPr="00A87482">
        <w:t>k</w:t>
      </w:r>
      <w:r w:rsidRPr="00A87482">
        <w:t>samheten på behovet av ytterligare kunskap om informationstekniken som ett demokratiskt redskap. Därför är det angeläget att det snarast tas initiativ som syftar till att testa  IT-stödd demokrati i praktiken. Sådana försök kan utfo</w:t>
      </w:r>
      <w:r w:rsidRPr="00A87482">
        <w:t>r</w:t>
      </w:r>
      <w:r w:rsidRPr="00A87482">
        <w:t>mas i relativt stor skala under en längre tid med ett brett spektrum av möjli</w:t>
      </w:r>
      <w:r w:rsidRPr="00A87482">
        <w:t>g</w:t>
      </w:r>
      <w:r w:rsidRPr="00A87482">
        <w:t xml:space="preserve">heter samt med ett underifrånperspektiv. Regeringen </w:t>
      </w:r>
      <w:r w:rsidRPr="00A87482">
        <w:t>avser att inleda ett utvecklingsarbete med IT och demokrati syftande till att via ett antal pilo</w:t>
      </w:r>
      <w:r w:rsidRPr="00A87482">
        <w:t>t</w:t>
      </w:r>
      <w:r w:rsidRPr="00A87482">
        <w:t>kommuner få svenska och internationella erfarenheter av hur IT kan anvä</w:t>
      </w:r>
      <w:r w:rsidRPr="00A87482">
        <w:t>n</w:t>
      </w:r>
      <w:r w:rsidRPr="00A87482">
        <w:t>das för att skapa demokratiska mötesplatser och diskussionsfora som främjar dial</w:t>
      </w:r>
      <w:r w:rsidRPr="00A87482">
        <w:t>o</w:t>
      </w:r>
      <w:r w:rsidRPr="00A87482">
        <w:t xml:space="preserve">gen mellan medborgare och förtroendevalda. </w:t>
      </w:r>
    </w:p>
    <w:p w:rsidR="007565B0" w:rsidRPr="00A87482" w:rsidRDefault="007565B0">
      <w:pPr>
        <w:pStyle w:val="Normaltindrag"/>
      </w:pPr>
      <w:r w:rsidRPr="00A87482">
        <w:t>I propositionen nämns i detta sammanhang också medborgarpaneler, som innehåller grupper av medborgare som valts ut med avseende på kön, ålder, inkomst, utbildning m.m. så att den motsvarar befolkningen som helhet. Grup</w:t>
      </w:r>
      <w:r w:rsidRPr="00A87482">
        <w:t>perna informeras utförligt om en sakfråga eller ett samhällsproblem och får möjlighet till diskussion och eftertanke, varefter dess medlemmar genom en röstningsprocedur redovisar sina slutsatser.</w:t>
      </w:r>
    </w:p>
    <w:p w:rsidR="007565B0" w:rsidRPr="00A87482" w:rsidRDefault="007565B0">
      <w:pPr>
        <w:pStyle w:val="Normaltindrag"/>
      </w:pPr>
      <w:r w:rsidRPr="00A87482">
        <w:t>I propositionen framhålls också problemet med skillnader mellan olika b</w:t>
      </w:r>
      <w:r w:rsidRPr="00A87482">
        <w:t>e</w:t>
      </w:r>
      <w:r w:rsidRPr="00A87482">
        <w:t>folkningsgrupper i fråga om tillgång till IT i olika former. Om inte alla me</w:t>
      </w:r>
      <w:r w:rsidRPr="00A87482">
        <w:t>d</w:t>
      </w:r>
      <w:r w:rsidRPr="00A87482">
        <w:t>borgargrupper har tillgång till den nya tekniken eller inte kan använda den, blir det enligt propositionen svårt att tala om en fullvärdig demokrati. Ha</w:t>
      </w:r>
      <w:r w:rsidRPr="00A87482">
        <w:t>m</w:t>
      </w:r>
      <w:r w:rsidRPr="00A87482">
        <w:t>nar vissa grupper utanför samhällsutvecklingen, finns det en fara för att ökad segregation och för att en permanent informationsunderklass växer fram.</w:t>
      </w:r>
    </w:p>
    <w:p w:rsidR="007565B0" w:rsidRPr="00A87482" w:rsidRDefault="007565B0">
      <w:pPr>
        <w:pStyle w:val="R3"/>
        <w:outlineLvl w:val="0"/>
      </w:pPr>
      <w:bookmarkStart w:id="470" w:name="_Toc482072927"/>
      <w:r w:rsidRPr="00A87482">
        <w:t>Samhällets informationsförsörjning</w:t>
      </w:r>
      <w:bookmarkEnd w:id="470"/>
    </w:p>
    <w:p w:rsidR="007565B0" w:rsidRPr="00A87482" w:rsidRDefault="007565B0">
      <w:r w:rsidRPr="00A87482">
        <w:t>Enligt regeringens bedömning bör en strategi utformas för att effektivisera och underlätta  tillgängligheten till den offentliga informationen och för att stimulera utveckling av elektroniska informationstjänster.</w:t>
      </w:r>
    </w:p>
    <w:p w:rsidR="007565B0" w:rsidRPr="00A87482" w:rsidRDefault="007565B0">
      <w:pPr>
        <w:pStyle w:val="Normaltindrag"/>
      </w:pPr>
      <w:r w:rsidRPr="00A87482">
        <w:t>För att underlätta för allmänheten att skaffa sig information om vilka regler som gäller har regeringen beslutat att det skall byggas upp ett rättsinform</w:t>
      </w:r>
      <w:r w:rsidRPr="00A87482">
        <w:t>a</w:t>
      </w:r>
      <w:r w:rsidRPr="00A87482">
        <w:t xml:space="preserve">tionssystem som skall vara tillgängligt via Internet. Det nya systemet regleras av rättsinformationsförordningen (1999:175), som trädde i kraft den 1 maj 1999. I en första etapp blir all information som skall ingå i systemet sökbar via den gemensamma ingångssidan på Internet. I en andra etapp integreras den samlade informationsmängden så att det går att söka i olika rättskällor med en samlad sökning. </w:t>
      </w:r>
    </w:p>
    <w:p w:rsidR="007565B0" w:rsidRPr="00A87482" w:rsidRDefault="007565B0">
      <w:pPr>
        <w:pStyle w:val="Normaltindrag"/>
      </w:pPr>
      <w:r w:rsidRPr="00A87482">
        <w:t>När det gäller övrig grundläggande information behöver enligt propositi</w:t>
      </w:r>
      <w:r w:rsidRPr="00A87482">
        <w:t>o</w:t>
      </w:r>
      <w:r w:rsidRPr="00A87482">
        <w:t>nen flera frågor lösas, t.ex. omfattningen av det offentliga åtagandet för den grundläggande offentliga informationen, omfattning av samverkan och sa</w:t>
      </w:r>
      <w:r w:rsidRPr="00A87482">
        <w:t>m</w:t>
      </w:r>
      <w:r w:rsidRPr="00A87482">
        <w:t>spel med olika intressenter, krav på kvalitet, standardisering m.m. Arbetet med dessa frågor kommer att redovisas i en kommande Ds-promemoria om samhällets grundläggande information. En annan viktig förutsättning för att materialet skall bli lätt tillgängligt är att det finns enkla ingångar eller port</w:t>
      </w:r>
      <w:r w:rsidRPr="00A87482">
        <w:t>a</w:t>
      </w:r>
      <w:r w:rsidRPr="00A87482">
        <w:t>ler till den offentliga informationen. Tjänsten SverigeDir</w:t>
      </w:r>
      <w:r w:rsidRPr="00A87482">
        <w:t>ekt är en sådan gemensam icke-kommersiell ingångssida till den offentliga sektorn. Sver</w:t>
      </w:r>
      <w:r w:rsidRPr="00A87482">
        <w:t>i</w:t>
      </w:r>
      <w:r w:rsidRPr="00A87482">
        <w:t>geDirekts sökmöjligheter kommer enligt propositionen att utvecklas. Port</w:t>
      </w:r>
      <w:r w:rsidRPr="00A87482">
        <w:t>a</w:t>
      </w:r>
      <w:r w:rsidRPr="00A87482">
        <w:t>len bör enligt propositionen användas för kvalitetssäkring av den information som är kopplad till SverigeDirekt.</w:t>
      </w:r>
    </w:p>
    <w:p w:rsidR="007565B0" w:rsidRPr="00A87482" w:rsidRDefault="007565B0">
      <w:pPr>
        <w:pStyle w:val="R2"/>
        <w:outlineLvl w:val="0"/>
      </w:pPr>
      <w:bookmarkStart w:id="471" w:name="_Toc482072928"/>
      <w:r w:rsidRPr="00A87482">
        <w:t>Utredningar om demokrati, IT och lagstiftning om medier</w:t>
      </w:r>
      <w:bookmarkEnd w:id="471"/>
    </w:p>
    <w:p w:rsidR="007565B0" w:rsidRPr="00A87482" w:rsidRDefault="007565B0">
      <w:r w:rsidRPr="00A87482">
        <w:t>Datalagskommittén (Ju 1995:08), som hade i uppgift att analysera på vilket sätt EG:s s.k. dataskyddsdirektiv om skydd för personuppgifter skulle infö</w:t>
      </w:r>
      <w:r w:rsidRPr="00A87482">
        <w:t>r</w:t>
      </w:r>
      <w:r w:rsidRPr="00A87482">
        <w:t>livas med svensk lagstiftning, lämnade i april 1997 sitt betänkande Integritet Offentlighet Informationsteknik (SOU 1997:39). I betänkandet föreslogs i den del som rör reglerna om allmänna handlingars offentlighet en rad än</w:t>
      </w:r>
      <w:r w:rsidRPr="00A87482">
        <w:t>d</w:t>
      </w:r>
      <w:r w:rsidRPr="00A87482">
        <w:t>ringar i bl.a. tryckfrihetsförordningen (TF) och sekretesslagen (SekrL). Efter remissbehandling och en genomförd kostnadsanalys överlämnade regeringen i december 1997 till riksdagen en proposition (prop. 1997/98:44) som byg</w:t>
      </w:r>
      <w:r w:rsidRPr="00A87482">
        <w:t>g</w:t>
      </w:r>
      <w:r w:rsidRPr="00A87482">
        <w:t>de på Datalagskommitténs betänkande. Regeringen gick inte vidar</w:t>
      </w:r>
      <w:r w:rsidRPr="00A87482">
        <w:t>e med de förslag som gällde allmänna handlingars offentlighet eftersom dessa krävde ytterligare överväganden. Det främsta skälet vara att konsekvenserna inte var tillräckligt utredda.</w:t>
      </w:r>
    </w:p>
    <w:p w:rsidR="007565B0" w:rsidRPr="00A87482" w:rsidRDefault="007565B0">
      <w:pPr>
        <w:pStyle w:val="Normaltindrag"/>
      </w:pPr>
      <w:r w:rsidRPr="00A87482">
        <w:t>Våren 1998 tillkallades en kommitté – Offentlighets- och sekretessko</w:t>
      </w:r>
      <w:r w:rsidRPr="00A87482">
        <w:t>m</w:t>
      </w:r>
      <w:r w:rsidRPr="00A87482">
        <w:t>mittén – (Ju 1999:06, dir. 1998:32) med uppgift att göra en översyn av b</w:t>
      </w:r>
      <w:r w:rsidRPr="00A87482">
        <w:t>e</w:t>
      </w:r>
      <w:r w:rsidRPr="00A87482">
        <w:t>stämmelserna om allmänna handlingars offentlighet i syfte att vidga möjli</w:t>
      </w:r>
      <w:r w:rsidRPr="00A87482">
        <w:t>g</w:t>
      </w:r>
      <w:r w:rsidRPr="00A87482">
        <w:t>heterna för offentlighetsprincipens tillämpning i IT-samhället. Det framgår av direktiven i denna del bl.a. att offentlighetsprincipen är en omistlig del i det svenska rättssystemet och att det därför är viktigt att den utvecklas så att den kan tillämpas i en modern IT-miljö. Allmänhetens förutsättningar att dra nytta av det enorma uppgiftsmaterial som tack vare</w:t>
      </w:r>
      <w:r w:rsidRPr="00A87482">
        <w:t xml:space="preserve"> IT-samhällets möjligh</w:t>
      </w:r>
      <w:r w:rsidRPr="00A87482">
        <w:t>e</w:t>
      </w:r>
      <w:r w:rsidRPr="00A87482">
        <w:t>ter finns samlat hos myndigheterna bör vidgas. Enligt direktiven öppnas nya möjligheter för allmänheten att få insyn i myndigheternas verksamhet, då allt fler har tillgång till Internet. För myndigheterna innebär detta en möjlighet att på ett effektivt och billigt sätt sprida information till allmänheten på ele</w:t>
      </w:r>
      <w:r w:rsidRPr="00A87482">
        <w:t>k</w:t>
      </w:r>
      <w:r w:rsidRPr="00A87482">
        <w:t>tronisk väg. Det gäller både sådan informationsspridning som sker inom ramen för myndigheternas allmänna service och sådan som innebär utlä</w:t>
      </w:r>
      <w:r w:rsidRPr="00A87482">
        <w:t>m</w:t>
      </w:r>
      <w:r w:rsidRPr="00A87482">
        <w:t>nande av allmänna handlingar. Ett ut</w:t>
      </w:r>
      <w:r w:rsidRPr="00A87482">
        <w:t>lämnande av uppgifter på elektronisk väg innebär emellertid risker för t.ex. den personliga integriteten. Det måste enligt direktiven råda en god balans mellan myndigheternas användning av ny informationsteknik för informationsspridning och skyddet för känsliga uppgifter. Kommittén skall redovisa sitt arbete senast den 31 december 2000.</w:t>
      </w:r>
    </w:p>
    <w:p w:rsidR="007565B0" w:rsidRPr="00A87482" w:rsidRDefault="007565B0">
      <w:pPr>
        <w:pStyle w:val="Normaltindrag"/>
      </w:pPr>
      <w:r w:rsidRPr="00A87482">
        <w:t>I detta sammanhang bör nämnas att enligt vad utskottets erfarit det inom Justitiedepartementet pågår ett arbete med att ta fram direktiv till en utre</w:t>
      </w:r>
      <w:r w:rsidRPr="00A87482">
        <w:t>d</w:t>
      </w:r>
      <w:r w:rsidRPr="00A87482">
        <w:t>ning med uppgift att göra en bred kartläggning  avseende skyddet för den personliga integriteten i det moderna samhället, inkluderande en undersö</w:t>
      </w:r>
      <w:r w:rsidRPr="00A87482">
        <w:t>k</w:t>
      </w:r>
      <w:r w:rsidRPr="00A87482">
        <w:t>ning av  hur integritetsaspekten har hanterats och reglerats i befintlig lagstif</w:t>
      </w:r>
      <w:r w:rsidRPr="00A87482">
        <w:t>t</w:t>
      </w:r>
      <w:r w:rsidRPr="00A87482">
        <w:t>ning både på det offentligrättsliga och privaträttsliga området, och med u</w:t>
      </w:r>
      <w:r w:rsidRPr="00A87482">
        <w:t>t</w:t>
      </w:r>
      <w:r w:rsidRPr="00A87482">
        <w:t>gångspunkt häri identifiera och analysera utvecklingstendenserna. Kommi</w:t>
      </w:r>
      <w:r w:rsidRPr="00A87482">
        <w:t>t</w:t>
      </w:r>
      <w:r w:rsidRPr="00A87482">
        <w:t>tén avses mot denna bakgrund komma att överväga om det finns behov att ändra och komplettera nuvarande lagstiftning på olika normgivnings</w:t>
      </w:r>
      <w:r w:rsidRPr="00A87482">
        <w:t>nivåer till skydd för den personliga integriteten. Beslut om direktiv m.m. kan antas fattas efter sommaren.</w:t>
      </w:r>
    </w:p>
    <w:p w:rsidR="007565B0" w:rsidRPr="00A87482" w:rsidRDefault="007565B0">
      <w:pPr>
        <w:pStyle w:val="Normaltindrag"/>
      </w:pPr>
      <w:r w:rsidRPr="00A87482">
        <w:t xml:space="preserve">      Mediekommittén redovisade i sitt betänkande Grundlagsskydd för nya medier (SOU 1997:49) slutsatser och förslag angående mediegrundlagarnas tillämplighet på de nya medierna. Under den fortsatta beredningen av betä</w:t>
      </w:r>
      <w:r w:rsidRPr="00A87482">
        <w:t>n</w:t>
      </w:r>
      <w:r w:rsidRPr="00A87482">
        <w:t>kandet pekades från olika håll på brister i främst YGL men även i viss mån tryckfrihetsförordningen (TF). Flera önskemål om grundlagsändringar fra</w:t>
      </w:r>
      <w:r w:rsidRPr="00A87482">
        <w:t>m</w:t>
      </w:r>
      <w:r w:rsidRPr="00A87482">
        <w:t xml:space="preserve">fördes. Regeringen hade emellertid ingen möjlighet att behandla dessa frågor i den aktuella propositionen (prop. 1997/98:43). </w:t>
      </w:r>
    </w:p>
    <w:p w:rsidR="007565B0" w:rsidRPr="00A87482" w:rsidRDefault="007565B0">
      <w:pPr>
        <w:pStyle w:val="Normaltindrag"/>
      </w:pPr>
      <w:r w:rsidRPr="00A87482">
        <w:t>Konstitutionsutskottet avstyrkte i sitt betänkande 1997/98:KU19 ett m</w:t>
      </w:r>
      <w:r w:rsidRPr="00A87482">
        <w:t>o</w:t>
      </w:r>
      <w:r w:rsidRPr="00A87482">
        <w:t>tionsyrkande som rörde en teknikoberoende, generell yttrandefrihetsgrun</w:t>
      </w:r>
      <w:r w:rsidRPr="00A87482">
        <w:t>d</w:t>
      </w:r>
      <w:r w:rsidRPr="00A87482">
        <w:t>lag, men utskottet utgick från att regeringen skulle se till att denna och sa</w:t>
      </w:r>
      <w:r w:rsidRPr="00A87482">
        <w:t>m</w:t>
      </w:r>
      <w:r w:rsidRPr="00A87482">
        <w:t xml:space="preserve">manhängande frågor skulle övervägas i lämpligt sammanhang. </w:t>
      </w:r>
    </w:p>
    <w:p w:rsidR="007565B0" w:rsidRPr="00A87482" w:rsidRDefault="007565B0">
      <w:pPr>
        <w:pStyle w:val="Normaltindrag"/>
      </w:pPr>
      <w:r w:rsidRPr="00A87482">
        <w:t>Våren 1999 tillsattes en parlamentarisk kommitté – Mediegrundlagsko</w:t>
      </w:r>
      <w:r w:rsidRPr="00A87482">
        <w:t>m</w:t>
      </w:r>
      <w:r w:rsidRPr="00A87482">
        <w:t>mittén –  (Ju 1999:01, dir. 1999:8) med uppgift att bl.a. analysera behovet av och förutsättningarna för en mer teknikoberoende grundlagsreglering av yttrandefriheten. Av direktiven framgår att utvecklingen av informationste</w:t>
      </w:r>
      <w:r w:rsidRPr="00A87482">
        <w:t>k</w:t>
      </w:r>
      <w:r w:rsidRPr="00A87482">
        <w:t xml:space="preserve">niken har gått snabbt sedan yttrandefrihetsgrundlagen (YGL) trädde i kraft  år 1992. De medier som omfattas av YGL har fortlöpande utvecklats. Nya fysiska bärare av information har tillkommit och tillkommer alltjämt. De blir tillgängliga och användbara för i stort sett alla. Samtidigt </w:t>
      </w:r>
      <w:r w:rsidRPr="00A87482">
        <w:t xml:space="preserve">skapas nya medel för kommunikation med hjälp av elektromagnetiska vågor. Till bilden hör också en fortgående internationalisering. Den snabba utvecklingen gör det nödvändigt att kontinuerligt bevaka och anpassa regelverken på området. </w:t>
      </w:r>
    </w:p>
    <w:p w:rsidR="007565B0" w:rsidRPr="00A87482" w:rsidRDefault="007565B0">
      <w:pPr>
        <w:pStyle w:val="Normaltindrag"/>
      </w:pPr>
      <w:r w:rsidRPr="00A87482">
        <w:t>I direktiven heter det att det är regeringens uppfattning inte minst när det gäller grundlagsskyddet att yttranden i olika medier inte omfattas av olika bestämmelser endast på den grunden att de formella avgränsningarna för bestämmelsernas tillämplighet är förlegade och i ota</w:t>
      </w:r>
      <w:r w:rsidRPr="00A87482">
        <w:t>kt med den tekniska utvecklingen. I direktiven heter det vidare att det finns anledning att närmare analysera behovet av och förutsättningarna för en mer teknikoberoende grundlagsreglering av yttrandefriheten än den som gäller för närvarande. Utgångspunkten är dock – som en följd av det tryckta ordets särställning – att den nuvarande uppdelningen på två grundlagar bör bestå och att TF även i fortsättningen bör vara den grundlag som ger skydd åt yttranden i form av det tryckta ordet. Kommittén skall redovisa</w:t>
      </w:r>
      <w:r w:rsidRPr="00A87482">
        <w:t xml:space="preserve"> sitt uppdrag senast den 31 d</w:t>
      </w:r>
      <w:r w:rsidRPr="00A87482">
        <w:t>e</w:t>
      </w:r>
      <w:r w:rsidRPr="00A87482">
        <w:t>cember 2000.</w:t>
      </w:r>
    </w:p>
    <w:p w:rsidR="007565B0" w:rsidRPr="00A87482" w:rsidRDefault="007565B0">
      <w:pPr>
        <w:pStyle w:val="Normaltindrag"/>
      </w:pPr>
      <w:r w:rsidRPr="00A87482">
        <w:t>Demokratiutredningen har i sitt betänkande En uthållig demokrati (SOU 2000:1) behandlat frågor om informationsteknikens möjligheter att stärka demokratin. Enligt utredningen kan IT användas för att såväl stärka den ”snabba” demokratin, dvs. användas på ett sådant sätt att väljarna ges tillfälle att snabbt säga sin mening i politiska frågor, som ingå i den ”starka”, repr</w:t>
      </w:r>
      <w:r w:rsidRPr="00A87482">
        <w:t>e</w:t>
      </w:r>
      <w:r w:rsidRPr="00A87482">
        <w:t>sentativa demokratin, där medborgarna får möjlighet att genom IT få tillgång till information och synpunkter men även ingå i interaktiva dialoger med andra på nätet.</w:t>
      </w:r>
    </w:p>
    <w:p w:rsidR="007565B0" w:rsidRPr="00A87482" w:rsidRDefault="007565B0">
      <w:pPr>
        <w:pStyle w:val="Normaltindrag"/>
      </w:pPr>
      <w:r w:rsidRPr="00A87482">
        <w:t>En förutsättning för att medborgarna ska ha motiv att engagera sig i pr</w:t>
      </w:r>
      <w:r w:rsidRPr="00A87482">
        <w:t>o</w:t>
      </w:r>
      <w:r w:rsidRPr="00A87482">
        <w:t>cesser som är avsedda att stöda demokratin på elektronisk väg är enligt u</w:t>
      </w:r>
      <w:r w:rsidRPr="00A87482">
        <w:t>t</w:t>
      </w:r>
      <w:r w:rsidRPr="00A87482">
        <w:t>redningen med all sannolikhet att dessa också har betydelse för det faktiska beslutsfattandet. Som exempel nämns att informationstekniken bör kunna användas för att öka medborgarnas förutsättningar att ha insyn i och möjli</w:t>
      </w:r>
      <w:r w:rsidRPr="00A87482">
        <w:t>g</w:t>
      </w:r>
      <w:r w:rsidRPr="00A87482">
        <w:t>heter att påverka beslutsunderlag, t.ex. i samband med miljökonsekvensan</w:t>
      </w:r>
      <w:r w:rsidRPr="00A87482">
        <w:t>a</w:t>
      </w:r>
      <w:r w:rsidRPr="00A87482">
        <w:t>lyser. Det är också angeläget att söka former för att med hjälp av IT offen</w:t>
      </w:r>
      <w:r w:rsidRPr="00A87482">
        <w:t>t</w:t>
      </w:r>
      <w:r w:rsidRPr="00A87482">
        <w:t xml:space="preserve">liggöra remissyttranden. </w:t>
      </w:r>
    </w:p>
    <w:p w:rsidR="007565B0" w:rsidRPr="00A87482" w:rsidRDefault="007565B0">
      <w:pPr>
        <w:pStyle w:val="Normaltindrag"/>
      </w:pPr>
      <w:r w:rsidRPr="00A87482">
        <w:t>IT kan användas för att underlätta ansv</w:t>
      </w:r>
      <w:r w:rsidRPr="00A87482">
        <w:t>arsutkrävandet bland förtroendeva</w:t>
      </w:r>
      <w:r w:rsidRPr="00A87482">
        <w:t>l</w:t>
      </w:r>
      <w:r w:rsidRPr="00A87482">
        <w:t>da och för att stärka medborgarkontrollen över den offentliga makten. Här framstår en utveckling av offentlighetsprincipen så att den ger vidast möjliga insyn i offentlig förvaltning som en primär uppgift. IT kan också användas för att hävda medborgarintresset i partidemokratin, för att stärka civilsa</w:t>
      </w:r>
      <w:r w:rsidRPr="00A87482">
        <w:t>m</w:t>
      </w:r>
      <w:r w:rsidRPr="00A87482">
        <w:t>hället och för att främja deltagardemokratin.</w:t>
      </w:r>
    </w:p>
    <w:p w:rsidR="007565B0" w:rsidRPr="00A87482" w:rsidRDefault="007565B0">
      <w:pPr>
        <w:pStyle w:val="Normaltindrag"/>
      </w:pPr>
      <w:r w:rsidRPr="00A87482">
        <w:t>I förslagsdelen framhåller utredningen att en statlig och kommunal politik syftande till att stärka civilsamhället och deltagarde</w:t>
      </w:r>
      <w:r w:rsidRPr="00A87482">
        <w:t>mokratin i första hand bör inrikta sig på att utveckla tekniker och metoder för en sådan deltagard</w:t>
      </w:r>
      <w:r w:rsidRPr="00A87482">
        <w:t>e</w:t>
      </w:r>
      <w:r w:rsidRPr="00A87482">
        <w:t>mokrati med IT-stöd. Vidare framhåller utredningen att den inte ser någon bortre gräns för myndigheternas ansträngningar att ge medborgarna ökad öppenhet och insyn. Att offentliggöra alla viktiga dokument via Internet är ett om än litet steg i rätt riktning.</w:t>
      </w:r>
    </w:p>
    <w:p w:rsidR="007565B0" w:rsidRPr="00A87482" w:rsidRDefault="007565B0">
      <w:pPr>
        <w:pStyle w:val="Normaltindrag"/>
      </w:pPr>
      <w:r w:rsidRPr="00A87482">
        <w:t>Regeringen har i den ekonomiska vårpropositionen aviserat att ett långsi</w:t>
      </w:r>
      <w:r w:rsidRPr="00A87482">
        <w:t>k</w:t>
      </w:r>
      <w:r w:rsidRPr="00A87482">
        <w:t>tigt utvecklingsarbete för folkstyret kommer att initieras. Temat är Tid för demokrati. Syftet med utvecklingsarbetet är att genomföra aktiviteter som på längre sikt utvecklar demokratin och skapar förutsättningar för att öka me</w:t>
      </w:r>
      <w:r w:rsidRPr="00A87482">
        <w:t>d</w:t>
      </w:r>
      <w:r w:rsidRPr="00A87482">
        <w:t>borgarnas aktiva deltagande i de politiska beslutsprocesserna. Aktiviteterna kommer enligt vad Justitiedepartementet redovisat att försiggå inom tre huvudområden: ett nationellt rådslag om demokrati och delaktighet, stöd till demokratiutveckling och 80-årsjubiléet av den allmänna r</w:t>
      </w:r>
      <w:r w:rsidRPr="00A87482">
        <w:t>östrätten. För detta arbete avsätts 30 miljoner kronor under åren 2000-02. Utvecklingsarbetet kommer att ledas av en demokratidelegation.</w:t>
      </w:r>
    </w:p>
    <w:p w:rsidR="007565B0" w:rsidRPr="00A87482" w:rsidRDefault="007565B0">
      <w:pPr>
        <w:pStyle w:val="Normaltindrag"/>
      </w:pPr>
    </w:p>
    <w:p w:rsidR="007565B0" w:rsidRPr="00A87482" w:rsidRDefault="007565B0">
      <w:pPr>
        <w:pStyle w:val="R2"/>
        <w:spacing w:before="123"/>
        <w:outlineLvl w:val="0"/>
      </w:pPr>
      <w:bookmarkStart w:id="472" w:name="_Toc482072929"/>
      <w:r w:rsidRPr="00A87482">
        <w:t>Motionerna</w:t>
      </w:r>
      <w:bookmarkEnd w:id="472"/>
    </w:p>
    <w:p w:rsidR="007565B0" w:rsidRPr="00A87482" w:rsidRDefault="007565B0">
      <w:r w:rsidRPr="00A87482">
        <w:t>I motion 1999/2000:K345 av Inger Lundberg m.fl. (s) begärs ett tillkännag</w:t>
      </w:r>
      <w:r w:rsidRPr="00A87482">
        <w:t>i</w:t>
      </w:r>
      <w:r w:rsidRPr="00A87482">
        <w:t>vande till regeringen om ett försök med digital demokrati. Enligt motionäre</w:t>
      </w:r>
      <w:r w:rsidRPr="00A87482">
        <w:t>r</w:t>
      </w:r>
      <w:r w:rsidRPr="00A87482">
        <w:t>na tillhör  det vår tids demokratiska utmaningar att utveckla informationste</w:t>
      </w:r>
      <w:r w:rsidRPr="00A87482">
        <w:t>k</w:t>
      </w:r>
      <w:r w:rsidRPr="00A87482">
        <w:t>niken som ett demokratiskt redskap, och sådan kunskap kräver praktiska försök. Ett sådant försök måste enligt motionärerna göras i begränsade ge</w:t>
      </w:r>
      <w:r w:rsidRPr="00A87482">
        <w:t>o</w:t>
      </w:r>
      <w:r w:rsidRPr="00A87482">
        <w:t>grafiska områden under förhållanden som tillåter att ny kunskap och nya erfarenheter kan vinnas. För ett sådant försök bör utses ett relativt stort o</w:t>
      </w:r>
      <w:r w:rsidRPr="00A87482">
        <w:t>m</w:t>
      </w:r>
      <w:r w:rsidRPr="00A87482">
        <w:t>råde, där medborgarna har vissa angelägenheter gemensamma. Områ</w:t>
      </w:r>
      <w:r w:rsidRPr="00A87482">
        <w:t>det bör väljas så att det också inrymmer grupper som i dag är underrepresenterade i IT-debatter. Försöket bör omfatta en tidrymd om 4–5 år. Det bör avse ett brett spektrum av möjligheter, såväl information och diskussion som direkt demokratiskt handlande. Det bör vidare ha ett underifrånperspektiv med medborgarna/invånarna i centrum. I försöket bör slutligen engageras lokala föreningar inom de politiska och demokratiska områdena, inom folkrörelser och inom idrott, kultur etc.</w:t>
      </w:r>
    </w:p>
    <w:p w:rsidR="007565B0" w:rsidRPr="00A87482" w:rsidRDefault="007565B0">
      <w:pPr>
        <w:pStyle w:val="Normaltindrag"/>
      </w:pPr>
      <w:r w:rsidRPr="00A87482">
        <w:t>Av de motioner som väckts med a</w:t>
      </w:r>
      <w:r w:rsidRPr="00A87482">
        <w:t>nledning av propositionen innehåller fem motioner yrkanden som har anknytning till konstitutionsutskottets b</w:t>
      </w:r>
      <w:r w:rsidRPr="00A87482">
        <w:t>e</w:t>
      </w:r>
      <w:r w:rsidRPr="00A87482">
        <w:t>redningsområde.</w:t>
      </w:r>
    </w:p>
    <w:p w:rsidR="007565B0" w:rsidRPr="00A87482" w:rsidRDefault="007565B0">
      <w:pPr>
        <w:pStyle w:val="Normaltindrag"/>
      </w:pPr>
      <w:r w:rsidRPr="00A87482">
        <w:t>I Moderata samlingspartiets partimotion 1999/2000:T28 föreslås att rik</w:t>
      </w:r>
      <w:r w:rsidRPr="00A87482">
        <w:t>s</w:t>
      </w:r>
      <w:r w:rsidRPr="00A87482">
        <w:t>dagen som sin mening ger regeringen till känna vad i motionen anförts om generell teknikoberoende och missbruksbaserad integritetsskyddslagstiftning (yrkande 11). I motionen anförs att den ökade tillgängligheten och inform</w:t>
      </w:r>
      <w:r w:rsidRPr="00A87482">
        <w:t>a</w:t>
      </w:r>
      <w:r w:rsidRPr="00A87482">
        <w:t>tionen ställer krav på åtgärder i syfte att värna den personliga integriteten. Det finns enligt motionen behov av att uppdatera den personrättsliga lagstif</w:t>
      </w:r>
      <w:r w:rsidRPr="00A87482">
        <w:t>t</w:t>
      </w:r>
      <w:r w:rsidRPr="00A87482">
        <w:t>ningen. Regeringens lagstiftningsarbete saknar enligt motionen en övergr</w:t>
      </w:r>
      <w:r w:rsidRPr="00A87482">
        <w:t>i</w:t>
      </w:r>
      <w:r w:rsidRPr="00A87482">
        <w:t>pande strategi för hur offentlighet, öppenhet och integrite</w:t>
      </w:r>
      <w:r w:rsidRPr="00A87482">
        <w:t>tsintressen skall vägas mot varandra. I motionen efterlyses en samlad integritetsskyddslag. En sådan lag bör göras generell och oberoende av den tekniska  utvecklingen och syfta till att beivra missbruk av personuppgifter.</w:t>
      </w:r>
    </w:p>
    <w:p w:rsidR="007565B0" w:rsidRPr="00A87482" w:rsidRDefault="007565B0">
      <w:pPr>
        <w:pStyle w:val="Normaltindrag"/>
      </w:pPr>
      <w:r w:rsidRPr="00A87482">
        <w:t>I en enskild m-motion 1999/2000:T22 hemställer Tom Heyman att regle</w:t>
      </w:r>
      <w:r w:rsidRPr="00A87482">
        <w:t>r</w:t>
      </w:r>
      <w:r w:rsidRPr="00A87482">
        <w:t>na för offentlighet och sekretess ses över. Flera olika sakfrågor och probl</w:t>
      </w:r>
      <w:r w:rsidRPr="00A87482">
        <w:t>e</w:t>
      </w:r>
      <w:r w:rsidRPr="00A87482">
        <w:t>mområden behandlas i motionen. Lagen om personregister bör enligt moti</w:t>
      </w:r>
      <w:r w:rsidRPr="00A87482">
        <w:t>o</w:t>
      </w:r>
      <w:r w:rsidRPr="00A87482">
        <w:t>nären ändras. Genom oklarheter i lagstiftningen har enligt motionären många av de problem som skapades av den tidigare datalagen levt kvar, bl.a. frågor om myndigheters möjligheter att utnyttja Internet i sammanhang där pers</w:t>
      </w:r>
      <w:r w:rsidRPr="00A87482">
        <w:t>o</w:t>
      </w:r>
      <w:r w:rsidRPr="00A87482">
        <w:t xml:space="preserve">nuppgifter förekommer, t.ex. protokoll. Det är enligt motionären svårt att förstå hur svenska myndigheter skall kunna bli världsledande på </w:t>
      </w:r>
      <w:r w:rsidRPr="00A87482">
        <w:t>inte</w:t>
      </w:r>
      <w:r w:rsidRPr="00A87482">
        <w:t>r</w:t>
      </w:r>
      <w:r w:rsidRPr="00A87482">
        <w:t>netverksamhet om inte dessa problem kan lösas, men propositionen behan</w:t>
      </w:r>
      <w:r w:rsidRPr="00A87482">
        <w:t>d</w:t>
      </w:r>
      <w:r w:rsidRPr="00A87482">
        <w:t>lar inte frågan. I motionen anförs också att integritetsskyddet är svagt inom såväl data- som telekommunikation. Det är enligt motionen också angeläget att den praxis som utvecklats för myndigheternas hantering av pappersdok</w:t>
      </w:r>
      <w:r w:rsidRPr="00A87482">
        <w:t>u</w:t>
      </w:r>
      <w:r w:rsidRPr="00A87482">
        <w:t>ment anpassas till de nya rutiner som måste gälla för elektroniska dokument utan att den traditionella öppenheten förloras. Inte heller dessa problem behandlas i propositionen.</w:t>
      </w:r>
    </w:p>
    <w:p w:rsidR="007565B0" w:rsidRPr="00A87482" w:rsidRDefault="007565B0">
      <w:pPr>
        <w:pStyle w:val="Normaltindrag"/>
      </w:pPr>
      <w:r w:rsidRPr="00A87482">
        <w:t>I Kristdemokraternas kommittémotio</w:t>
      </w:r>
      <w:r w:rsidRPr="00A87482">
        <w:t>n 1999/2000:T24 hemställs att rik</w:t>
      </w:r>
      <w:r w:rsidRPr="00A87482">
        <w:t>s</w:t>
      </w:r>
      <w:r w:rsidRPr="00A87482">
        <w:t>dagen som sin mening ger regeringen till känna vad i  motionen anförts om IT och demokrati (yrkande 6). I denna del anförs i motionen bl.a. att offen</w:t>
      </w:r>
      <w:r w:rsidRPr="00A87482">
        <w:t>t</w:t>
      </w:r>
      <w:r w:rsidRPr="00A87482">
        <w:t>lighetsprincipen borde kunna tillämpas så att handlingar som enligt lagstif</w:t>
      </w:r>
      <w:r w:rsidRPr="00A87482">
        <w:t>t</w:t>
      </w:r>
      <w:r w:rsidRPr="00A87482">
        <w:t>ningens principer är att betrakta som allmänt tillgängliga också görs til</w:t>
      </w:r>
      <w:r w:rsidRPr="00A87482">
        <w:t>l</w:t>
      </w:r>
      <w:r w:rsidRPr="00A87482">
        <w:t>gängliga på nätet. För att öka valdeltagandet bör försöksverksamhet bedrivas i någon kommun och/eller skola med internetbaserad röstning. Problem som måste lösas är dels legitime</w:t>
      </w:r>
      <w:r w:rsidRPr="00A87482">
        <w:t>ringen, dels skyddet från otillbörlig påverkan i samband med själva valhandlingen. I samma motion föreslås att riksdagen beslutar inrätta ett framtidsråd (yrkande 7). Enligt motionen borde riksdagen höja sin ambitionsnivå på IT-arbetet och låta IT-rådet eller en ny arbetsgrupp utgöra ett framtidsinriktat ”utskott” med huvudsaklig uppgift att diskutera framtiden och IT:s möjligheter för en förbättrad demokrati. Finlands parl</w:t>
      </w:r>
      <w:r w:rsidRPr="00A87482">
        <w:t>a</w:t>
      </w:r>
      <w:r w:rsidRPr="00A87482">
        <w:t>ment inrättade ett ”framtidsutskott” redan 1993 vilket sedan den 1 mars 2000 har pe</w:t>
      </w:r>
      <w:r w:rsidRPr="00A87482">
        <w:t>r</w:t>
      </w:r>
      <w:r w:rsidRPr="00A87482">
        <w:t>manent status.</w:t>
      </w:r>
    </w:p>
    <w:p w:rsidR="007565B0" w:rsidRPr="00A87482" w:rsidRDefault="007565B0">
      <w:pPr>
        <w:pStyle w:val="Normaltindrag"/>
      </w:pPr>
      <w:r w:rsidRPr="00A87482">
        <w:t>I Centerpartiets partimotion 1999/2000:T26 hemställs bl.a. att riksdagen, under föutsättning av avslag på yrkande 1 enligt vilket avslag yrkas på den här aktuella propositionen, som sin mening ger regeringen till känna vad i motionen anförts om att det bör vara en prioriterad uppgift för staten att se över lagar och förordningar för att bidra till ökad yttrandefrihet och offen</w:t>
      </w:r>
      <w:r w:rsidRPr="00A87482">
        <w:t>t</w:t>
      </w:r>
      <w:r w:rsidRPr="00A87482">
        <w:t>lighet (yrkande 4). I motionen kritiseras regeringens prioritering av tillit till IT, vilket enligt motionärerna är en onödig inskränkning av statens priorit</w:t>
      </w:r>
      <w:r w:rsidRPr="00A87482">
        <w:t>e</w:t>
      </w:r>
      <w:r w:rsidRPr="00A87482">
        <w:t>rade uppgifter. Öppenhet och yttrandefrihet är nog så viktiga för att IT ska kunna bli ett verktyg för fördjupad demokrati och bredare debatt. Vidare framhålls att personuppgiftslagen blivit ett hinder för såväl öppenhet som yttrandefrihet. Det finns enligt motionen anledning att ifrågasätta upprikti</w:t>
      </w:r>
      <w:r w:rsidRPr="00A87482">
        <w:t>g</w:t>
      </w:r>
      <w:r w:rsidRPr="00A87482">
        <w:t>heten i ambitionen att IT ska bli ett verktyg för a</w:t>
      </w:r>
      <w:r w:rsidRPr="00A87482">
        <w:t>tt stärka demokratin. Det borde vara en prioriterad uppgift för staten att se över lagar och förordningar i syfte att bidra till ökad yttrandefrihet och offentlighet i kunskap</w:t>
      </w:r>
      <w:r w:rsidRPr="00A87482">
        <w:t>s</w:t>
      </w:r>
      <w:r w:rsidRPr="00A87482">
        <w:t xml:space="preserve">samhället. </w:t>
      </w:r>
    </w:p>
    <w:p w:rsidR="007565B0" w:rsidRPr="00A87482" w:rsidRDefault="007565B0">
      <w:pPr>
        <w:pStyle w:val="Normaltindrag"/>
      </w:pPr>
      <w:r w:rsidRPr="00A87482">
        <w:t>I Folkpartiets kommittémotion 1999/2000:T29 hemställs att riksdagen som sin mening ger regeringen till känna vad i motionen anförts om förverkliga</w:t>
      </w:r>
      <w:r w:rsidRPr="00A87482">
        <w:t>n</w:t>
      </w:r>
      <w:r w:rsidRPr="00A87482">
        <w:t>de av prov med beslutsfattande medborgarpaneler baserade på demokratiska samråd i internetbaserade studiecirklar (yrkande 10). I medborgarpaneler kan beslutande ställningstaganden prövas i vissa typer av frågor. Elektroniska studiecirklar är en modell för medborgarsamråd som är en förutsättning för att välgrundade beslut senare skall kunna fattas. Med denna komplettering kan dagens representativa beslutsfattande förstärkas enligt motionärerna. Motionärerna vill komplettera den i propositionen föreslagna fö</w:t>
      </w:r>
      <w:r w:rsidRPr="00A87482">
        <w:t>rsöksver</w:t>
      </w:r>
      <w:r w:rsidRPr="00A87482">
        <w:t>k</w:t>
      </w:r>
      <w:r w:rsidRPr="00A87482">
        <w:t>samheten med IT-stödd medborgarinformation m.m. med medborgarpaneler i samverkan med nätbaserade studiecirklar där beslut tas i väl avgränsade typer av frågor. – I motionen redovisas också Folkpartiets allmänna syn på nya metoder och redskap som kan vidareutveckla det representativa dem</w:t>
      </w:r>
      <w:r w:rsidRPr="00A87482">
        <w:t>o</w:t>
      </w:r>
      <w:r w:rsidRPr="00A87482">
        <w:t>kratiska systemet och medborgarnas deltagande i det demokratiska beslut</w:t>
      </w:r>
      <w:r w:rsidRPr="00A87482">
        <w:t>s</w:t>
      </w:r>
      <w:r w:rsidRPr="00A87482">
        <w:t>fattandet. Det framhålls bl.a. att informationssamhället ger möjlighet till mer direkt politiskt deltagande i vissa politiska samma</w:t>
      </w:r>
      <w:r w:rsidRPr="00A87482">
        <w:t>n</w:t>
      </w:r>
      <w:r w:rsidRPr="00A87482">
        <w:t xml:space="preserve">hang. </w:t>
      </w:r>
    </w:p>
    <w:p w:rsidR="007565B0" w:rsidRPr="00A87482" w:rsidRDefault="007565B0">
      <w:pPr>
        <w:pStyle w:val="Normaltindrag"/>
        <w:ind w:firstLine="0"/>
      </w:pPr>
    </w:p>
    <w:p w:rsidR="007565B0" w:rsidRPr="00A87482" w:rsidRDefault="007565B0">
      <w:pPr>
        <w:pStyle w:val="R2"/>
        <w:outlineLvl w:val="0"/>
      </w:pPr>
      <w:bookmarkStart w:id="473" w:name="_Toc482072930"/>
      <w:r w:rsidRPr="00A87482">
        <w:t>Utskottets bedömning</w:t>
      </w:r>
      <w:bookmarkEnd w:id="473"/>
    </w:p>
    <w:p w:rsidR="007565B0" w:rsidRPr="00A87482" w:rsidRDefault="007565B0">
      <w:r w:rsidRPr="00A87482">
        <w:t>Utskottet tillstyrker dels propositionens IT-politiska mål, enligt vilket Sver</w:t>
      </w:r>
      <w:r w:rsidRPr="00A87482">
        <w:t>i</w:t>
      </w:r>
      <w:r w:rsidRPr="00A87482">
        <w:t>ge som första land skall bli ett informationssamhälle för alla, dels den inrik</w:t>
      </w:r>
      <w:r w:rsidRPr="00A87482">
        <w:t>t</w:t>
      </w:r>
      <w:r w:rsidRPr="00A87482">
        <w:t>ning av IT-politiken, i den del som svarar mot konstitutionsutskottets bere</w:t>
      </w:r>
      <w:r w:rsidRPr="00A87482">
        <w:t>d</w:t>
      </w:r>
      <w:r w:rsidRPr="00A87482">
        <w:t>ningsområde, som innebär att demokrati och rättvisa skall främjas genom att allas möjlighet till information om offentlig verksamhet och delaktighet i politiska beslutsprocesser ökas både i Sverige och i övrigt inom EU genom användningen av IT samt att ett aktivare medborgarskap skapas genom att IT sk</w:t>
      </w:r>
      <w:r w:rsidRPr="00A87482">
        <w:t>a</w:t>
      </w:r>
      <w:r w:rsidRPr="00A87482">
        <w:t>par nya möjligheter att använda yttrandefriheten.</w:t>
      </w:r>
    </w:p>
    <w:p w:rsidR="007565B0" w:rsidRPr="00A87482" w:rsidRDefault="007565B0">
      <w:pPr>
        <w:pStyle w:val="Normaltindrag"/>
      </w:pPr>
      <w:r w:rsidRPr="00A87482">
        <w:t>I f</w:t>
      </w:r>
      <w:r w:rsidRPr="00A87482">
        <w:t>lera motioner behandlas frågor om ändringar i integritetslagstiftningen (motion T28, m, yrkande 11) och översyn av reglerna för offentlighet och sekretess (T22, m, T24, kd, yrkande 6 delvis, T26, c, yrkande 4). I samtliga fall berörs frågor som i olika sammanhang är föremål för utredning och översyn i olika kommittéer, vilkas arbetsinriktning i här aktuella delar red</w:t>
      </w:r>
      <w:r w:rsidRPr="00A87482">
        <w:t>o</w:t>
      </w:r>
      <w:r w:rsidRPr="00A87482">
        <w:t>visats i det föregående. Det gäller Offentlighets- och sekretesskommmittén och Mediegrundlagskommittén, vilkas arbete avses avslutas senast vi</w:t>
      </w:r>
      <w:r w:rsidRPr="00A87482">
        <w:t>d år</w:t>
      </w:r>
      <w:r w:rsidRPr="00A87482">
        <w:t>s</w:t>
      </w:r>
      <w:r w:rsidRPr="00A87482">
        <w:t>skiftet 2000/2001. Det gäller också den nyligen avslutade Demokratiutre</w:t>
      </w:r>
      <w:r w:rsidRPr="00A87482">
        <w:t>d</w:t>
      </w:r>
      <w:r w:rsidRPr="00A87482">
        <w:t>ningen, vars betänkande (SOU 2000:1) är föremål för en bred remiss. Des</w:t>
      </w:r>
      <w:r w:rsidRPr="00A87482">
        <w:t>s</w:t>
      </w:r>
      <w:r w:rsidRPr="00A87482">
        <w:t>utom pågår ett arbete med att ta fram direktiv för en kommitté som avses behandla integritetsfrågor på bred front. Utskottet finner mot denna bakgrund ingen anledning för riksdagen att ta något initiativ i de här aktuella frågorna, varför de nämnda motionerna bör avstyrkas.</w:t>
      </w:r>
    </w:p>
    <w:p w:rsidR="007565B0" w:rsidRPr="00A87482" w:rsidRDefault="007565B0">
      <w:pPr>
        <w:pStyle w:val="Normaltindrag"/>
      </w:pPr>
      <w:r w:rsidRPr="00A87482">
        <w:t>I flera motioner behandlas frågor om IT och demokrati.</w:t>
      </w:r>
    </w:p>
    <w:p w:rsidR="007565B0" w:rsidRPr="00A87482" w:rsidRDefault="007565B0">
      <w:pPr>
        <w:pStyle w:val="Normaltindrag"/>
      </w:pPr>
      <w:r w:rsidRPr="00A87482">
        <w:t>I s-motionen K345 begärs ett tillkännagivande om ett försök med digital demokrati. Motionärens intentioner täcks enligt utskottets mening väl in av de försök som aviseras i propositionen och som i huvudsak går ut på att öka medborgarnas insyn och delaktighet i politiska processen med hjälp av IT. Med detta får motionärens önskemål anses tillgodosedda, varför motionen bör avstyrkas.</w:t>
      </w:r>
    </w:p>
    <w:p w:rsidR="007565B0" w:rsidRPr="00A87482" w:rsidRDefault="007565B0">
      <w:pPr>
        <w:pStyle w:val="Normaltindrag"/>
      </w:pPr>
      <w:r w:rsidRPr="00A87482">
        <w:t>I kd-motionen T24 yrkande 6 delvis föreslås försök med internetbaserad röstning. Demokratiutredningen har föreslagit försök med ungefärligen samma inriktning som föreslås i motionen. Därmed får motionens önskemål anses tillgodosedda, varför den bör avstyrkas.</w:t>
      </w:r>
    </w:p>
    <w:p w:rsidR="007565B0" w:rsidRPr="00A87482" w:rsidRDefault="007565B0">
      <w:pPr>
        <w:pStyle w:val="Normaltindrag"/>
      </w:pPr>
      <w:r w:rsidRPr="00A87482">
        <w:t>I fp-motionen T29 yrkande 10 förordas prov med beslutande medborga</w:t>
      </w:r>
      <w:r w:rsidRPr="00A87482">
        <w:t>r</w:t>
      </w:r>
      <w:r w:rsidRPr="00A87482">
        <w:t>paneler baserade på samråd i internetbaserade studiecirklar. Utskottet ko</w:t>
      </w:r>
      <w:r w:rsidRPr="00A87482">
        <w:t>n</w:t>
      </w:r>
      <w:r w:rsidRPr="00A87482">
        <w:t>staterar att även denna fråga berörs i propositionen i samband med den nämnda försöksverksamheten. Därmed är det rimligt att anta att frågan inkl</w:t>
      </w:r>
      <w:r w:rsidRPr="00A87482">
        <w:t>u</w:t>
      </w:r>
      <w:r w:rsidRPr="00A87482">
        <w:t>sive ansvarsförhållandena kommer att uppmärksammas under försökets gång. Någon anledning för riksdagen att ta något initiativ finns således inte. Motionen bör enligt utskottets mening avstyrkas i denna del.</w:t>
      </w:r>
    </w:p>
    <w:p w:rsidR="007565B0" w:rsidRPr="00A87482" w:rsidRDefault="007565B0">
      <w:pPr>
        <w:pStyle w:val="Normaltindrag"/>
      </w:pPr>
      <w:r w:rsidRPr="00A87482">
        <w:t>I motion T24 yrkande 7 (kd) föreslås att riksdagen inrättar ett framtidsråd, som avs</w:t>
      </w:r>
      <w:r w:rsidRPr="00A87482">
        <w:t>es ersätta det nuvarande IT-rådet i riksdagen. Enligt utskottets m</w:t>
      </w:r>
      <w:r w:rsidRPr="00A87482">
        <w:t>e</w:t>
      </w:r>
      <w:r w:rsidRPr="00A87482">
        <w:t>ning är detta en inomorganisatorisk fråga för riksdagen som bör väckas i ett annat sammanhang. Denna bedömning gäller också alternativet som framförs i motionen att inrätta någon form av ”framtidsutskott” i riksdagen. Motionen bör i denna del avstyrkas.</w:t>
      </w:r>
    </w:p>
    <w:p w:rsidR="007565B0" w:rsidRPr="00A87482" w:rsidRDefault="007565B0">
      <w:r w:rsidRPr="00A87482">
        <w:t xml:space="preserve">Stockholm den 4 maj 2000 </w:t>
      </w:r>
    </w:p>
    <w:p w:rsidR="007565B0" w:rsidRPr="00A87482" w:rsidRDefault="007565B0">
      <w:pPr>
        <w:pStyle w:val="Vgnar"/>
      </w:pPr>
      <w:r w:rsidRPr="00A87482">
        <w:t>På konstitutionsutskottets vägnar</w:t>
      </w:r>
    </w:p>
    <w:p w:rsidR="007565B0" w:rsidRPr="00A87482" w:rsidRDefault="007565B0">
      <w:pPr>
        <w:pStyle w:val="Ordfnamn"/>
        <w:outlineLvl w:val="0"/>
      </w:pPr>
      <w:r w:rsidRPr="00A87482">
        <w:t>Per Unckel</w:t>
      </w:r>
    </w:p>
    <w:p w:rsidR="007565B0" w:rsidRPr="00A87482" w:rsidRDefault="007565B0">
      <w:pPr>
        <w:pStyle w:val="Normaltindrag"/>
      </w:pPr>
    </w:p>
    <w:p w:rsidR="007565B0" w:rsidRPr="00A87482" w:rsidRDefault="007565B0">
      <w:pPr>
        <w:pStyle w:val="Deltagare"/>
      </w:pPr>
      <w:r w:rsidRPr="00A87482">
        <w:t>I beslutet har deltagit: Per Unckel (m), Göran Magnusson (s), Pär-Axel Sah</w:t>
      </w:r>
      <w:r w:rsidRPr="00A87482">
        <w:t>l</w:t>
      </w:r>
      <w:r w:rsidRPr="00A87482">
        <w:t>berg (s), Kenneth Kvist (v), Ingvar Svensson (kd), Mats Berglind (s), Inger René (m), Kerstin Kristiansson Karlstedt (s), Mats Einarsson (v), Björn von der Esch (kd), Nils Fredrik Aurelius (m), Per Lager (mp), Åsa Torstensson (c), Helena Bargholz (fp), Kenth Högström (s), Per-Samuel Nisser (m) och Britt-Marie Lindkvist (s).</w:t>
      </w:r>
      <w:bookmarkStart w:id="474" w:name="_Toc481305561"/>
    </w:p>
    <w:p w:rsidR="007565B0" w:rsidRPr="00A87482" w:rsidRDefault="007565B0">
      <w:pPr>
        <w:pStyle w:val="Rubrik1"/>
      </w:pPr>
      <w:r w:rsidRPr="00A87482">
        <w:br w:type="page"/>
      </w:r>
      <w:bookmarkStart w:id="475" w:name="_Toc484244607"/>
      <w:bookmarkStart w:id="476" w:name="_Toc484839335"/>
      <w:r w:rsidRPr="00A87482">
        <w:t>Skatteutskottets yttrande</w:t>
      </w:r>
      <w:bookmarkEnd w:id="475"/>
      <w:r w:rsidRPr="00A87482">
        <w:t xml:space="preserve"> 1999/2000:SkU9y</w:t>
      </w:r>
      <w:bookmarkEnd w:id="476"/>
    </w:p>
    <w:p w:rsidR="007565B0" w:rsidRPr="00A87482" w:rsidRDefault="007565B0">
      <w:pPr>
        <w:pStyle w:val="R1"/>
        <w:spacing w:before="123"/>
        <w:outlineLvl w:val="0"/>
      </w:pPr>
      <w:r w:rsidRPr="00A87482">
        <w:t>Ett informationssamhälle för alla</w:t>
      </w:r>
    </w:p>
    <w:p w:rsidR="007565B0" w:rsidRPr="00A87482" w:rsidRDefault="007565B0">
      <w:pPr>
        <w:pStyle w:val="R1"/>
        <w:outlineLvl w:val="0"/>
      </w:pPr>
      <w:r w:rsidRPr="00A87482">
        <w:t>Till trafikutskottet</w:t>
      </w:r>
      <w:bookmarkEnd w:id="474"/>
    </w:p>
    <w:p w:rsidR="007565B0" w:rsidRPr="00A87482" w:rsidRDefault="007565B0">
      <w:r w:rsidRPr="00A87482">
        <w:t>Trafikutskottet har berett skatteutskottet tillfälle att yttra sig över proposition 1999/2000:86 Ett informationssamhälle för alla jämte motioner.</w:t>
      </w:r>
    </w:p>
    <w:p w:rsidR="007565B0" w:rsidRPr="00A87482" w:rsidRDefault="007565B0">
      <w:pPr>
        <w:pStyle w:val="R2"/>
        <w:outlineLvl w:val="0"/>
      </w:pPr>
      <w:r w:rsidRPr="00A87482">
        <w:t>Sammanfattning</w:t>
      </w:r>
    </w:p>
    <w:p w:rsidR="007565B0" w:rsidRPr="00A87482" w:rsidRDefault="007565B0">
      <w:r w:rsidRPr="00A87482">
        <w:t>Utskottet har ingen invändning mot att de 3,2 miljarder kronor som avsätts för utbyggnaden av accessnätet i glest bebyggda områden delvis kommer att utgå i form av en skattereduktion eller mot att regeringen nu utreder den närmare utformningen av denna skattereduktion med sikte på att skatte</w:t>
      </w:r>
      <w:r w:rsidRPr="00A87482">
        <w:softHyphen/>
        <w:t>reduktionen skall kunna medges första gången vid inkomsttaxeringen år 2002. I anslutning härtill avstyrker utskottet ett antal motionsyrkanden som helt eller delvis berör den planerade skattereduktionen och dess utformning.</w:t>
      </w:r>
    </w:p>
    <w:p w:rsidR="007565B0" w:rsidRPr="00A87482" w:rsidRDefault="007565B0">
      <w:pPr>
        <w:pStyle w:val="Normaltindrag"/>
      </w:pPr>
      <w:r w:rsidRPr="00A87482">
        <w:t>Utskottet avstyrker vidare ett antal motionsyrkanden om behovet av änd</w:t>
      </w:r>
      <w:r w:rsidRPr="00A87482">
        <w:softHyphen/>
        <w:t>r</w:t>
      </w:r>
      <w:r w:rsidRPr="00A87482">
        <w:t>a</w:t>
      </w:r>
      <w:r w:rsidRPr="00A87482">
        <w:t xml:space="preserve">de skatteregler när det gäller personaloptioner, riskkapitalbolag, etc. </w:t>
      </w:r>
    </w:p>
    <w:p w:rsidR="007565B0" w:rsidRPr="00A87482" w:rsidRDefault="007565B0">
      <w:pPr>
        <w:pStyle w:val="Normaltindrag"/>
      </w:pPr>
      <w:r w:rsidRPr="00A87482">
        <w:t>Slutligen avstyrker utskottet ett motionsyrkande från den allmänna m</w:t>
      </w:r>
      <w:r w:rsidRPr="00A87482">
        <w:t>o</w:t>
      </w:r>
      <w:r w:rsidRPr="00A87482">
        <w:t>tionstiden hösten 1999 om en översyn av e-handelns skattefrågor.</w:t>
      </w:r>
    </w:p>
    <w:p w:rsidR="007565B0" w:rsidRPr="00A87482" w:rsidRDefault="007565B0">
      <w:pPr>
        <w:pStyle w:val="Normaltindrag"/>
      </w:pPr>
      <w:r w:rsidRPr="00A87482">
        <w:t>Vid yttrandet fogas nio avvikande meningar.</w:t>
      </w:r>
    </w:p>
    <w:p w:rsidR="007565B0" w:rsidRPr="00A87482" w:rsidRDefault="007565B0">
      <w:pPr>
        <w:pStyle w:val="R2"/>
      </w:pPr>
      <w:r w:rsidRPr="00A87482">
        <w:t>Utskottet</w:t>
      </w:r>
    </w:p>
    <w:p w:rsidR="007565B0" w:rsidRPr="00A87482" w:rsidRDefault="007565B0">
      <w:pPr>
        <w:pStyle w:val="R3"/>
        <w:spacing w:before="123"/>
        <w:outlineLvl w:val="0"/>
      </w:pPr>
      <w:r w:rsidRPr="00A87482">
        <w:t>Skattelättnad för bredbandsanslutning</w:t>
      </w:r>
    </w:p>
    <w:p w:rsidR="007565B0" w:rsidRPr="00A87482" w:rsidRDefault="007565B0">
      <w:pPr>
        <w:pStyle w:val="R4"/>
        <w:spacing w:before="123"/>
        <w:outlineLvl w:val="0"/>
      </w:pPr>
      <w:r w:rsidRPr="00A87482">
        <w:t>Propositionen</w:t>
      </w:r>
    </w:p>
    <w:p w:rsidR="007565B0" w:rsidRPr="00A87482" w:rsidRDefault="007565B0">
      <w:r w:rsidRPr="00A87482">
        <w:t>I propositionen förslår regeringen att det IT-politiska målet skall vara att Sverige som första land blir ett informationssamhälle för alla (yrkande 3) och att IT-politiken inriktas på en rad åtgärder som främjar tillväxt, sysse</w:t>
      </w:r>
      <w:r w:rsidRPr="00A87482">
        <w:t>l</w:t>
      </w:r>
      <w:r w:rsidRPr="00A87482">
        <w:t>sätt</w:t>
      </w:r>
      <w:r w:rsidRPr="00A87482">
        <w:softHyphen/>
        <w:t>ning, regional utveckling, jämställdhet, ett hållbart samhälle, m.m. (yrkande 4). Staten skall enligt regeringens förslag prioritera tre uppgifter, nämligen att öka tilliten till IT, att öka kompetensen att använda IT och att öka till</w:t>
      </w:r>
      <w:r w:rsidRPr="00A87482">
        <w:softHyphen/>
        <w:t>gängligheten till informationssamhällets tjänster (yrka</w:t>
      </w:r>
      <w:r w:rsidRPr="00A87482">
        <w:t>n</w:t>
      </w:r>
      <w:r w:rsidRPr="00A87482">
        <w:t xml:space="preserve">de 5). </w:t>
      </w:r>
    </w:p>
    <w:p w:rsidR="007565B0" w:rsidRPr="00A87482" w:rsidRDefault="007565B0">
      <w:pPr>
        <w:pStyle w:val="Normaltindrag"/>
      </w:pPr>
      <w:r w:rsidRPr="00A87482">
        <w:t>När det gäller den ökade tillgängligheten överväger regeringen att införa ett stöd på sammanlagt 3,2 miljarder kronor för utbyggnaden av accessnätet i glest bebyggda områden. Stödet planeras utgå dels som et</w:t>
      </w:r>
      <w:r w:rsidRPr="00A87482">
        <w:t>t direkt stöd till kommunerna för att ordna abonnentanslutning med hög överföringskapacitet till fastigheter där en anslutning skulle bli avsevärt dyrare för abonnenterna än i normala fall, dels i form av en skattelättnad för fysiska och juridiska personer som haft utgifter för en anslutning för datakommunikation som innebär en väsentlig kapacitetshöjning i förhållande till överföringsk</w:t>
      </w:r>
      <w:r w:rsidRPr="00A87482">
        <w:t>a</w:t>
      </w:r>
      <w:r w:rsidRPr="00A87482">
        <w:t>pacite</w:t>
      </w:r>
      <w:r w:rsidRPr="00A87482">
        <w:softHyphen/>
        <w:t>ten i det normala telefonnätet. Utredningen om infrastrukturprogram för bredbandskommunikation (dir. 2000:04) komme</w:t>
      </w:r>
      <w:r w:rsidRPr="00A87482">
        <w:t>r att få i uppdrag bl.a. att föreslå hur den angivna ramen på 3,2 miljarder kronor bör fördelas mellan de båda stödforme</w:t>
      </w:r>
      <w:r w:rsidRPr="00A87482">
        <w:t>r</w:t>
      </w:r>
      <w:r w:rsidRPr="00A87482">
        <w:t>na.</w:t>
      </w:r>
    </w:p>
    <w:p w:rsidR="007565B0" w:rsidRPr="00A87482" w:rsidRDefault="007565B0">
      <w:pPr>
        <w:pStyle w:val="Normaltindrag"/>
      </w:pPr>
      <w:r w:rsidRPr="00A87482">
        <w:t>När det gäller skattelättnaden bör denna enligt vad regeringen anför läm</w:t>
      </w:r>
      <w:r w:rsidRPr="00A87482">
        <w:t>p</w:t>
      </w:r>
      <w:r w:rsidRPr="00A87482">
        <w:softHyphen/>
        <w:t>ligen ges formen av en skattereduktion som riktar sig mot de anslutningar som är avsevärt mer kostnadskrävande än i normala fall. Ett sätt att göra detta är att ge en skattereduktion för anslutningsutgifter som överstiger ett visst belopp och att ge den endast för en relativt låg andel av den totala kost</w:t>
      </w:r>
      <w:r w:rsidRPr="00A87482">
        <w:softHyphen/>
        <w:t>naden. Genom att skattelättnaden får formen av en skattereduktion undviks även negativa effekter på det kommunala skatteuttaget.</w:t>
      </w:r>
    </w:p>
    <w:p w:rsidR="007565B0" w:rsidRPr="00A87482" w:rsidRDefault="007565B0">
      <w:pPr>
        <w:pStyle w:val="Normaltindrag"/>
      </w:pPr>
      <w:r w:rsidRPr="00A87482">
        <w:t>Vidare är det enligt vad som anförs i propositionen viktigt att skatter</w:t>
      </w:r>
      <w:r w:rsidRPr="00A87482">
        <w:t>e</w:t>
      </w:r>
      <w:r w:rsidRPr="00A87482">
        <w:t>duk</w:t>
      </w:r>
      <w:r w:rsidRPr="00A87482">
        <w:softHyphen/>
        <w:t>tionen utformas så att den är enkel att tillämpa för skatteförvaltningen och lätt att administrera. Regeringen avser att utreda den närmare utformningen av skattereduktionen och förelägga riksdagen ett lagförslag. Lagen bör enligt vad som anförs träda i kraft den 1 januari 2001 och skatteredu</w:t>
      </w:r>
      <w:r w:rsidRPr="00A87482">
        <w:t>k</w:t>
      </w:r>
      <w:r w:rsidRPr="00A87482">
        <w:t>tionen med</w:t>
      </w:r>
      <w:r w:rsidRPr="00A87482">
        <w:softHyphen/>
        <w:t>ges första gången vid inkomsttax</w:t>
      </w:r>
      <w:r w:rsidRPr="00A87482">
        <w:t>e</w:t>
      </w:r>
      <w:r w:rsidRPr="00A87482">
        <w:t>ringen år 2002.</w:t>
      </w:r>
    </w:p>
    <w:p w:rsidR="007565B0" w:rsidRPr="00A87482" w:rsidRDefault="007565B0">
      <w:pPr>
        <w:pStyle w:val="R4"/>
        <w:outlineLvl w:val="0"/>
      </w:pPr>
      <w:r w:rsidRPr="00A87482">
        <w:t>Motionerna</w:t>
      </w:r>
    </w:p>
    <w:p w:rsidR="007565B0" w:rsidRPr="00A87482" w:rsidRDefault="007565B0">
      <w:r w:rsidRPr="00A87482">
        <w:t xml:space="preserve">I </w:t>
      </w:r>
      <w:r w:rsidRPr="00A87482">
        <w:rPr>
          <w:i/>
        </w:rPr>
        <w:t>Moderaternas</w:t>
      </w:r>
      <w:r w:rsidRPr="00A87482">
        <w:t xml:space="preserve"> partimotion T28 yrkande 6 delvis av Bo Lundgren m.fl. (m) anförs att det är statens ansvar att ge goda förutsättningar och avlägsna hi</w:t>
      </w:r>
      <w:r w:rsidRPr="00A87482">
        <w:t>n</w:t>
      </w:r>
      <w:r w:rsidRPr="00A87482">
        <w:t>der. De anser emellertid att det är tveksamt med speciella skatteavdrag för inköp av bredbandsuppkoppling. Sett som arbetsredskap finns det redan i dag avdragsmöjligheter för bredbandsanslutning. Dessutom finns det en risk för bristande konkurrensneutralitet mellan olika typer av utveckling. Prisnivån hos leverantörerna riskerar att hållas uppe och beslut om upp</w:t>
      </w:r>
      <w:r w:rsidRPr="00A87482">
        <w:t>koppling att dröja i avvaktan på ett framtida stöd.</w:t>
      </w:r>
    </w:p>
    <w:p w:rsidR="007565B0" w:rsidRPr="00A87482" w:rsidRDefault="007565B0">
      <w:pPr>
        <w:pStyle w:val="Normaltindrag"/>
      </w:pPr>
      <w:r w:rsidRPr="00A87482">
        <w:t xml:space="preserve">I </w:t>
      </w:r>
      <w:r w:rsidRPr="00A87482">
        <w:rPr>
          <w:i/>
        </w:rPr>
        <w:t>Kristdemokraternas</w:t>
      </w:r>
      <w:r w:rsidRPr="00A87482">
        <w:t xml:space="preserve"> kommittémotion T24 yrkande 14 delvis av Johnny Gylling m.fl. (kd) anförs att utbyggnaden av IT-infrastruktur i första hand bör ske i marknadens regi men att staten har ett alldeles särskilt ansvar för glesbygden eftersom det knappast är troligt att landet kommer att täckas om enbart marknadsmässiga villkor skall gälla. Enligt motionärerna har staten här en tydlig uppgift och de anför att det finns många olika möjligheter; ROT-avdrag för boende i glesbygd, investeringsbidrag, stöd via regi</w:t>
      </w:r>
      <w:r w:rsidRPr="00A87482">
        <w:t>onala strukturmedel, EU-medel, etc. Beträffande en skattelättnad för accessnätet anför motionärerna att en sådan kan vara ett sätt att nå målet om bredband till alla, men de framhåller att förslaget är otydligt och att remissinstanserna haft olika åsikter om hur en stimulans bäst kan ges till hushåll i glesbygd. Enligt motionärerna är det beklagligt att regeringen inte kunnat samla sig till ett konkret förslag på denna punkt.</w:t>
      </w:r>
    </w:p>
    <w:p w:rsidR="007565B0" w:rsidRPr="00A87482" w:rsidRDefault="007565B0">
      <w:pPr>
        <w:pStyle w:val="Normaltindrag"/>
      </w:pPr>
      <w:r w:rsidRPr="00A87482">
        <w:t xml:space="preserve">I </w:t>
      </w:r>
      <w:r w:rsidRPr="00A87482">
        <w:rPr>
          <w:i/>
        </w:rPr>
        <w:t>Centerpartiets</w:t>
      </w:r>
      <w:r w:rsidRPr="00A87482">
        <w:t xml:space="preserve"> partimotion T26 av Lennart Daléus m.fl. (c) hemställs om avslag på propositionen bl.a. med hänvisning till att IT-politikens inriktning bör vara att ”bidra till att skapa förutsättningar för tillväxt i hela landet g</w:t>
      </w:r>
      <w:r w:rsidRPr="00A87482">
        <w:t>e</w:t>
      </w:r>
      <w:r w:rsidRPr="00A87482">
        <w:t>nom en bra och likvärdig IT-infrastruktur” (yrkandena 1 och 3), och moti</w:t>
      </w:r>
      <w:r w:rsidRPr="00A87482">
        <w:t>o</w:t>
      </w:r>
      <w:r w:rsidRPr="00A87482">
        <w:t>närerna anser att staten i första hand bör ta ett direkt ansvar för accessnätet och upplåta detta på lika villkor till alla operatörer för att garantera en likvä</w:t>
      </w:r>
      <w:r w:rsidRPr="00A87482">
        <w:t>r</w:t>
      </w:r>
      <w:r w:rsidRPr="00A87482">
        <w:t>dig IT-infrastruktur i hela landet. I andra ha</w:t>
      </w:r>
      <w:r w:rsidRPr="00A87482">
        <w:t>nd – med den av regeringen valda inriktningen – är det enligt dessa motionärer viktigt att undvika mon</w:t>
      </w:r>
      <w:r w:rsidRPr="00A87482">
        <w:t>o</w:t>
      </w:r>
      <w:r w:rsidRPr="00A87482">
        <w:t>poluppbyggnad. Reglerna bör inriktas på att stärka det enskilda ägandet, vilket t.ex. kan ske genom att samfälligheter gynnas framför vanlig up</w:t>
      </w:r>
      <w:r w:rsidRPr="00A87482">
        <w:t>p</w:t>
      </w:r>
      <w:r w:rsidRPr="00A87482">
        <w:t>handling av fö</w:t>
      </w:r>
      <w:r w:rsidRPr="00A87482">
        <w:t>r</w:t>
      </w:r>
      <w:r w:rsidRPr="00A87482">
        <w:t xml:space="preserve">bindelser (yrkandena 6 och 7). </w:t>
      </w:r>
    </w:p>
    <w:p w:rsidR="007565B0" w:rsidRPr="00A87482" w:rsidRDefault="007565B0">
      <w:pPr>
        <w:pStyle w:val="Normaltindrag"/>
      </w:pPr>
      <w:r w:rsidRPr="00A87482">
        <w:t xml:space="preserve">I </w:t>
      </w:r>
      <w:r w:rsidRPr="00A87482">
        <w:rPr>
          <w:i/>
        </w:rPr>
        <w:t>Folkpartiets</w:t>
      </w:r>
      <w:r w:rsidRPr="00A87482">
        <w:t xml:space="preserve"> kommittémotion T29 yrkande 7 av Eva Flyborg m.fl. (fp) motsätter sig motionärerna planerna på en skattelättnad för bredbands</w:t>
      </w:r>
      <w:r w:rsidRPr="00A87482">
        <w:softHyphen/>
        <w:t>uppkoppling. Motionärerna anför att en riktad skattelättnad riskerar att leda till att prisnivån fortsätter att vara hög och anser också att det är tveksamt om det över huvud taget är en klok fördelningspolitik att subventionera bred</w:t>
      </w:r>
      <w:r w:rsidRPr="00A87482">
        <w:softHyphen/>
        <w:t>bandsuppkopplingar. Enligt motionärernas mening är det främst stadsbor samt människor med god ekonomi och datorvana som efterfrågar hö</w:t>
      </w:r>
      <w:r w:rsidRPr="00A87482">
        <w:t>g</w:t>
      </w:r>
      <w:r w:rsidRPr="00A87482">
        <w:t>hasti</w:t>
      </w:r>
      <w:r w:rsidRPr="00A87482">
        <w:t>g</w:t>
      </w:r>
      <w:r w:rsidRPr="00A87482">
        <w:softHyphen/>
        <w:t xml:space="preserve">hetsinternet. För många låginkomsttagare är det inte alls aktuellt att köpa en dator till hemmet. </w:t>
      </w:r>
    </w:p>
    <w:p w:rsidR="007565B0" w:rsidRPr="00A87482" w:rsidRDefault="007565B0">
      <w:pPr>
        <w:pStyle w:val="R4"/>
        <w:outlineLvl w:val="0"/>
      </w:pPr>
      <w:r w:rsidRPr="00A87482">
        <w:t>Utskottets ställningstagande</w:t>
      </w:r>
    </w:p>
    <w:p w:rsidR="007565B0" w:rsidRPr="00A87482" w:rsidRDefault="007565B0">
      <w:r w:rsidRPr="00A87482">
        <w:t>Utskottet går inte närmare in på valet mellan subventioner och andra metoder för att uppnå en gynnsam utveckling för glesbygden på IT-området utan begränsar i denna del yttrandet till regeringens planer på en skattereduktion för bredbandsanslutning och de synpunkter på dessa planer som framförts i moti</w:t>
      </w:r>
      <w:r w:rsidRPr="00A87482">
        <w:t>o</w:t>
      </w:r>
      <w:r w:rsidRPr="00A87482">
        <w:t>nerna.</w:t>
      </w:r>
    </w:p>
    <w:p w:rsidR="007565B0" w:rsidRPr="00A87482" w:rsidRDefault="007565B0">
      <w:pPr>
        <w:pStyle w:val="Normaltindrag"/>
      </w:pPr>
      <w:r w:rsidRPr="00A87482">
        <w:t>Flera motionärer har ifrågasatt planerna på en skattereduktion främst dä</w:t>
      </w:r>
      <w:r w:rsidRPr="00A87482">
        <w:t>r</w:t>
      </w:r>
      <w:r w:rsidRPr="00A87482">
        <w:softHyphen/>
        <w:t>för att ett riktat bidrag skulle vara kontraproduktivt och på längre sikt kunna leda till att kostnaden för anslutning blir högre än som skulle bli fallet utan ett bidrag. Enligt utskottets mening kan ett stöd som av någon anledning begränsar utbudet på en marknad motverka sitt syfte eftersom det minskade utbudet kan ge upphov till prisökningar. När det gäller den av regeringen planerade skattereduktionen är emellertid avsikten att denna skall lämnas direkt till den som har utgiften för anslutningen. Häri</w:t>
      </w:r>
      <w:r w:rsidRPr="00A87482">
        <w:t>genom undviks enligt utskottets mening att det uppkommer negativa effekter på utbudet.</w:t>
      </w:r>
    </w:p>
    <w:p w:rsidR="007565B0" w:rsidRPr="00A87482" w:rsidRDefault="007565B0">
      <w:pPr>
        <w:pStyle w:val="Normaltindrag"/>
      </w:pPr>
      <w:r w:rsidRPr="00A87482">
        <w:t>Vidare invänds att planerna på ett stöd kan medföra att pågående arbete avbryts och att nya arbeten inte startas i avvaktan på besked om stödets nä</w:t>
      </w:r>
      <w:r w:rsidRPr="00A87482">
        <w:t>r</w:t>
      </w:r>
      <w:r w:rsidRPr="00A87482">
        <w:t>mare utformning. I sammanhanget kan framhållas att skattereduktionen är avsedd att öka spridningen av snabba uppkopplingar till områden som kom</w:t>
      </w:r>
      <w:r w:rsidRPr="00A87482">
        <w:softHyphen/>
        <w:t>mersiella aktörer inte skulle täcka in inom en rimlig tid och att den skall utgöra ett relativt sett lågt bidrag till totalkostnaden. Härigenom begränsas enligt utskottets mening risken för negativa effekter på marknaden under den tid stödets utformning utreds.</w:t>
      </w:r>
    </w:p>
    <w:p w:rsidR="007565B0" w:rsidRPr="00A87482" w:rsidRDefault="007565B0">
      <w:pPr>
        <w:pStyle w:val="Normaltindrag"/>
      </w:pPr>
      <w:r w:rsidRPr="00A87482">
        <w:t>Slutligen har det riktats fördelningspolitiska invändningar mot förslaget. Enligt motionärerna är det i f</w:t>
      </w:r>
      <w:r w:rsidRPr="00A87482">
        <w:t>örsta hand stadsbor med god ekonomi som anvä</w:t>
      </w:r>
      <w:r w:rsidRPr="00A87482">
        <w:t>n</w:t>
      </w:r>
      <w:r w:rsidRPr="00A87482">
        <w:t>der Internet med höghastighetsanslutning, och för många låginkomst</w:t>
      </w:r>
      <w:r w:rsidRPr="00A87482">
        <w:softHyphen/>
        <w:t>tagare är det inte alls aktuellt att skaffa en dator i hemmet. Enligt utskottets mening är syftet med den föreslagna stimulansen inte i första hand fördel</w:t>
      </w:r>
      <w:r w:rsidRPr="00A87482">
        <w:softHyphen/>
        <w:t>ningspolitiskt utan avsikten är att låta de delar av landet som inte har samma kommersiella bärkraft som storstadsregionerna få del av de möjligheter som IT-utvecklingen ger. De möjligheter till ekonomisk tillväxt och annan sa</w:t>
      </w:r>
      <w:r w:rsidRPr="00A87482">
        <w:t>m</w:t>
      </w:r>
      <w:r w:rsidRPr="00A87482">
        <w:softHyphen/>
        <w:t>hällsutveckling s</w:t>
      </w:r>
      <w:r w:rsidRPr="00A87482">
        <w:t>om väl utvecklade kommunikationsnät på detta område ger upphov till bör vara tillgängliga i hela Sverige med rimliga ekonomiska insatser.</w:t>
      </w:r>
    </w:p>
    <w:p w:rsidR="007565B0" w:rsidRPr="00A87482" w:rsidRDefault="007565B0">
      <w:pPr>
        <w:pStyle w:val="Normaltindrag"/>
      </w:pPr>
      <w:r w:rsidRPr="00A87482">
        <w:t>Avslutningsvis vill utskottet framhålla att det från skattemyndigheternas synvinkel är viktigt att skattereduktionen utformas så att den är enkel att tillämpa och lätt att administr</w:t>
      </w:r>
      <w:r w:rsidRPr="00A87482">
        <w:t>e</w:t>
      </w:r>
      <w:r w:rsidRPr="00A87482">
        <w:t xml:space="preserve">ra. </w:t>
      </w:r>
    </w:p>
    <w:p w:rsidR="007565B0" w:rsidRPr="00A87482" w:rsidRDefault="007565B0">
      <w:pPr>
        <w:pStyle w:val="Normaltindrag"/>
      </w:pPr>
      <w:r w:rsidRPr="00A87482">
        <w:t xml:space="preserve">Av det anförda framgår att utskottet inte har någon erinran mot regeringens planer på en skattereduktion. Utskottet avstyrker motionerna T24 yrkande 14 i denna del, T28 yrkande 6 i denna del och T29 yrkande 7. </w:t>
      </w:r>
    </w:p>
    <w:p w:rsidR="007565B0" w:rsidRPr="00A87482" w:rsidRDefault="007565B0">
      <w:pPr>
        <w:pStyle w:val="R3"/>
        <w:outlineLvl w:val="0"/>
      </w:pPr>
      <w:r w:rsidRPr="00A87482">
        <w:t>E-handeln</w:t>
      </w:r>
    </w:p>
    <w:p w:rsidR="007565B0" w:rsidRPr="00A87482" w:rsidRDefault="007565B0">
      <w:pPr>
        <w:pStyle w:val="R4"/>
        <w:spacing w:before="123"/>
        <w:outlineLvl w:val="0"/>
      </w:pPr>
      <w:r w:rsidRPr="00A87482">
        <w:t>Motionen</w:t>
      </w:r>
    </w:p>
    <w:p w:rsidR="007565B0" w:rsidRPr="00A87482" w:rsidRDefault="007565B0">
      <w:r w:rsidRPr="00A87482">
        <w:t>I motion T703 yrkande 14 av Lennart Daléus m.fl. (c) – som väckts under den allmänna motionstiden hösten 1999 – anförs att det är angeläget att i</w:t>
      </w:r>
      <w:r w:rsidRPr="00A87482">
        <w:t>n</w:t>
      </w:r>
      <w:r w:rsidRPr="00A87482">
        <w:t>sikten om att informationsteknikens spridning innebär påfrestningar på de nati</w:t>
      </w:r>
      <w:r w:rsidRPr="00A87482">
        <w:t>o</w:t>
      </w:r>
      <w:r w:rsidRPr="00A87482">
        <w:t>nella skattesystemen även resulterar i åtgärder nationellt. Enligt motio</w:t>
      </w:r>
      <w:r w:rsidRPr="00A87482">
        <w:softHyphen/>
        <w:t>närerna är det nödvändigt att se över den tekniska utvecklingens påverkan på det svenska skattesystemet och dess påverkan på statens i</w:t>
      </w:r>
      <w:r w:rsidRPr="00A87482">
        <w:t>n</w:t>
      </w:r>
      <w:r w:rsidRPr="00A87482">
        <w:t>komster.</w:t>
      </w:r>
    </w:p>
    <w:p w:rsidR="007565B0" w:rsidRPr="00A87482" w:rsidRDefault="007565B0">
      <w:pPr>
        <w:pStyle w:val="R4"/>
        <w:outlineLvl w:val="0"/>
      </w:pPr>
      <w:r w:rsidRPr="00A87482">
        <w:t>Bakgrund</w:t>
      </w:r>
    </w:p>
    <w:p w:rsidR="007565B0" w:rsidRPr="00A87482" w:rsidRDefault="007565B0">
      <w:r w:rsidRPr="00A87482">
        <w:t xml:space="preserve">Utskottet har i sitt betänkande 1999/2000:SkU15 Allmänna motioner om mervärdesskatt behandlat bl.a. frågan om beskattningen av e-handel och har där lämnat en utförlig redovisning av de förhållandevis komplicerade regler som gäller på mervärdesskatteområdet i detta hänseende. </w:t>
      </w:r>
    </w:p>
    <w:p w:rsidR="007565B0" w:rsidRPr="00A87482" w:rsidRDefault="007565B0">
      <w:pPr>
        <w:pStyle w:val="R4"/>
        <w:outlineLvl w:val="0"/>
      </w:pPr>
      <w:r w:rsidRPr="00A87482">
        <w:t>Utskottets ställningstagande</w:t>
      </w:r>
    </w:p>
    <w:p w:rsidR="007565B0" w:rsidRPr="00A87482" w:rsidRDefault="007565B0">
      <w:r w:rsidRPr="00A87482">
        <w:t>Regeringen anför i den nu aktuella propositionen bl.a. att den elektroniska handeln kan få betydande konsekvenser för de svenska skattebaserna e</w:t>
      </w:r>
      <w:r w:rsidRPr="00A87482">
        <w:t>f</w:t>
      </w:r>
      <w:r w:rsidRPr="00A87482">
        <w:t>ter</w:t>
      </w:r>
      <w:r w:rsidRPr="00A87482">
        <w:softHyphen/>
        <w:t>som handeln berör såväl skattebaserna för finansiellt kapital, som för varor och tjänster (mervärdesskatt) och att detta i förlängningen kan innebära att det svenska skatteuttaget minskas genom att skattebaser rör sig från Sverige till länder med låga eller inga skatter alls. Konkurrensförhållandena mellan olika företag påverkas också av att mervärdesskattesatsen varierar i olika länder. Skatteuttaget kan enligt vad regeringen anför också minska om kon</w:t>
      </w:r>
      <w:r w:rsidRPr="00A87482">
        <w:softHyphen/>
        <w:t>trollbehovet inte til</w:t>
      </w:r>
      <w:r w:rsidRPr="00A87482">
        <w:t>l</w:t>
      </w:r>
      <w:r w:rsidRPr="00A87482">
        <w:t>godoses på ett tillfredsstäl</w:t>
      </w:r>
      <w:r w:rsidRPr="00A87482">
        <w:t>lande sätt.</w:t>
      </w:r>
    </w:p>
    <w:p w:rsidR="007565B0" w:rsidRPr="00A87482" w:rsidRDefault="007565B0">
      <w:pPr>
        <w:pStyle w:val="Normaltindrag"/>
      </w:pPr>
      <w:r w:rsidRPr="00A87482">
        <w:t>Regeringen anför vidare att skattebasernas rörlighet inte är något nytt f</w:t>
      </w:r>
      <w:r w:rsidRPr="00A87482">
        <w:t>e</w:t>
      </w:r>
      <w:r w:rsidRPr="00A87482">
        <w:t>nomen, men att de senaste decenniernas internationalisering av den svenska ekonomin samt tillväxten av elektronisk handel har accelererat utvecklingen och att det mot denna bakgrund är angeläget att vara uppmärk</w:t>
      </w:r>
      <w:r w:rsidRPr="00A87482">
        <w:softHyphen/>
        <w:t>sam på vilka områden, i vilket tidsperspektiv och i vilken omfattning den elektroniska handeln kan komma att öka. Regeringen följer därför löpande denna fr</w:t>
      </w:r>
      <w:r w:rsidRPr="00A87482">
        <w:t>å</w:t>
      </w:r>
      <w:r w:rsidRPr="00A87482">
        <w:t>ga.</w:t>
      </w:r>
    </w:p>
    <w:p w:rsidR="007565B0" w:rsidRPr="00A87482" w:rsidRDefault="007565B0">
      <w:pPr>
        <w:pStyle w:val="Normaltindrag"/>
      </w:pPr>
      <w:r w:rsidRPr="00A87482">
        <w:t>När det gäller reglerna för beskattningen anför regeringen att utgång</w:t>
      </w:r>
      <w:r w:rsidRPr="00A87482">
        <w:t>s</w:t>
      </w:r>
      <w:r w:rsidRPr="00A87482">
        <w:softHyphen/>
        <w:t>punkten är att de nuvarande skattereglerna skall tillämpas även vid elektr</w:t>
      </w:r>
      <w:r w:rsidRPr="00A87482">
        <w:t>o</w:t>
      </w:r>
      <w:r w:rsidRPr="00A87482">
        <w:softHyphen/>
        <w:t>nisk handel, men det är angeläget att de regler som tillämpas även fungerar på ett internationellt plan. Det pågår därför ett arbete både inom EU och OECD med att anpassa beskattningsprinciperna till den handel som den nya tekni</w:t>
      </w:r>
      <w:r w:rsidRPr="00A87482">
        <w:softHyphen/>
        <w:t>ken medför. Arbetet inom båda organisationerna utgår ifrån de prin</w:t>
      </w:r>
      <w:r w:rsidRPr="00A87482">
        <w:softHyphen/>
        <w:t>ciper som antogs dels av EU:s ministerråd i juli 1998, dels vid OECD:s ministe</w:t>
      </w:r>
      <w:r w:rsidRPr="00A87482">
        <w:t>r</w:t>
      </w:r>
      <w:r w:rsidRPr="00A87482">
        <w:t>konfe</w:t>
      </w:r>
      <w:r w:rsidRPr="00A87482">
        <w:softHyphen/>
        <w:t>rens i Ottawa i oktober 1998. Principerna kan sammanf</w:t>
      </w:r>
      <w:r w:rsidRPr="00A87482">
        <w:t>attas enligt följande: Inga nya skatter skall införas nu utan de som finns skall anpassas, beskatt</w:t>
      </w:r>
      <w:r w:rsidRPr="00A87482">
        <w:softHyphen/>
        <w:t>ningen skall präglas av neutralitet och ske där konsumtio</w:t>
      </w:r>
      <w:r w:rsidRPr="00A87482">
        <w:softHyphen/>
        <w:t>nen sker, förfaran</w:t>
      </w:r>
      <w:r w:rsidRPr="00A87482">
        <w:softHyphen/>
        <w:t>det skall vara enkelt för skattskyldiga och myndigheter. Arbetet inom EU förväntas leda till att kommissionen under första halvåret 2000 lämnar ett förslag till vissa ändringar i det gemensamma mervärde</w:t>
      </w:r>
      <w:r w:rsidRPr="00A87482">
        <w:t>s</w:t>
      </w:r>
      <w:r w:rsidRPr="00A87482">
        <w:softHyphen/>
        <w:t>skattedirektivet.</w:t>
      </w:r>
    </w:p>
    <w:p w:rsidR="007565B0" w:rsidRPr="00A87482" w:rsidRDefault="007565B0">
      <w:pPr>
        <w:pStyle w:val="Normaltindrag"/>
      </w:pPr>
      <w:r w:rsidRPr="00A87482">
        <w:t>Utskottet har vid sin behandling av motsvarande motioner i betänkandet 1999/2000:SkU15 avstyrkt dessa med hänvisni</w:t>
      </w:r>
      <w:r w:rsidRPr="00A87482">
        <w:t>ng till att regeringen redan har uppmärksam</w:t>
      </w:r>
      <w:r w:rsidRPr="00A87482">
        <w:softHyphen/>
        <w:t>mat frågorna kring elektronisk handel. Utskottet förutsatte då att deltagarna från Sverige i arbetsgrupperna inom EU och OECD tar aktiv del i arbetet och med sina insatser bidrar till att bringa frågorna till en till</w:t>
      </w:r>
      <w:r w:rsidRPr="00A87482">
        <w:softHyphen/>
        <w:t>fredsställande lös</w:t>
      </w:r>
      <w:r w:rsidRPr="00A87482">
        <w:softHyphen/>
        <w:t>ning eftersom frågorna är viktiga för landet. Utskottet fö</w:t>
      </w:r>
      <w:r w:rsidRPr="00A87482">
        <w:t>r</w:t>
      </w:r>
      <w:r w:rsidRPr="00A87482">
        <w:t>utsatte vidare att rege</w:t>
      </w:r>
      <w:r w:rsidRPr="00A87482">
        <w:softHyphen/>
        <w:t>ringen noga följer arbetet och på lämpligt sätt och i lämpligt sammanhang avrapporterar utvecklingen och redovisar vunna rön och erf</w:t>
      </w:r>
      <w:r w:rsidRPr="00A87482">
        <w:t>a</w:t>
      </w:r>
      <w:r w:rsidRPr="00A87482">
        <w:t>renheter för rik</w:t>
      </w:r>
      <w:r w:rsidRPr="00A87482">
        <w:t xml:space="preserve">sdagen. </w:t>
      </w:r>
    </w:p>
    <w:p w:rsidR="007565B0" w:rsidRPr="00A87482" w:rsidRDefault="007565B0">
      <w:pPr>
        <w:pStyle w:val="Normaltindrag"/>
      </w:pPr>
      <w:r w:rsidRPr="00A87482">
        <w:t xml:space="preserve">I sammanhanget kan också nämnas att utskottet vid en intern utfrågning med tjänstemän från Riksskatteverket och Finansdepartementet orienterat sig om arbetet på detta område. </w:t>
      </w:r>
    </w:p>
    <w:p w:rsidR="007565B0" w:rsidRPr="00A87482" w:rsidRDefault="007565B0">
      <w:pPr>
        <w:pStyle w:val="Normaltindrag"/>
      </w:pPr>
      <w:r w:rsidRPr="00A87482">
        <w:t>Enligt utskottets mening pågår det redan ett arbete på många fronter med de olika frågor som hänger samman med e-handelns beskattning, och u</w:t>
      </w:r>
      <w:r w:rsidRPr="00A87482">
        <w:t>t</w:t>
      </w:r>
      <w:r w:rsidRPr="00A87482">
        <w:t>skottet ser därför inte någon anledning till ett tillkännagivande till rege</w:t>
      </w:r>
      <w:r w:rsidRPr="00A87482">
        <w:softHyphen/>
        <w:t>ringen om behovet av en översyn av dessa frågor. Utskottet avstyrker motionsy</w:t>
      </w:r>
      <w:r w:rsidRPr="00A87482">
        <w:t>r</w:t>
      </w:r>
      <w:r w:rsidRPr="00A87482">
        <w:t>kandet.</w:t>
      </w:r>
    </w:p>
    <w:p w:rsidR="007565B0" w:rsidRPr="00A87482" w:rsidRDefault="007565B0">
      <w:pPr>
        <w:pStyle w:val="R3"/>
        <w:outlineLvl w:val="0"/>
      </w:pPr>
      <w:r w:rsidRPr="00A87482">
        <w:t>Personaloptioner</w:t>
      </w:r>
    </w:p>
    <w:p w:rsidR="007565B0" w:rsidRPr="00A87482" w:rsidRDefault="007565B0">
      <w:pPr>
        <w:pStyle w:val="R4"/>
        <w:spacing w:before="123"/>
        <w:outlineLvl w:val="0"/>
      </w:pPr>
      <w:r w:rsidRPr="00A87482">
        <w:t>Motionerna</w:t>
      </w:r>
    </w:p>
    <w:p w:rsidR="007565B0" w:rsidRPr="00A87482" w:rsidRDefault="007565B0">
      <w:r w:rsidRPr="00A87482">
        <w:t>I motion T28 yrkande 12 delvis av Bo Lundgren m.fl. (m) hemställs att b</w:t>
      </w:r>
      <w:r w:rsidRPr="00A87482">
        <w:t>e</w:t>
      </w:r>
      <w:r w:rsidRPr="00A87482">
        <w:t>skattningen av personaloptioner ses över. De höga socialavgifterna skapar enligt dessa motionärer problem och en förändring av inbetalningstidpunkten bör därför övervägas. Vidare bör villkoren för personer med pe</w:t>
      </w:r>
      <w:r w:rsidRPr="00A87482">
        <w:t>r</w:t>
      </w:r>
      <w:r w:rsidRPr="00A87482">
        <w:t>sonaloptio</w:t>
      </w:r>
      <w:r w:rsidRPr="00A87482">
        <w:softHyphen/>
        <w:t>ner som arbetar tillfälligt i Sverige ses över. Härvid måste konkurrensen från länder med förmånligare beskattningsregler tas som utgång</w:t>
      </w:r>
      <w:r w:rsidRPr="00A87482">
        <w:t>s</w:t>
      </w:r>
      <w:r w:rsidRPr="00A87482">
        <w:t>punkt.</w:t>
      </w:r>
    </w:p>
    <w:p w:rsidR="007565B0" w:rsidRPr="00A87482" w:rsidRDefault="007565B0">
      <w:pPr>
        <w:pStyle w:val="Normaltindrag"/>
      </w:pPr>
      <w:r w:rsidRPr="00A87482">
        <w:t>I motion T24 yrkande 2 av Johnny Gylling m.fl. (kd) anförs att svårigheten att utfärda konkurrenskraftiga optionsprogram till medarbetare är et</w:t>
      </w:r>
      <w:r w:rsidRPr="00A87482">
        <w:t>t konkret hinder för den svenska utvecklingen och att länder med mer fördelaktig optionsbeskattning lockar till sig våra mest kunniga personer. Regeringen bör enligt motionärerna återkomma med förslag till nya regler för beskatt</w:t>
      </w:r>
      <w:r w:rsidRPr="00A87482">
        <w:softHyphen/>
        <w:t>ningen av optionspr</w:t>
      </w:r>
      <w:r w:rsidRPr="00A87482">
        <w:t>o</w:t>
      </w:r>
      <w:r w:rsidRPr="00A87482">
        <w:t>gram.</w:t>
      </w:r>
    </w:p>
    <w:p w:rsidR="007565B0" w:rsidRPr="00A87482" w:rsidRDefault="007565B0">
      <w:pPr>
        <w:pStyle w:val="R4"/>
        <w:outlineLvl w:val="0"/>
      </w:pPr>
      <w:r w:rsidRPr="00A87482">
        <w:t>Bakgrund</w:t>
      </w:r>
    </w:p>
    <w:p w:rsidR="007565B0" w:rsidRPr="00A87482" w:rsidRDefault="007565B0">
      <w:r w:rsidRPr="00A87482">
        <w:t>En personaloption är en rättighet som ges ut enbart till anställda inom ett företag eller en företagsgrupp. Den innebär att den anställde under vissa förutsättningar i framtiden har rätt att förvärva aktier till ett i förväg bestämt pris. Optionsvillkoren är enhetliga för samtliga anställda som får del av fö</w:t>
      </w:r>
      <w:r w:rsidRPr="00A87482">
        <w:t>r</w:t>
      </w:r>
      <w:r w:rsidRPr="00A87482">
        <w:t xml:space="preserve">månen och är ofta bestämda i en optionsplan. </w:t>
      </w:r>
    </w:p>
    <w:p w:rsidR="007565B0" w:rsidRPr="00A87482" w:rsidRDefault="007565B0">
      <w:pPr>
        <w:pStyle w:val="Normaltindrag"/>
      </w:pPr>
      <w:r w:rsidRPr="00A87482">
        <w:t>Personaloptionen kännetecknas av att den är förenad med olika förfoga</w:t>
      </w:r>
      <w:r w:rsidRPr="00A87482">
        <w:t>n</w:t>
      </w:r>
      <w:r w:rsidRPr="00A87482">
        <w:softHyphen/>
        <w:t>derättsinskränkningar – t.ex. att den inte får överlåtas eller pantsättas – och att den kan utnyttjas först efter en viss kvalifikationstid. Det är inte ovanligt att optionen är uppdelad i ”etapper” med olika kvalifikationstider. Optionens löptid är lång, ofta tio år. Vanligtvis förfaller personaloptionen om a</w:t>
      </w:r>
      <w:r w:rsidRPr="00A87482">
        <w:t>n</w:t>
      </w:r>
      <w:r w:rsidRPr="00A87482">
        <w:t>ställ</w:t>
      </w:r>
      <w:r w:rsidRPr="00A87482">
        <w:softHyphen/>
        <w:t>ningen up</w:t>
      </w:r>
      <w:r w:rsidRPr="00A87482">
        <w:t>p</w:t>
      </w:r>
      <w:r w:rsidRPr="00A87482">
        <w:t xml:space="preserve">hör på grund av uppsägning, avskedande eller dödsfall. </w:t>
      </w:r>
    </w:p>
    <w:p w:rsidR="007565B0" w:rsidRPr="00A87482" w:rsidRDefault="007565B0">
      <w:pPr>
        <w:pStyle w:val="Normaltindrag"/>
      </w:pPr>
      <w:r w:rsidRPr="00A87482">
        <w:t>Enligt tidigare praxis (RÅ 1986 ref 36) fanns möjlighet att skjuta upp b</w:t>
      </w:r>
      <w:r w:rsidRPr="00A87482">
        <w:t>e</w:t>
      </w:r>
      <w:r w:rsidRPr="00A87482">
        <w:t>skattningstidpunkten genom ett avtal om inskränkning i en anställds rätt att förfoga över förvärvade värdepapper. Denna möjlighet upphörde genom en lagändring den 1 januari 1990 som innebar att förmån av värdepapper skall tas upp till beskattning vid avtalstidpunkten. I två avgöranden under år 1994 fann Regeringsrätten emellertid att reglerna inte var tillämpliga på de i målen aktuella optionerna eftersom de inte hade karaktär av värdepapper. Skatte</w:t>
      </w:r>
      <w:r w:rsidRPr="00A87482">
        <w:softHyphen/>
        <w:t>plikten ansågs inträda först när den skattskyldige hade m</w:t>
      </w:r>
      <w:r w:rsidRPr="00A87482">
        <w:t>öjlighet att utnyttja optionen. Mot denna bakgrund infördes fr.o.m. 1999 års taxering nya b</w:t>
      </w:r>
      <w:r w:rsidRPr="00A87482">
        <w:t>e</w:t>
      </w:r>
      <w:r w:rsidRPr="00A87482">
        <w:t>stämmelser som innebär att optioner som inte utgör värdepapper beskattas när de utnyttjas eller avyttras (prop. 1997/98:133, SkU26). För optioner som utgör värdepapper gäller alltjämt att de skall beskattas vid förvä</w:t>
      </w:r>
      <w:r w:rsidRPr="00A87482">
        <w:t>r</w:t>
      </w:r>
      <w:r w:rsidRPr="00A87482">
        <w:t>vet.</w:t>
      </w:r>
    </w:p>
    <w:p w:rsidR="007565B0" w:rsidRPr="00A87482" w:rsidRDefault="007565B0">
      <w:pPr>
        <w:pStyle w:val="Normaltindrag"/>
      </w:pPr>
      <w:r w:rsidRPr="00A87482">
        <w:t>Numera finns reglerna i inkomstskattelagen. Av 10 kap. 11 § framgår dels att en skattskyldig som på grund av sin tjänst förvärvar värdepapper på för</w:t>
      </w:r>
      <w:r w:rsidRPr="00A87482">
        <w:softHyphen/>
        <w:t>månliga villkor skall ta upp förmånen som intäkt det beskattningsår då för</w:t>
      </w:r>
      <w:r w:rsidRPr="00A87482">
        <w:softHyphen/>
        <w:t>värvet sker, dels att en skattskyldig som på grund av sin tjänst förvärvar en rätt att i framtiden förvärva värdepapper till ett i förväg bestämt pris eller i övrigt på förmånliga villkor skall ta upp förmånen som intäkt det beskat</w:t>
      </w:r>
      <w:r w:rsidRPr="00A87482">
        <w:t>t</w:t>
      </w:r>
      <w:r w:rsidRPr="00A87482">
        <w:softHyphen/>
        <w:t>ningsår då rätten utnyttjas eller överlåts. Särskilda regler gäller vid in- och utflyttning. Syftet med dessa regler är att beskattningen endast skall träffa optionsrätt som är intj</w:t>
      </w:r>
      <w:r w:rsidRPr="00A87482">
        <w:t>ä</w:t>
      </w:r>
      <w:r w:rsidRPr="00A87482">
        <w:t>nad i Sverige.</w:t>
      </w:r>
    </w:p>
    <w:p w:rsidR="007565B0" w:rsidRPr="00A87482" w:rsidRDefault="007565B0">
      <w:pPr>
        <w:pStyle w:val="R4"/>
        <w:outlineLvl w:val="0"/>
      </w:pPr>
      <w:r w:rsidRPr="00A87482">
        <w:t>Utskot</w:t>
      </w:r>
      <w:r w:rsidRPr="00A87482">
        <w:t>tets ställningstagande</w:t>
      </w:r>
    </w:p>
    <w:p w:rsidR="007565B0" w:rsidRPr="00A87482" w:rsidRDefault="007565B0">
      <w:r w:rsidRPr="00A87482">
        <w:t>Enligt utskottets mening innebär optionsprogrammen ett visst mått av riskt</w:t>
      </w:r>
      <w:r w:rsidRPr="00A87482">
        <w:t>a</w:t>
      </w:r>
      <w:r w:rsidRPr="00A87482">
        <w:softHyphen/>
        <w:t>gande från såväl arbetstagarens som arbetsgivarens sida. I och med att pa</w:t>
      </w:r>
      <w:r w:rsidRPr="00A87482">
        <w:t>r</w:t>
      </w:r>
      <w:r w:rsidRPr="00A87482">
        <w:softHyphen/>
        <w:t>terna – genom avtalets konstruktion – har valt att skjuta upp beskattningen till en framtida tidpunkt är det svårt att förutse storleken på de skatte- r</w:t>
      </w:r>
      <w:r w:rsidRPr="00A87482">
        <w:t>e</w:t>
      </w:r>
      <w:r w:rsidRPr="00A87482">
        <w:t>spektive avgiftsinbetalningar som krävs när beskattningen väl utlöses. Om värdet är noll har den anställde gått miste om sin löneförmån. Är värdet stort kan skyldigheten att erlägga arbetsgivaravgifter bli betungande för arbetsg</w:t>
      </w:r>
      <w:r w:rsidRPr="00A87482">
        <w:t>i</w:t>
      </w:r>
      <w:r w:rsidRPr="00A87482">
        <w:softHyphen/>
        <w:t>varen.</w:t>
      </w:r>
    </w:p>
    <w:p w:rsidR="007565B0" w:rsidRPr="00A87482" w:rsidRDefault="007565B0">
      <w:pPr>
        <w:pStyle w:val="Normaltindrag"/>
      </w:pPr>
      <w:r w:rsidRPr="00A87482">
        <w:t>Enligt utskottets mening finns det inte något</w:t>
      </w:r>
      <w:r w:rsidRPr="00A87482">
        <w:t xml:space="preserve"> bärande skäl att beskatta lön i form av optioner efter förmånligare regler än de som gäller för andra lön</w:t>
      </w:r>
      <w:r w:rsidRPr="00A87482">
        <w:t>e</w:t>
      </w:r>
      <w:r w:rsidRPr="00A87482">
        <w:softHyphen/>
        <w:t>förmåner. Det är bara inom vissa delar av arbetsmarknaden som den här typen av löneförmåner kan erhållas och det skulle enligt utskottets mening skapa en i det närmaste ohållbar situation om vissa grupper på detta sätt fick en förmånl</w:t>
      </w:r>
      <w:r w:rsidRPr="00A87482">
        <w:t>i</w:t>
      </w:r>
      <w:r w:rsidRPr="00A87482">
        <w:t>gare beskattning än andra grupper.</w:t>
      </w:r>
    </w:p>
    <w:p w:rsidR="007565B0" w:rsidRPr="00A87482" w:rsidRDefault="007565B0">
      <w:pPr>
        <w:pStyle w:val="Normaltindrag"/>
      </w:pPr>
      <w:r w:rsidRPr="00A87482">
        <w:t>När det gäller beskattningen av personaloptioner som innehas av personer som arbetar tillfälligt i Sverige har de nuvarande reglerna e</w:t>
      </w:r>
      <w:r w:rsidRPr="00A87482">
        <w:t>n utformning som syftar till att beskattningen endast skall träffa optionsrätter som är intjänade här. Motionären har inte anfört något som kan utgöra ett skäl att frångå de</w:t>
      </w:r>
      <w:r w:rsidRPr="00A87482">
        <w:t>n</w:t>
      </w:r>
      <w:r w:rsidRPr="00A87482">
        <w:t>na princip.</w:t>
      </w:r>
    </w:p>
    <w:p w:rsidR="007565B0" w:rsidRPr="00A87482" w:rsidRDefault="007565B0">
      <w:pPr>
        <w:pStyle w:val="Normaltindrag"/>
      </w:pPr>
      <w:r w:rsidRPr="00A87482">
        <w:t>Med det anförda avstyrker utskottet de aktuella motionsyrkandena.</w:t>
      </w:r>
    </w:p>
    <w:p w:rsidR="007565B0" w:rsidRPr="00A87482" w:rsidRDefault="007565B0">
      <w:pPr>
        <w:pStyle w:val="R3"/>
        <w:outlineLvl w:val="0"/>
      </w:pPr>
      <w:r w:rsidRPr="00A87482">
        <w:t>Riskkapitalbolag</w:t>
      </w:r>
    </w:p>
    <w:p w:rsidR="007565B0" w:rsidRPr="00A87482" w:rsidRDefault="007565B0">
      <w:pPr>
        <w:pStyle w:val="R4"/>
        <w:spacing w:before="123"/>
        <w:outlineLvl w:val="0"/>
      </w:pPr>
      <w:r w:rsidRPr="00A87482">
        <w:t xml:space="preserve">Motionerna </w:t>
      </w:r>
    </w:p>
    <w:p w:rsidR="007565B0" w:rsidRPr="00A87482" w:rsidRDefault="007565B0">
      <w:r w:rsidRPr="00A87482">
        <w:t>I motion T28 yrkande 12 delvis av Bo Lundgren m.fl. (m) anförs bl.a. att det bör övervägas att ge riskkapitalbolag samma regler som investmentför</w:t>
      </w:r>
      <w:r w:rsidRPr="00A87482">
        <w:t>e</w:t>
      </w:r>
      <w:r w:rsidRPr="00A87482">
        <w:t>tag.</w:t>
      </w:r>
    </w:p>
    <w:p w:rsidR="007565B0" w:rsidRPr="00A87482" w:rsidRDefault="007565B0">
      <w:pPr>
        <w:pStyle w:val="Normaltindrag"/>
      </w:pPr>
      <w:r w:rsidRPr="00A87482">
        <w:t>I motion T24 yrkande 3 av Johnny Gylling m.fl. (kd) anförs att riskkap</w:t>
      </w:r>
      <w:r w:rsidRPr="00A87482">
        <w:t>i</w:t>
      </w:r>
      <w:r w:rsidRPr="00A87482">
        <w:softHyphen/>
        <w:t>talbolag som investerar i de nya IT-företagen måste få en mera rimlig b</w:t>
      </w:r>
      <w:r w:rsidRPr="00A87482">
        <w:t>e</w:t>
      </w:r>
      <w:r w:rsidRPr="00A87482">
        <w:t>skattning. De har enligt motionärerna en mycket ofördelaktig skattesitua</w:t>
      </w:r>
      <w:r w:rsidRPr="00A87482">
        <w:softHyphen/>
        <w:t xml:space="preserve">tion gentemot andra investmentbolag. I stället för att betala en 60-procentig skatt förekommer det att sådana bolag skattar på exempelvis Cayman Island. Regeringen bör enligt motionärerna återkomma med förslag till nya regler för beskattningen av riskkapitalbolag. </w:t>
      </w:r>
    </w:p>
    <w:p w:rsidR="007565B0" w:rsidRPr="00A87482" w:rsidRDefault="007565B0">
      <w:pPr>
        <w:pStyle w:val="R4"/>
        <w:outlineLvl w:val="0"/>
      </w:pPr>
      <w:r w:rsidRPr="00A87482">
        <w:t>Bakgrund</w:t>
      </w:r>
    </w:p>
    <w:p w:rsidR="007565B0" w:rsidRPr="00A87482" w:rsidRDefault="007565B0">
      <w:r w:rsidRPr="00A87482">
        <w:t>Det nuvarande systemet för beskattning av bolagsinkomster bygger på att skatt betalas i två led, en gång på företagsnivå när vinsten uppstår och en gång hos ägaren som beskattas för utdelning eller reavinst. För att förhindra att en vinst beskattas flera gånger inom en koncern (kedjebeskattning) b</w:t>
      </w:r>
      <w:r w:rsidRPr="00A87482">
        <w:t>e</w:t>
      </w:r>
      <w:r w:rsidRPr="00A87482">
        <w:t>skattas inte moderbolag för utdelning från bl.a. dotterbolag. I konsekvens härmed borde även reavinster vid försäljning av dotterbolag, eller mer precist reavinster på s.k. näringsbetingade aktier och andra andelar, undantas från beskattning. Det har emellertid inte varit möjligt att införa en sådan ordning eftersom den kan leda till att beskattningen undgås med hjälp av utlan</w:t>
      </w:r>
      <w:r w:rsidRPr="00A87482">
        <w:t>d</w:t>
      </w:r>
      <w:r w:rsidRPr="00A87482">
        <w:t>s</w:t>
      </w:r>
      <w:r w:rsidRPr="00A87482">
        <w:softHyphen/>
        <w:t xml:space="preserve">transaktioner. </w:t>
      </w:r>
    </w:p>
    <w:p w:rsidR="007565B0" w:rsidRPr="00A87482" w:rsidRDefault="007565B0">
      <w:pPr>
        <w:pStyle w:val="Normaltindrag"/>
      </w:pPr>
      <w:r w:rsidRPr="00A87482">
        <w:t>För att göra det möjligt att använda aktiebolag som mellanhänder vid i</w:t>
      </w:r>
      <w:r w:rsidRPr="00A87482">
        <w:t>n</w:t>
      </w:r>
      <w:r w:rsidRPr="00A87482">
        <w:t>vestering i aktier och liknande har särskilda regler tillskapats för s.k. inves</w:t>
      </w:r>
      <w:r w:rsidRPr="00A87482">
        <w:t>t</w:t>
      </w:r>
      <w:r w:rsidRPr="00A87482">
        <w:t>mentföretag. För dessa företag gäller att mottagna utdelningar beskat</w:t>
      </w:r>
      <w:r w:rsidRPr="00A87482">
        <w:softHyphen/>
        <w:t>tas samtidigt som avdrag medges för lämnade utdelningar. Vidare har den se</w:t>
      </w:r>
      <w:r w:rsidRPr="00A87482">
        <w:t>d</w:t>
      </w:r>
      <w:r w:rsidRPr="00A87482">
        <w:t>vanliga reavinstbeskattningen vid försäljning av aktier m.m. ersatts med en årlig schablonbeskattning på 2 % av aktievärdet. Särskilda villkor skall vara uppfyllda för att ett aktiebolag skall kunna tillämpa reglerna för invest</w:t>
      </w:r>
      <w:r w:rsidRPr="00A87482">
        <w:softHyphen/>
        <w:t>mentföretag. Av 39 kap. 15 § inkomstskattelagen framgår at</w:t>
      </w:r>
      <w:r w:rsidRPr="00A87482">
        <w:t>t aktiebolaget uteslutande eller så gott som uteslutande skall förvalta värdepapper eller liknande tillgångar, att dess uppgift väsentligen skall vara att genom ett vä</w:t>
      </w:r>
      <w:r w:rsidRPr="00A87482">
        <w:t>l</w:t>
      </w:r>
      <w:r w:rsidRPr="00A87482">
        <w:t xml:space="preserve">fördelat värdepappersinnehav erbjuda andelsägarna riskfördelning och att det skall ägas av ett stort antal fysiska personer. </w:t>
      </w:r>
    </w:p>
    <w:p w:rsidR="007565B0" w:rsidRPr="00A87482" w:rsidRDefault="007565B0">
      <w:pPr>
        <w:pStyle w:val="Normaltindrag"/>
      </w:pPr>
      <w:r w:rsidRPr="00A87482">
        <w:t>Småföretagsdelegationen har i betänkandet Kapitalförsörjning till små</w:t>
      </w:r>
      <w:r w:rsidRPr="00A87482">
        <w:softHyphen/>
        <w:t>företag (SOU 1998:93) föreslagit att riskkapitalbolag skall klassas som i</w:t>
      </w:r>
      <w:r w:rsidRPr="00A87482">
        <w:t>n</w:t>
      </w:r>
      <w:r w:rsidRPr="00A87482">
        <w:t>vestmentföretag i skattehänseende. Riskkapitalbolagen specialiserar sig på att göra mycket riskfyllda placeringar lönsamma genom att inrikta sig på vissa branscher och genom att välja placeringar som ger en mycket hög avkastning i de fall då de lyckas. Genom sin specialisering har de svårt att uppfylla de sä</w:t>
      </w:r>
      <w:r w:rsidRPr="00A87482">
        <w:t>r</w:t>
      </w:r>
      <w:r w:rsidRPr="00A87482">
        <w:t>skilda krav som gäller för investmentföretag.</w:t>
      </w:r>
    </w:p>
    <w:p w:rsidR="007565B0" w:rsidRPr="00A87482" w:rsidRDefault="007565B0">
      <w:pPr>
        <w:pStyle w:val="Normaltindrag"/>
      </w:pPr>
      <w:r w:rsidRPr="00A87482">
        <w:t>Utredningen (Fi 1998:10) om vissa företagsskattefrågor arbetar med u</w:t>
      </w:r>
      <w:r w:rsidRPr="00A87482">
        <w:t>t</w:t>
      </w:r>
      <w:r w:rsidRPr="00A87482">
        <w:t>formningen av ett system med slopad kapitalvinstbeskattning på närings</w:t>
      </w:r>
      <w:r w:rsidRPr="00A87482">
        <w:softHyphen/>
        <w:t>betingade andelar inom företagssektorn. Samtidigt arbetar Utredningen (Fi 1998:11) om vissa internationella företagsskattefrågor med en lösning på utlandsproblemet, dvs. risken för skatteundandraganden med hjälp av utlan</w:t>
      </w:r>
      <w:r w:rsidRPr="00A87482">
        <w:t>d</w:t>
      </w:r>
      <w:r w:rsidRPr="00A87482">
        <w:t>s</w:t>
      </w:r>
      <w:r w:rsidRPr="00A87482">
        <w:softHyphen/>
        <w:t>transaktioner om kapitalvinster på näringsbetingade aktier skatte</w:t>
      </w:r>
      <w:r w:rsidRPr="00A87482">
        <w:softHyphen/>
        <w:t>befrias.</w:t>
      </w:r>
    </w:p>
    <w:p w:rsidR="007565B0" w:rsidRPr="00A87482" w:rsidRDefault="007565B0">
      <w:pPr>
        <w:pStyle w:val="Normaltindrag"/>
      </w:pPr>
      <w:r w:rsidRPr="00A87482">
        <w:t>Finansministern har i ett frågesvar i december 1999 redovisat ett unde</w:t>
      </w:r>
      <w:r w:rsidRPr="00A87482">
        <w:t>r</w:t>
      </w:r>
      <w:r w:rsidRPr="00A87482">
        <w:softHyphen/>
        <w:t xml:space="preserve">handsbesked från Utredningen (Fi 1998:10) om vissa företagsskattefrågor som innebär att utredningens förslag kommer att lösa riskkapitalbolagens problem (fråga 1999/2000:306). </w:t>
      </w:r>
    </w:p>
    <w:p w:rsidR="007565B0" w:rsidRPr="00A87482" w:rsidRDefault="007565B0">
      <w:pPr>
        <w:pStyle w:val="R4"/>
        <w:outlineLvl w:val="0"/>
      </w:pPr>
      <w:r w:rsidRPr="00A87482">
        <w:t>Utskottets ställningstagande</w:t>
      </w:r>
    </w:p>
    <w:p w:rsidR="007565B0" w:rsidRPr="00A87482" w:rsidRDefault="007565B0">
      <w:r w:rsidRPr="00A87482">
        <w:t>Som framgår av bakgrundsbeskrivningen pågår det ett arbete som syftar till att finna en lösning på de problem med riskkapitalbolagens beskattning som motionärerna tar upp. Två utredningar arbetar med en lösning som kan inne</w:t>
      </w:r>
      <w:r w:rsidRPr="00A87482">
        <w:softHyphen/>
        <w:t>bära att kapitalvinstbeskattningen av näringsbetingade aktier slopas. En sådan lösning skulle medföra att riskkapitalbolag får förmånligare skattereg</w:t>
      </w:r>
      <w:r w:rsidRPr="00A87482">
        <w:softHyphen/>
        <w:t>ler för sina näringsbetingade aktier än vad som skulle gälla om de i stället fick tillämpa reglerna för investmentföretag. Enligt utskottets mening bör resultatet av det nu aktuella utredningsarbetet avvaktas. Utskottet avstyrker motionsyrkand</w:t>
      </w:r>
      <w:r w:rsidRPr="00A87482">
        <w:t>e</w:t>
      </w:r>
      <w:r w:rsidRPr="00A87482">
        <w:t>na.</w:t>
      </w:r>
    </w:p>
    <w:p w:rsidR="007565B0" w:rsidRPr="00A87482" w:rsidRDefault="007565B0">
      <w:pPr>
        <w:pStyle w:val="R3"/>
        <w:outlineLvl w:val="0"/>
      </w:pPr>
      <w:r w:rsidRPr="00A87482">
        <w:t>Övriga skattefrågor</w:t>
      </w:r>
    </w:p>
    <w:p w:rsidR="007565B0" w:rsidRPr="00A87482" w:rsidRDefault="007565B0">
      <w:pPr>
        <w:pStyle w:val="R4"/>
        <w:spacing w:before="123"/>
        <w:outlineLvl w:val="0"/>
      </w:pPr>
      <w:r w:rsidRPr="00A87482">
        <w:t>Motionerna</w:t>
      </w:r>
    </w:p>
    <w:p w:rsidR="007565B0" w:rsidRPr="00A87482" w:rsidRDefault="007565B0">
      <w:r w:rsidRPr="00A87482">
        <w:t xml:space="preserve">I motion T28 yrkande 12 delvis av Bo Lundgren m.fl. (m) tas ytterligare skattefrågor upp. Enligt motionärerna krävs åtgärder som gör det attraktivt att bo och verka i landet om Sverige skall kunna behålla tätpositionen som IT-nation. För att ett internationellt konkurrenskraftigt skattesystem skall kunna skapas bör personbeskattningen sänkas, kapitalskatterna sänkas och förmögenhetsskatten slopas. </w:t>
      </w:r>
    </w:p>
    <w:p w:rsidR="007565B0" w:rsidRPr="00A87482" w:rsidRDefault="007565B0">
      <w:pPr>
        <w:pStyle w:val="Normaltindrag"/>
      </w:pPr>
      <w:r w:rsidRPr="00A87482">
        <w:t>I motion T210 yrkande 50 av Johnny Gylling m.fl. (kd) anförs att reg</w:t>
      </w:r>
      <w:r w:rsidRPr="00A87482">
        <w:t>e</w:t>
      </w:r>
      <w:r w:rsidRPr="00A87482">
        <w:softHyphen/>
        <w:t>ringen inte redovisar någon fortsättning på strategin med skattesubvention</w:t>
      </w:r>
      <w:r w:rsidRPr="00A87482">
        <w:t>e</w:t>
      </w:r>
      <w:r w:rsidRPr="00A87482">
        <w:softHyphen/>
        <w:t xml:space="preserve">ring för hemköp av PC och att regeringen bör överväga den modell man valt i USA där man får göra avdrag för programvara och dator oavsett vem man är eller var man jobbar. </w:t>
      </w:r>
    </w:p>
    <w:p w:rsidR="007565B0" w:rsidRPr="00A87482" w:rsidRDefault="007565B0">
      <w:pPr>
        <w:pStyle w:val="R4"/>
        <w:outlineLvl w:val="0"/>
      </w:pPr>
      <w:r w:rsidRPr="00A87482">
        <w:t>Utskottets ställningstagande</w:t>
      </w:r>
    </w:p>
    <w:p w:rsidR="007565B0" w:rsidRPr="00A87482" w:rsidRDefault="007565B0">
      <w:r w:rsidRPr="00A87482">
        <w:t>Enligt utskottets mening finns det inte något skäl att i detta sammanhang göra allmänna uttalanden om framtida skattesänkningar. Sådan frågor bör tas upp i ett större ekonomisk-politiskt sammanhang där en avvägning kan göras mot anspråken på resurser för ändamål som t.ex. vård, skola och om</w:t>
      </w:r>
      <w:r w:rsidRPr="00A87482">
        <w:softHyphen/>
        <w:t>sorg. Utskottet avstyrker T28 yrkande 12 även i denna del.</w:t>
      </w:r>
    </w:p>
    <w:p w:rsidR="007565B0" w:rsidRPr="00A87482" w:rsidRDefault="007565B0">
      <w:pPr>
        <w:pStyle w:val="Normaltindrag"/>
      </w:pPr>
      <w:r w:rsidRPr="00A87482">
        <w:t>När det gäller förslaget i motion T210 om en generell möjlighet att göra avdrag för utgifter för programvara och inköp av dator är utskottet inte berett att tillstyrka en sådan. En så vittgående avdragsrätt skulle enligt utskottets mening innebära en kraftig och oönskad snedvridning av konkurrensen på detta område och omedelbart ge upphov till en mängd gränsdragning</w:t>
      </w:r>
      <w:r w:rsidRPr="00A87482">
        <w:t>s</w:t>
      </w:r>
      <w:r w:rsidRPr="00A87482">
        <w:softHyphen/>
        <w:t>problem. Utskottet avstyrker motionsyrkandet.</w:t>
      </w:r>
    </w:p>
    <w:p w:rsidR="007565B0" w:rsidRPr="00A87482" w:rsidRDefault="007565B0">
      <w:pPr>
        <w:pStyle w:val="Stockholm"/>
      </w:pPr>
      <w:r w:rsidRPr="00A87482">
        <w:t>Stockholm den 27 april 2000</w:t>
      </w:r>
    </w:p>
    <w:p w:rsidR="007565B0" w:rsidRPr="00A87482" w:rsidRDefault="007565B0">
      <w:pPr>
        <w:pStyle w:val="Vgnar"/>
      </w:pPr>
      <w:r w:rsidRPr="00A87482">
        <w:t>På skatteutskottets vägnar</w:t>
      </w:r>
    </w:p>
    <w:p w:rsidR="007565B0" w:rsidRPr="00A87482" w:rsidRDefault="007565B0">
      <w:pPr>
        <w:pStyle w:val="Ordfnamn"/>
      </w:pPr>
      <w:r w:rsidRPr="00A87482">
        <w:t xml:space="preserve">Arne Kjörnsberg </w:t>
      </w:r>
    </w:p>
    <w:p w:rsidR="007565B0" w:rsidRPr="00A87482" w:rsidRDefault="007565B0">
      <w:pPr>
        <w:pStyle w:val="Deltagare"/>
      </w:pPr>
      <w:r w:rsidRPr="00A87482">
        <w:t>I beslutet har deltagit: Arne Kjörnsberg (s), Lisbeth Staaf-Igelström (s), Per Rosengren (v), Kenneth Lantz (kd), Carl Erik Hedlund (m), Per Erik Gra</w:t>
      </w:r>
      <w:r w:rsidRPr="00A87482">
        <w:t>n</w:t>
      </w:r>
      <w:r w:rsidRPr="00A87482">
        <w:t>ström (s), Marietta de Pourbaix-Lundin (m), Lena Sandlin-Hedman (s), M</w:t>
      </w:r>
      <w:r w:rsidRPr="00A87482">
        <w:t>a</w:t>
      </w:r>
      <w:r w:rsidRPr="00A87482">
        <w:t>rie Engström (v), Desirée Pethrus Engström (kd), Catharina Hagen (m), Rolf Kenneryd (c), Johan Pehrson (fp), Lars U Granberg (s), Margareta Cederfelt (m) och Per-Olof Svensson (s).</w:t>
      </w:r>
    </w:p>
    <w:p w:rsidR="007565B0" w:rsidRPr="00A87482" w:rsidRDefault="007565B0">
      <w:pPr>
        <w:pStyle w:val="R1"/>
        <w:outlineLvl w:val="0"/>
      </w:pPr>
      <w:r w:rsidRPr="00A87482">
        <w:t>Avvikande meningar</w:t>
      </w:r>
    </w:p>
    <w:p w:rsidR="007565B0" w:rsidRPr="00A87482" w:rsidRDefault="007565B0">
      <w:pPr>
        <w:pStyle w:val="R2"/>
        <w:spacing w:before="123"/>
        <w:outlineLvl w:val="0"/>
      </w:pPr>
      <w:r w:rsidRPr="00A87482">
        <w:t>1. Skattelättnad för bredbandsanslutning – m</w:t>
      </w:r>
    </w:p>
    <w:p w:rsidR="007565B0" w:rsidRPr="00A87482" w:rsidRDefault="007565B0">
      <w:pPr>
        <w:rPr>
          <w:snapToGrid w:val="0"/>
          <w:color w:val="000000"/>
          <w:sz w:val="18"/>
          <w:lang w:eastAsia="sv-SE"/>
        </w:rPr>
      </w:pPr>
      <w:r w:rsidRPr="00A87482">
        <w:t>Carl Erik Hedlund (m), Marietta de Pourbaix-Lundin (m), Catharina Hagen (m) och Margareta Cederfelt (m) anför:</w:t>
      </w:r>
    </w:p>
    <w:p w:rsidR="007565B0" w:rsidRPr="00A87482" w:rsidRDefault="007565B0">
      <w:pPr>
        <w:rPr>
          <w:snapToGrid w:val="0"/>
          <w:lang w:eastAsia="sv-SE"/>
        </w:rPr>
      </w:pPr>
      <w:r w:rsidRPr="00A87482">
        <w:rPr>
          <w:snapToGrid w:val="0"/>
          <w:lang w:eastAsia="sv-SE"/>
        </w:rPr>
        <w:t>Sverige har än så länge en unik tillväxtmöjlighet på IT-området. Men det är viktigt att vår position befästs och förstärks så att nya möjligheter kan tas till vara. Utvecklingen är snabb och det faktum att Sverige ligger långt framme i dag jämfört med de flesta andra länder är ingalunda någon garanti för att vi kommer att behålla vår ledande position i framtiden. I åtskilliga andra länder sker nu en snabb utveckling, och vi kan räkna med allt hårdare konkurrens redan de närmaste åren. Vårt försprång kan me</w:t>
      </w:r>
      <w:r w:rsidRPr="00A87482">
        <w:rPr>
          <w:snapToGrid w:val="0"/>
          <w:lang w:eastAsia="sv-SE"/>
        </w:rPr>
        <w:t>d andra ord snabbt förloras.</w:t>
      </w:r>
    </w:p>
    <w:p w:rsidR="007565B0" w:rsidRPr="00A87482" w:rsidRDefault="007565B0">
      <w:pPr>
        <w:pStyle w:val="Normaltindrag"/>
      </w:pPr>
      <w:r w:rsidRPr="00A87482">
        <w:t>En fortsatt god utveckling kräver åtgärder inom områden som ekonomiska incitament för företag och individer, arbetslagstiftningen, kompetensfö</w:t>
      </w:r>
      <w:r w:rsidRPr="00A87482">
        <w:t>r</w:t>
      </w:r>
      <w:r w:rsidRPr="00A87482">
        <w:t>sörj</w:t>
      </w:r>
      <w:r w:rsidRPr="00A87482">
        <w:softHyphen/>
        <w:t>ningen och när det gäller en god infrastruktur för den digitala ekonomin. Syftet måste vara att övervaka marknadsaktörerna och stärka konkurrensen. Det är t.ex. inte statens uppgift att bygga svartfibernät med skattepengar eller att bedriva osund konkurrens mot privata bolag som bygger eller redan har byggt svar</w:t>
      </w:r>
      <w:r w:rsidRPr="00A87482">
        <w:t>t</w:t>
      </w:r>
      <w:r w:rsidRPr="00A87482">
        <w:t xml:space="preserve">fibernät. </w:t>
      </w:r>
    </w:p>
    <w:p w:rsidR="007565B0" w:rsidRPr="00A87482" w:rsidRDefault="007565B0">
      <w:pPr>
        <w:pStyle w:val="Normaltindrag"/>
      </w:pPr>
      <w:r w:rsidRPr="00A87482">
        <w:t>Ett viktigt regionalpolitiskt mål måste vara att det inte får bli väsentligt d</w:t>
      </w:r>
      <w:r w:rsidRPr="00A87482">
        <w:t>y</w:t>
      </w:r>
      <w:r w:rsidRPr="00A87482">
        <w:t xml:space="preserve">rare för företag och konsumenter i glesbygd att tillgodogöra sig den nya tekniken, och den regionala utvecklingen av bredbandskapaciteten bör följas noga. Det är viktigt att beakta den snabba teknikutvecklingen för olika behov och olika geografiska avstånd. Staten skall om så blir nödvändigt upphandla bredbandskapacitet utan låsning till viss teknik. </w:t>
      </w:r>
    </w:p>
    <w:p w:rsidR="007565B0" w:rsidRPr="00A87482" w:rsidRDefault="007565B0">
      <w:pPr>
        <w:pStyle w:val="Normaltindrag"/>
        <w:rPr>
          <w:snapToGrid w:val="0"/>
          <w:lang w:eastAsia="sv-SE"/>
        </w:rPr>
      </w:pPr>
      <w:r w:rsidRPr="00A87482">
        <w:t>När det gäller regeringens planer på en skattereduktion för bredbands</w:t>
      </w:r>
      <w:r w:rsidRPr="00A87482">
        <w:softHyphen/>
        <w:t>anslutning är vi tveksamma. En s</w:t>
      </w:r>
      <w:r w:rsidRPr="00A87482">
        <w:rPr>
          <w:snapToGrid w:val="0"/>
          <w:lang w:eastAsia="sv-SE"/>
        </w:rPr>
        <w:t>timulans kan utan tvivel påverka beteenden i riktningar som må vara positiva, men det innebär samtidigt risker för sneda konkurrenssituationer och onödiga kostnader för skattebetalare och kons</w:t>
      </w:r>
      <w:r w:rsidRPr="00A87482">
        <w:rPr>
          <w:snapToGrid w:val="0"/>
          <w:lang w:eastAsia="sv-SE"/>
        </w:rPr>
        <w:t>u</w:t>
      </w:r>
      <w:r w:rsidRPr="00A87482">
        <w:rPr>
          <w:snapToGrid w:val="0"/>
          <w:lang w:eastAsia="sv-SE"/>
        </w:rPr>
        <w:softHyphen/>
        <w:t>menter. Prisnivån hos leverantörerna av bredbandsuppkopplingar riskerar att hållas uppe, och dessutom kan beslut om uppkoppling komma att fördröjas i avvaktan på besked om hur det framtida stödet kommer att vara utformat.</w:t>
      </w:r>
    </w:p>
    <w:p w:rsidR="007565B0" w:rsidRPr="00A87482" w:rsidRDefault="007565B0">
      <w:pPr>
        <w:pStyle w:val="Normaltindrag"/>
      </w:pPr>
      <w:r w:rsidRPr="00A87482">
        <w:t xml:space="preserve">Vad som anförts om skattelättnaden för bredbandsanslutning bör </w:t>
      </w:r>
      <w:r w:rsidRPr="00A87482">
        <w:t>riksdagen med bifall till motion T28 yrkande 6 i denna del som sin mening ge r</w:t>
      </w:r>
      <w:r w:rsidRPr="00A87482">
        <w:t>e</w:t>
      </w:r>
      <w:r w:rsidRPr="00A87482">
        <w:t>ge</w:t>
      </w:r>
      <w:r w:rsidRPr="00A87482">
        <w:softHyphen/>
        <w:t>ringen till känna.</w:t>
      </w:r>
    </w:p>
    <w:p w:rsidR="007565B0" w:rsidRPr="00A87482" w:rsidRDefault="007565B0">
      <w:pPr>
        <w:pStyle w:val="R2"/>
        <w:outlineLvl w:val="0"/>
      </w:pPr>
      <w:r w:rsidRPr="00A87482">
        <w:t>2. Skattelättnad för bredbandsanslutning – kd</w:t>
      </w:r>
    </w:p>
    <w:p w:rsidR="007565B0" w:rsidRPr="00A87482" w:rsidRDefault="007565B0">
      <w:r w:rsidRPr="00A87482">
        <w:t>Kenneth Lantz (kd) och Desirée Pethrus Engström (kd) anför:</w:t>
      </w:r>
    </w:p>
    <w:p w:rsidR="007565B0" w:rsidRPr="00A87482" w:rsidRDefault="007565B0">
      <w:r w:rsidRPr="00A87482">
        <w:t>Vi delar den bedömning regeringen gör om att hushåll och företag i alla delar av Sverige inom de närmaste åren bör få tillgång till IT-infrastruktur med hög överföringskapacitet. Vi är också överens om att detta i första hand skall ske i marknadens regi. De slutsatser vi sedan drar för att nå målet är helt skilda ifrån regeringens. Regeringen vill öronmärka 8,325 miljarder kronor för att Sverige skall få bredband. Vi anser i stället att staten bör gripa in där mar</w:t>
      </w:r>
      <w:r w:rsidRPr="00A87482">
        <w:t>k</w:t>
      </w:r>
      <w:r w:rsidRPr="00A87482">
        <w:t xml:space="preserve">naden inte räcker till. </w:t>
      </w:r>
    </w:p>
    <w:p w:rsidR="007565B0" w:rsidRPr="00A87482" w:rsidRDefault="007565B0">
      <w:pPr>
        <w:pStyle w:val="Normaltindrag"/>
      </w:pPr>
      <w:r w:rsidRPr="00A87482">
        <w:t>Vi anser att staten först och främst bör stimulera en satsning på en kraftfull telekommunikation i Sverige. Vi vill se en nätmarknad som påminner om elmarknaden, där man skiljer på nätdelen och tjänstedelen. Det skall vara möjligt för nya tjänsteföretag att köpa in sig på andras nät för att sälja tjän</w:t>
      </w:r>
      <w:r w:rsidRPr="00A87482">
        <w:t>s</w:t>
      </w:r>
      <w:r w:rsidRPr="00A87482">
        <w:softHyphen/>
        <w:t xml:space="preserve">ter till slutanvändaren. </w:t>
      </w:r>
    </w:p>
    <w:p w:rsidR="007565B0" w:rsidRPr="00A87482" w:rsidRDefault="007565B0">
      <w:pPr>
        <w:pStyle w:val="Normaltindrag"/>
      </w:pPr>
      <w:r w:rsidRPr="00A87482">
        <w:t>Och vi anser att staten har ett alldeles särskilt ansvar för glesbygden. Marknaden kommer med all säkerhet att se till att först storstäderna, sedan alla större tätorter får tillgång till bredband i konkurrens och med ett flertal tjänsteoperatörer att välja på. Men precis som med mobiltelefonins GSM-nät  kommer det att ta lång tid innan hela Sverige är täckt. Det är knappast ens troligt att samtliga kvadratkilometer av landet någonsin kommer att täckas om enbart marknadsmässiga v</w:t>
      </w:r>
      <w:r w:rsidRPr="00A87482">
        <w:t>illkor skall gälla. Här har staten en tydlig upp</w:t>
      </w:r>
      <w:r w:rsidRPr="00A87482">
        <w:softHyphen/>
        <w:t>gift och det finns flera idéer om hur detta kan gå till: genom ROT-avdrag för boende i glesbygdskommuner, rena investeringsbidrag till intre</w:t>
      </w:r>
      <w:r w:rsidRPr="00A87482">
        <w:t>s</w:t>
      </w:r>
      <w:r w:rsidRPr="00A87482">
        <w:t>serade aktö</w:t>
      </w:r>
      <w:r w:rsidRPr="00A87482">
        <w:softHyphen/>
        <w:t>rer, investeringsstöd via länsstyrelsernas regionala infrastrukturmedel, till viss del via EU-medel.</w:t>
      </w:r>
    </w:p>
    <w:p w:rsidR="007565B0" w:rsidRPr="00A87482" w:rsidRDefault="007565B0">
      <w:pPr>
        <w:pStyle w:val="Normaltindrag"/>
      </w:pPr>
      <w:r w:rsidRPr="00A87482">
        <w:t>När det gäller regeringens förslag om skattelättnad för bredbandsanslut</w:t>
      </w:r>
      <w:r w:rsidRPr="00A87482">
        <w:softHyphen/>
        <w:t>ning kan detta vara ett sätt att nå målet om bredband till alla. Men förslaget är otydligt, och remissinstanserna har olika åsikter om hur en stimulans bäst kan ges till hushåll i glesbygd. Det är beklagligt att regeringen inte kunnat samla sig till ett ko</w:t>
      </w:r>
      <w:r w:rsidRPr="00A87482">
        <w:t>n</w:t>
      </w:r>
      <w:r w:rsidRPr="00A87482">
        <w:t>kret förslag.</w:t>
      </w:r>
    </w:p>
    <w:p w:rsidR="007565B0" w:rsidRPr="00A87482" w:rsidRDefault="007565B0">
      <w:pPr>
        <w:pStyle w:val="Normaltindrag"/>
      </w:pPr>
      <w:r w:rsidRPr="00A87482">
        <w:t>Vad som anförts om skattelättnad för bredbandsanslutning bör riksdagen med bifall till motion T24 yrkande 14 i denna del som sin mening ge reg</w:t>
      </w:r>
      <w:r w:rsidRPr="00A87482">
        <w:t>e</w:t>
      </w:r>
      <w:r w:rsidRPr="00A87482">
        <w:softHyphen/>
        <w:t>ringen till känna.</w:t>
      </w:r>
    </w:p>
    <w:p w:rsidR="007565B0" w:rsidRPr="00A87482" w:rsidRDefault="007565B0">
      <w:pPr>
        <w:pStyle w:val="R2"/>
        <w:outlineLvl w:val="0"/>
      </w:pPr>
      <w:r w:rsidRPr="00A87482">
        <w:t>3. Skattelättnad för bredbandsanslutning – c</w:t>
      </w:r>
    </w:p>
    <w:p w:rsidR="007565B0" w:rsidRPr="00A87482" w:rsidRDefault="007565B0">
      <w:r w:rsidRPr="00A87482">
        <w:t>Rolf Kenneryd (c) anför:</w:t>
      </w:r>
    </w:p>
    <w:p w:rsidR="007565B0" w:rsidRPr="00A87482" w:rsidRDefault="007565B0">
      <w:r w:rsidRPr="00A87482">
        <w:t xml:space="preserve">Centerpartiet anser att staten bör stå som ägare till en heltäckande digital infrastruktur, byggd på fiber till hushållen och företagen och finansierad antingen genom abonnemangsavgifter eller genom koncessionsavgifter för operatörerna, som i sin tur får ta ut avgifterna av konsumenterna. Förslag av denna innebörd har lagts fram i två allmänna motioner under hösten 1999 som behandlas i detta ärende. </w:t>
      </w:r>
    </w:p>
    <w:p w:rsidR="007565B0" w:rsidRPr="00A87482" w:rsidRDefault="007565B0">
      <w:pPr>
        <w:pStyle w:val="Normaltindrag"/>
      </w:pPr>
      <w:r w:rsidRPr="00A87482">
        <w:t xml:space="preserve">Med denna utgångspunkt framstår de överväganden m.m. som regeringen redovisar i propositionen som en alltför låg ambitionsnivå. Vi har också yrkat att propositionen avslås och att regeringen får i uppdrag att återkomma med en ny proposition med konkreta förslag och tydliga åtaganden om att snabba Internetförbindelser skall komma alla till del. </w:t>
      </w:r>
    </w:p>
    <w:p w:rsidR="007565B0" w:rsidRPr="00A87482" w:rsidRDefault="007565B0">
      <w:pPr>
        <w:pStyle w:val="Normaltindrag"/>
      </w:pPr>
      <w:r w:rsidRPr="00A87482">
        <w:t>Av det anförda framgår att Centerpartiets alternativ med en digital all</w:t>
      </w:r>
      <w:r w:rsidRPr="00A87482">
        <w:t>e</w:t>
      </w:r>
      <w:r w:rsidRPr="00A87482">
        <w:softHyphen/>
        <w:t>mansrätt på ett bättre och snabbare sätt skulle ge hela landet tillgång till en heltäckande infrastruktur och att någon skattereduktion för bredbandsanslu</w:t>
      </w:r>
      <w:r w:rsidRPr="00A87482">
        <w:t>t</w:t>
      </w:r>
      <w:r w:rsidRPr="00A87482">
        <w:softHyphen/>
        <w:t>ning inte behövs med denna lösning.</w:t>
      </w:r>
    </w:p>
    <w:p w:rsidR="007565B0" w:rsidRPr="00A87482" w:rsidRDefault="007565B0">
      <w:pPr>
        <w:pStyle w:val="Normaltindrag"/>
      </w:pPr>
    </w:p>
    <w:p w:rsidR="007565B0" w:rsidRPr="00A87482" w:rsidRDefault="007565B0">
      <w:pPr>
        <w:pStyle w:val="R2"/>
        <w:spacing w:before="123"/>
        <w:outlineLvl w:val="0"/>
      </w:pPr>
      <w:r w:rsidRPr="00A87482">
        <w:t>4. Skattelättnad för bredbandsanslutning – fp</w:t>
      </w:r>
    </w:p>
    <w:p w:rsidR="007565B0" w:rsidRPr="00A87482" w:rsidRDefault="007565B0">
      <w:r w:rsidRPr="00A87482">
        <w:t>Johan Pehrson (fp) anför:</w:t>
      </w:r>
    </w:p>
    <w:p w:rsidR="007565B0" w:rsidRPr="00A87482" w:rsidRDefault="007565B0">
      <w:r w:rsidRPr="00A87482">
        <w:t>Vi har en stark tilltro till att marknadens aktörer, producenter, företag och privatpersoner kommer att lösa efterfrågan på hög överföringshastighet på Internet precis som den löst efterfrågan på mobiltelefoner, datorer, telefaxar, telefoner och mycket annat, utan statlig regleringspolitik eller bidrag. Som liberaler har vi inga ideologiska blockeringar i att statligt ansvarstagande eller stimulanser absolut inte får ske. Det är angeläget att exempelvis även glesbygdsboende får tillgång till så god teknisk</w:t>
      </w:r>
      <w:r w:rsidRPr="00A87482">
        <w:t xml:space="preserve"> infrastruktur som möjligt. Men vi har sett alldeles för många statliga engagemang både i Sverige och utomlands som lett till helt andra effekter än stimulans för tillväxt och tek</w:t>
      </w:r>
      <w:r w:rsidRPr="00A87482">
        <w:softHyphen/>
        <w:t>nisk utveckling.</w:t>
      </w:r>
    </w:p>
    <w:p w:rsidR="007565B0" w:rsidRPr="00A87482" w:rsidRDefault="007565B0">
      <w:pPr>
        <w:pStyle w:val="Normaltindrag"/>
      </w:pPr>
      <w:r w:rsidRPr="00A87482">
        <w:t>Folkpartiet liberalerna vill påpeka att en riktad skattereduktion för ko</w:t>
      </w:r>
      <w:r w:rsidRPr="00A87482">
        <w:t>n</w:t>
      </w:r>
      <w:r w:rsidRPr="00A87482">
        <w:softHyphen/>
        <w:t>sumtion innebär en mycket stor risk för att prisnivån på produkterna kan fort</w:t>
      </w:r>
      <w:r w:rsidRPr="00A87482">
        <w:softHyphen/>
        <w:t>sätta att vara hög. Anslagen kan lika gärna komma bredbandsbolagen till större del än konsumenterna. Man kan på politisk grund också ifrågasätta varför just bredbandsanvändning skall skattereduceras. Teknikutvecklingen kommer sannolikt också att göra att vi i framtiden får uppleva betydligt billigare erbjudanden om bandbredd än vad vi ser i dag. Mobiltelefoner som hade mycket höga priser under 1980-talet kunde exempelvis med bät</w:t>
      </w:r>
      <w:r w:rsidRPr="00A87482">
        <w:t>tre utförande ”kastas” efter ko</w:t>
      </w:r>
      <w:r w:rsidRPr="00A87482">
        <w:t>n</w:t>
      </w:r>
      <w:r w:rsidRPr="00A87482">
        <w:t>sumenterna några år senare.</w:t>
      </w:r>
    </w:p>
    <w:p w:rsidR="007565B0" w:rsidRPr="00A87482" w:rsidRDefault="007565B0">
      <w:pPr>
        <w:pStyle w:val="Normaltindrag"/>
      </w:pPr>
      <w:r w:rsidRPr="00A87482">
        <w:t>Enligt en utredning av Demoskop, presenterad i Finanstidningen den 11 april, är 39 % av de boende utanför städerna ”inte alls intresserade av sna</w:t>
      </w:r>
      <w:r w:rsidRPr="00A87482">
        <w:t>b</w:t>
      </w:r>
      <w:r w:rsidRPr="00A87482">
        <w:t>bare” Internetuppkoppling. För många låginkomsttagare är det inte ens akt</w:t>
      </w:r>
      <w:r w:rsidRPr="00A87482">
        <w:t>u</w:t>
      </w:r>
      <w:r w:rsidRPr="00A87482">
        <w:t>ellt att köpa en dator till hemmet. Det faktum att det främst är stadsbor samt människor med god ekonomi och datorvana som efterfrågar högha</w:t>
      </w:r>
      <w:r w:rsidRPr="00A87482">
        <w:t>s</w:t>
      </w:r>
      <w:r w:rsidRPr="00A87482">
        <w:t>tig</w:t>
      </w:r>
      <w:r w:rsidRPr="00A87482">
        <w:softHyphen/>
        <w:t>hetsinternet gör att vi ställer oss frågan om det över huvud taget är en klok fördelningspolitik att subventionera dessas bredbandsuppkopplingar, eller som vi tidigare nämnt att forcera fram en hastig utbyggnad av bredband till vartenda hushåll, när det sannolikt kommer att komma en snabb ut</w:t>
      </w:r>
      <w:r w:rsidRPr="00A87482">
        <w:t>veckling av bättre teknik till lägre priser.</w:t>
      </w:r>
    </w:p>
    <w:p w:rsidR="007565B0" w:rsidRPr="00A87482" w:rsidRDefault="007565B0">
      <w:pPr>
        <w:pStyle w:val="Normaltindrag"/>
      </w:pPr>
      <w:r w:rsidRPr="00A87482">
        <w:t>Med det anförda tillstyrks motion T29 yrkande 7 om att planerna på en ska</w:t>
      </w:r>
      <w:r w:rsidRPr="00A87482">
        <w:t>t</w:t>
      </w:r>
      <w:r w:rsidRPr="00A87482">
        <w:t xml:space="preserve">tereduktion för bredbandsanslutning inte skall genomföras. </w:t>
      </w:r>
    </w:p>
    <w:p w:rsidR="007565B0" w:rsidRPr="00A87482" w:rsidRDefault="007565B0">
      <w:pPr>
        <w:pStyle w:val="R2"/>
        <w:outlineLvl w:val="0"/>
      </w:pPr>
      <w:r w:rsidRPr="00A87482">
        <w:t>5. E-handeln – c</w:t>
      </w:r>
    </w:p>
    <w:p w:rsidR="007565B0" w:rsidRPr="00A87482" w:rsidRDefault="007565B0">
      <w:r w:rsidRPr="00A87482">
        <w:t>Rolf Kenneryd (c) anför:</w:t>
      </w:r>
    </w:p>
    <w:p w:rsidR="007565B0" w:rsidRPr="00A87482" w:rsidRDefault="007565B0">
      <w:r w:rsidRPr="00A87482">
        <w:t>Redan i dag går staten miste om skatteintäkter, främst moms, genom handel på Internet då användare beställer varor och produkter från länder utanför EU som inte deklareras. I takt med att användningen ökar kommer även skatte</w:t>
      </w:r>
      <w:r w:rsidRPr="00A87482">
        <w:softHyphen/>
        <w:t xml:space="preserve">bortfallet att accelerera. Även inom unionen, där moms erläggs i det land där varan säljs, kommer skattekonkurrensen att tillta. Genom att söka på Internet kan konsumenterna finna de varor de eftersöker i länder med lägre moms. </w:t>
      </w:r>
    </w:p>
    <w:p w:rsidR="007565B0" w:rsidRPr="00A87482" w:rsidRDefault="007565B0">
      <w:pPr>
        <w:pStyle w:val="Normaltindrag"/>
      </w:pPr>
      <w:r w:rsidRPr="00A87482">
        <w:t>På grund av denna utveckling ökar kraven på samarbete inom skatteo</w:t>
      </w:r>
      <w:r w:rsidRPr="00A87482">
        <w:t>m</w:t>
      </w:r>
      <w:r w:rsidRPr="00A87482">
        <w:t>rå</w:t>
      </w:r>
      <w:r w:rsidRPr="00A87482">
        <w:softHyphen/>
        <w:t xml:space="preserve">det, främst mellan de europeiska länderna. Det finns en risk att företag i länder med höga skatter på försäljning av information missgynnas av detta, då konsumenterna lika gärna kan vända sig till företag i andra länder och köpa informationen. </w:t>
      </w:r>
    </w:p>
    <w:p w:rsidR="007565B0" w:rsidRPr="00A87482" w:rsidRDefault="007565B0">
      <w:pPr>
        <w:pStyle w:val="Normaltindrag"/>
      </w:pPr>
      <w:r w:rsidRPr="00A87482">
        <w:t>Enligt det engelska analys- och forskningsinstitutet Institute of Directors, IOD, riskerar myndigheterna i Storbritannien att redan detta år förlora 10 miljarder pund, eller upp mot en femtedel av den totala försäljningsskatten till följd av att handel flyttar öv</w:t>
      </w:r>
      <w:r w:rsidRPr="00A87482">
        <w:t>er på Internet. Risken för motsvarande situa</w:t>
      </w:r>
      <w:r w:rsidRPr="00A87482">
        <w:softHyphen/>
        <w:t>tion i Sverige är överhängande mot bakgrund av den datormognad som finns här.</w:t>
      </w:r>
    </w:p>
    <w:p w:rsidR="007565B0" w:rsidRPr="00A87482" w:rsidRDefault="007565B0">
      <w:pPr>
        <w:pStyle w:val="Normaltindrag"/>
      </w:pPr>
      <w:r w:rsidRPr="00A87482">
        <w:t>Enligt analysföretaget IDC kan man räkna med att 25 % av alla kons</w:t>
      </w:r>
      <w:r w:rsidRPr="00A87482">
        <w:t>u</w:t>
      </w:r>
      <w:r w:rsidRPr="00A87482">
        <w:softHyphen/>
        <w:t>menter handlar på Internet år 2002, och att den elektroniska handelns o</w:t>
      </w:r>
      <w:r w:rsidRPr="00A87482">
        <w:t>m</w:t>
      </w:r>
      <w:r w:rsidRPr="00A87482">
        <w:t>sättning i Sverige då uppgår till 69 miljarder kronor, att jämföra med knappt 2 miljarder 1998. Om stora delar av Internethandeln flyttar utomlands inn</w:t>
      </w:r>
      <w:r w:rsidRPr="00A87482">
        <w:t>e</w:t>
      </w:r>
      <w:r w:rsidRPr="00A87482">
        <w:t>bär detta inte bara påfrestningar för svenska företag, utan också för staten, som går miste om såväl moms som beskattning av företagens vinster.</w:t>
      </w:r>
    </w:p>
    <w:p w:rsidR="007565B0" w:rsidRPr="00A87482" w:rsidRDefault="007565B0">
      <w:pPr>
        <w:pStyle w:val="Normaltindrag"/>
      </w:pPr>
      <w:r w:rsidRPr="00A87482">
        <w:t>Det är angeläget att insikten om att informationsteknikens spridning inne</w:t>
      </w:r>
      <w:r w:rsidRPr="00A87482">
        <w:softHyphen/>
        <w:t>bär påfrestningar på de nationella skattesystemen även resulterar i åtgärder nationellt. Det är nödvändigt att se över den tekniska utvecklingens påverkan på det svenska skattesystemet och dess påverkan på statens inkom</w:t>
      </w:r>
      <w:r w:rsidRPr="00A87482">
        <w:t>s</w:t>
      </w:r>
      <w:r w:rsidRPr="00A87482">
        <w:t>ter. Rege</w:t>
      </w:r>
      <w:r w:rsidRPr="00A87482">
        <w:softHyphen/>
        <w:t>ringen bör skyndsamt tillsätta en utredning för att bedöma dessa konsekve</w:t>
      </w:r>
      <w:r w:rsidRPr="00A87482">
        <w:t>n</w:t>
      </w:r>
      <w:r w:rsidRPr="00A87482">
        <w:softHyphen/>
        <w:t xml:space="preserve">ser och återkomma till riksdagen med förslag till åtgärder. </w:t>
      </w:r>
    </w:p>
    <w:p w:rsidR="007565B0" w:rsidRPr="00A87482" w:rsidRDefault="007565B0">
      <w:pPr>
        <w:pStyle w:val="Normaltindrag"/>
      </w:pPr>
      <w:r w:rsidRPr="00A87482">
        <w:t>Detta bör ges regeringen till känna med bifall till motion T703 yrkande 14.</w:t>
      </w:r>
    </w:p>
    <w:p w:rsidR="007565B0" w:rsidRPr="00A87482" w:rsidRDefault="007565B0">
      <w:pPr>
        <w:pStyle w:val="R2"/>
        <w:outlineLvl w:val="0"/>
      </w:pPr>
      <w:r w:rsidRPr="00A87482">
        <w:t>6. Personaloptioner – m, kd, fp</w:t>
      </w:r>
    </w:p>
    <w:p w:rsidR="007565B0" w:rsidRPr="00A87482" w:rsidRDefault="007565B0">
      <w:r w:rsidRPr="00A87482">
        <w:t>Kenneth Lantz (kd), Carl Erik Hedlund (m), Marietta de Pourbaix-Lundin (m), Desirée Pethrus Engström (kd), Catharina Hagen (m), Johan Pehrson (fp) och Margareta Cederfelt (m) anför:</w:t>
      </w:r>
    </w:p>
    <w:p w:rsidR="007565B0" w:rsidRPr="00A87482" w:rsidRDefault="007565B0">
      <w:r w:rsidRPr="00A87482">
        <w:t>Sverige måste vara globalt attraktivt, inte minst vad avser att locka till sig kompetenta personer. Annars riskerar vår goda position att bli en kort hi</w:t>
      </w:r>
      <w:r w:rsidRPr="00A87482">
        <w:t>s</w:t>
      </w:r>
      <w:r w:rsidRPr="00A87482">
        <w:t>to</w:t>
      </w:r>
      <w:r w:rsidRPr="00A87482">
        <w:softHyphen/>
        <w:t>risk parentes. Det behövs därför en politik som förstår de nya förutsät</w:t>
      </w:r>
      <w:r w:rsidRPr="00A87482">
        <w:t>t</w:t>
      </w:r>
      <w:r w:rsidRPr="00A87482">
        <w:t>ning</w:t>
      </w:r>
      <w:r w:rsidRPr="00A87482">
        <w:softHyphen/>
        <w:t>arna och hur IT-branschen skall få växtkraft. Visionen måste tydligt adres</w:t>
      </w:r>
      <w:r w:rsidRPr="00A87482">
        <w:softHyphen/>
        <w:t>s</w:t>
      </w:r>
      <w:r w:rsidRPr="00A87482">
        <w:t>e</w:t>
      </w:r>
      <w:r w:rsidRPr="00A87482">
        <w:t xml:space="preserve">ra några viktiga punkter. </w:t>
      </w:r>
    </w:p>
    <w:p w:rsidR="007565B0" w:rsidRPr="00A87482" w:rsidRDefault="007565B0">
      <w:pPr>
        <w:pStyle w:val="Normaltindrag"/>
      </w:pPr>
      <w:r w:rsidRPr="00A87482">
        <w:t>De ekonomiska villkoren för den snabbväxande IT-branschen är mer gynnsamma i andra delar av världen. För IT-företag, som är globala i sin själ, är det inte svårt att tänka sig att förlägga verksamheten på annan plats än i Sverige. För att Sverige långsiktigt skall kunna konkurrera framgångsrikt om den globala kompetensen måst</w:t>
      </w:r>
      <w:r w:rsidRPr="00A87482">
        <w:t>e en kombination av gynnsamma villkor och personliga utvecklingsmöjligheter säkerställas. Det betyder bl.a. att skatte- och optionsregler måste vara konkurrenskraftiga, liksom att näringslivet måste vara konkurrenskraftigt nog att behålla utvecklingen i la</w:t>
      </w:r>
      <w:r w:rsidRPr="00A87482">
        <w:t>n</w:t>
      </w:r>
      <w:r w:rsidRPr="00A87482">
        <w:t xml:space="preserve">det. </w:t>
      </w:r>
    </w:p>
    <w:p w:rsidR="007565B0" w:rsidRPr="00A87482" w:rsidRDefault="007565B0">
      <w:pPr>
        <w:pStyle w:val="Normaltindrag"/>
      </w:pPr>
      <w:r w:rsidRPr="00A87482">
        <w:t>Invest in Sweden Agency (ISA) har genomfört en intervjuundersökning med personer i VD-befattning i 35 IT-företag. Vad avser svagheterna d</w:t>
      </w:r>
      <w:r w:rsidRPr="00A87482">
        <w:t>o</w:t>
      </w:r>
      <w:r w:rsidRPr="00A87482">
        <w:t>mi</w:t>
      </w:r>
      <w:r w:rsidRPr="00A87482">
        <w:softHyphen/>
        <w:t>nerar helt de områden som rör möjligheten att rekrytera och belöna personal både från Sverige och från utlandet. Här nämns förutom höga inkomstskatter bl.a. reglerna för personaloptioner. Personaloptionerna beskattas oförmånligt i Sverige beroende bl.a. på höga socialförsäkringsavgi</w:t>
      </w:r>
      <w:r w:rsidRPr="00A87482">
        <w:t>f</w:t>
      </w:r>
      <w:r w:rsidRPr="00A87482">
        <w:t>ter och höga inkomst</w:t>
      </w:r>
      <w:r w:rsidRPr="00A87482">
        <w:softHyphen/>
        <w:t>skatter. Dessutom innebär lagstiftningen för personaloptioner att företagens kostnader för personaloptioner inte är tillräckligt förutsägbara. Det medför särskilda problem för de små personalintensiva ku</w:t>
      </w:r>
      <w:r w:rsidRPr="00A87482">
        <w:t>nskapsföretag som saknar finansiell styrka. Osäkerheten försvårar även framtida analys och påverkar negativt marknadens värdering av företagen, exempelvis vid en börsintro</w:t>
      </w:r>
      <w:r w:rsidRPr="00A87482">
        <w:softHyphen/>
        <w:t>duktion. Så länge personaloptioner belastas med socialförsäkringsavgifter bör därför en förändring av betalningstidpunkten av dessa också övervägas. Villkoren för personer med personaloptioner som tillfälligt arbetar i Sverige måste också ses över. Konkurrensen från länder med förmånligare beskatt</w:t>
      </w:r>
      <w:r w:rsidRPr="00A87482">
        <w:softHyphen/>
        <w:t>ningsregler för personaloptioner måste ta</w:t>
      </w:r>
      <w:r w:rsidRPr="00A87482">
        <w:t>s som utgångspunkt vid en översyn av dessa regler.</w:t>
      </w:r>
    </w:p>
    <w:p w:rsidR="007565B0" w:rsidRPr="00A87482" w:rsidRDefault="007565B0">
      <w:pPr>
        <w:pStyle w:val="Normaltindrag"/>
      </w:pPr>
      <w:r w:rsidRPr="00A87482">
        <w:t>Riksdagen bör med anledning av motionerna T28 yrkande 12 i denna del och T24 yrkande 2 som sin mening ge regeringen till känna vad som anförts om beskattningen av personaloptioner.</w:t>
      </w:r>
    </w:p>
    <w:p w:rsidR="007565B0" w:rsidRPr="00A87482" w:rsidRDefault="007565B0">
      <w:pPr>
        <w:pStyle w:val="R2"/>
        <w:outlineLvl w:val="0"/>
      </w:pPr>
      <w:r w:rsidRPr="00A87482">
        <w:t>7. Riskkapitalbolag – m, kd, c, fp</w:t>
      </w:r>
    </w:p>
    <w:p w:rsidR="007565B0" w:rsidRPr="00A87482" w:rsidRDefault="007565B0">
      <w:r w:rsidRPr="00A87482">
        <w:t>Kenneth Lantz (kd), Carl Erik Hedlund (m), Marietta de Pourbaix-Lundin (m), Desirée Pethrus Engström (kd), Catharina Hagen (m), Rolf Kenneryd (c), Johan Pehrson (fp) och Margareta Cederfelt (m) anför:</w:t>
      </w:r>
    </w:p>
    <w:p w:rsidR="007565B0" w:rsidRPr="00A87482" w:rsidRDefault="007565B0">
      <w:r w:rsidRPr="00A87482">
        <w:t>När det gäller finansiellt kapital råder det i Sverige i dag god tillgång på riskvilligt kapital för vissa sektorer, bl.a. IT/telekom. Mycket av riskkapitalet kommer från ”venture capital” och från ”företagsänglar”, vilka karakteriseras av ett aktivt engagemang i de företag i vilka investeringarna sker. Dessa riskkapitalisters funktion är särskilt viktig inom nya, kunskapsintensiva verksamheter där investeringarna ofta är immateriella och den framtida p</w:t>
      </w:r>
      <w:r w:rsidRPr="00A87482">
        <w:t>o</w:t>
      </w:r>
      <w:r w:rsidRPr="00A87482">
        <w:t>tentialen svårbedömd.</w:t>
      </w:r>
    </w:p>
    <w:p w:rsidR="007565B0" w:rsidRPr="00A87482" w:rsidRDefault="007565B0">
      <w:pPr>
        <w:pStyle w:val="Normaltindrag"/>
      </w:pPr>
      <w:r w:rsidRPr="00A87482">
        <w:t>Avgörande för den långsiktiga utvecklingen av riskkapitalmarknaden är hur svenska skatter kan konkurrera med omvärlden. Genom allt öppnare gränser, fria kapitalrörelser och snabb kommunikation har den internationella konkurrensen ökat. Skillnaderna i beskattning får ett allt starkare och snabb</w:t>
      </w:r>
      <w:r w:rsidRPr="00A87482">
        <w:t>a</w:t>
      </w:r>
      <w:r w:rsidRPr="00A87482">
        <w:t>re genomslag på investerarnas beteende. Flera inslag i det svenska skatt</w:t>
      </w:r>
      <w:r w:rsidRPr="00A87482">
        <w:t>e</w:t>
      </w:r>
      <w:r w:rsidRPr="00A87482">
        <w:t xml:space="preserve">systemet har en klart negativ inverkan på riskkapitalmarknaden. Skatterna på förmögenhet och kapitalinkomster tenderar att driva kapitalet ur landet. Detta underminerar såväl skattebaser som verksamheter. </w:t>
      </w:r>
    </w:p>
    <w:p w:rsidR="007565B0" w:rsidRPr="00A87482" w:rsidRDefault="007565B0">
      <w:pPr>
        <w:pStyle w:val="Normaltindrag"/>
      </w:pPr>
      <w:r w:rsidRPr="00A87482">
        <w:t xml:space="preserve">De mindre företagen, som i praktiken är starkt beroende av det inhemska sparandet, får svårare att finansiera sig på ett konkurrenskraftigt sätt. När det gäller stora företag påverkas ägarstrukturen genom ett ökat utländskt ägande. </w:t>
      </w:r>
      <w:r w:rsidRPr="00A87482">
        <w:t>Detta är i sig inte negativt men kan bli det om det i stor utsträckning är r</w:t>
      </w:r>
      <w:r w:rsidRPr="00A87482">
        <w:t>e</w:t>
      </w:r>
      <w:r w:rsidRPr="00A87482">
        <w:t>sultat av skilda skatt</w:t>
      </w:r>
      <w:r w:rsidRPr="00A87482">
        <w:t>e</w:t>
      </w:r>
      <w:r w:rsidRPr="00A87482">
        <w:t>regler.</w:t>
      </w:r>
    </w:p>
    <w:p w:rsidR="007565B0" w:rsidRPr="00A87482" w:rsidRDefault="007565B0">
      <w:pPr>
        <w:pStyle w:val="Normaltindrag"/>
      </w:pPr>
      <w:r w:rsidRPr="00A87482">
        <w:t>Många svenska riskkapitalbolag drabbas speciellt av skatteregler som missgynnar aktiva ägare (fåmansbolagsreglerna). I vissa sammanhang p</w:t>
      </w:r>
      <w:r w:rsidRPr="00A87482">
        <w:t>å</w:t>
      </w:r>
      <w:r w:rsidRPr="00A87482">
        <w:t>ver</w:t>
      </w:r>
      <w:r w:rsidRPr="00A87482">
        <w:softHyphen/>
        <w:t>kas företag negativt av s.k. trippelbeskattning, där vinster dels beskattas i det företag som finansieras, dels i det finansierande företaget och dels i utdel</w:t>
      </w:r>
      <w:r w:rsidRPr="00A87482">
        <w:softHyphen/>
        <w:t>ningen från detta företag. Även reglerna för reavinstbeskattning ger inlås</w:t>
      </w:r>
      <w:r w:rsidRPr="00A87482">
        <w:softHyphen/>
        <w:t>ningseffekter inom riskkapitalbolagen. Dubbelbeskattning och förm</w:t>
      </w:r>
      <w:r w:rsidRPr="00A87482">
        <w:t>ö</w:t>
      </w:r>
      <w:r w:rsidRPr="00A87482">
        <w:t>gen</w:t>
      </w:r>
      <w:r w:rsidRPr="00A87482">
        <w:softHyphen/>
        <w:t>hetsskatt saknas i många länder. På flera håll har speciella lättnader för i</w:t>
      </w:r>
      <w:r w:rsidRPr="00A87482">
        <w:t>n</w:t>
      </w:r>
      <w:r w:rsidRPr="00A87482">
        <w:t>vesteringar i småföretag införts, främst i syfte att investeraren skall kompe</w:t>
      </w:r>
      <w:r w:rsidRPr="00A87482">
        <w:t>n</w:t>
      </w:r>
      <w:r w:rsidRPr="00A87482">
        <w:t>seras för den högre risk som är förenad med inve</w:t>
      </w:r>
      <w:r w:rsidRPr="00A87482">
        <w:t xml:space="preserve">steringar i onoterade bolag. </w:t>
      </w:r>
    </w:p>
    <w:p w:rsidR="007565B0" w:rsidRPr="00A87482" w:rsidRDefault="007565B0">
      <w:pPr>
        <w:pStyle w:val="Normaltindrag"/>
      </w:pPr>
      <w:r w:rsidRPr="00A87482">
        <w:t>Skillnaden i beskattning mellan Sverige och andra länder riskerar att leda till att än fler svenska riskkapitalbolag föredrar att ha sitt säte utomlands. Faktum är att en stor del av det så kallade svenska riskkapitalet redan är placerat utanför Sverige. Danmark genomför t.ex. för närvarande betydande förändringar för att öka attraktionskraften för att riskkapital skall placeras i landet.</w:t>
      </w:r>
    </w:p>
    <w:p w:rsidR="007565B0" w:rsidRPr="00A87482" w:rsidRDefault="007565B0">
      <w:pPr>
        <w:pStyle w:val="Normaltindrag"/>
      </w:pPr>
      <w:r w:rsidRPr="00A87482">
        <w:t>Finansministern har i ett frågesvar i december 1999 ställt i utsikt att de u</w:t>
      </w:r>
      <w:r w:rsidRPr="00A87482">
        <w:t>t</w:t>
      </w:r>
      <w:r w:rsidRPr="00A87482">
        <w:t xml:space="preserve">redningar som nu arbetar med vissa företagsskattefrågor kommer att lämna förslag som löser riskkapitalbolagens problem genom att kapitalvinster på näringsbetingade aktier skattebefrias. </w:t>
      </w:r>
    </w:p>
    <w:p w:rsidR="007565B0" w:rsidRPr="00A87482" w:rsidRDefault="007565B0">
      <w:pPr>
        <w:pStyle w:val="Normaltindrag"/>
      </w:pPr>
      <w:r w:rsidRPr="00A87482">
        <w:t>Vi anser att den aviserade förändringen skulle få stor betydelse för risk</w:t>
      </w:r>
      <w:r w:rsidRPr="00A87482">
        <w:softHyphen/>
        <w:t>kapitalbolagens möjligheter att verka i Sverige och förutsätter att arbetet med förslaget bedrivs skyndsamt så att det kan antas under hösten 2000. Risk</w:t>
      </w:r>
      <w:r w:rsidRPr="00A87482">
        <w:softHyphen/>
        <w:t>kapitalbolagens verksamhet är viktig för IT-sektorn, och det vore enligt vår mening olyckligt om regeringen skulle dröja med att lägga fram försl</w:t>
      </w:r>
      <w:r w:rsidRPr="00A87482">
        <w:t>a</w:t>
      </w:r>
      <w:r w:rsidRPr="00A87482">
        <w:t>get.</w:t>
      </w:r>
    </w:p>
    <w:p w:rsidR="007565B0" w:rsidRPr="00A87482" w:rsidRDefault="007565B0">
      <w:pPr>
        <w:pStyle w:val="Normaltindrag"/>
      </w:pPr>
      <w:r w:rsidRPr="00A87482">
        <w:t>Det anförda bör riksdagen som sin mening ge regeringen till känna med anledning av motionerna T28 yrkande 12 i denna del och T24 yrkande 3.</w:t>
      </w:r>
    </w:p>
    <w:p w:rsidR="007565B0" w:rsidRPr="00A87482" w:rsidRDefault="007565B0">
      <w:pPr>
        <w:pStyle w:val="R2"/>
        <w:outlineLvl w:val="0"/>
      </w:pPr>
      <w:r w:rsidRPr="00A87482">
        <w:t>8. Ett internationellt konkurrenskraftigt skattesystem – m</w:t>
      </w:r>
    </w:p>
    <w:p w:rsidR="007565B0" w:rsidRPr="00A87482" w:rsidRDefault="007565B0">
      <w:r w:rsidRPr="00A87482">
        <w:t>Carl Erik Hedlund (m), Marietta de Pourbaix-Lundin (m), Catharina Hagen (m) och Margareta Cederfelt (m) anför:</w:t>
      </w:r>
    </w:p>
    <w:p w:rsidR="007565B0" w:rsidRPr="00A87482" w:rsidRDefault="007565B0">
      <w:r w:rsidRPr="00A87482">
        <w:t xml:space="preserve">Vårt skattesystem måste vara internationellt konkurrenskraftigt när det gäller beskattningen av arbetsinkomster, kapitalinkomster och företag. </w:t>
      </w:r>
    </w:p>
    <w:p w:rsidR="007565B0" w:rsidRPr="00A87482" w:rsidRDefault="007565B0">
      <w:pPr>
        <w:pStyle w:val="Normaltindrag"/>
      </w:pPr>
      <w:r w:rsidRPr="00A87482">
        <w:t>När det gäller marknadsförutsättningarna för e-handel ligger Sverige långt framme. Vi har av flera skäl goda  kommersiella förutsättningar för att få en fungerande e-handel som utvecklas positivt. Men det är ett växande problem att e-handelsföretagen flyttar och utvecklar sig i andra länder än i Sverige för att undvika den höga svenska momsen.</w:t>
      </w:r>
    </w:p>
    <w:p w:rsidR="007565B0" w:rsidRPr="00A87482" w:rsidRDefault="007565B0">
      <w:pPr>
        <w:pStyle w:val="Normaltindrag"/>
      </w:pPr>
      <w:r w:rsidRPr="00A87482">
        <w:t>Vi måste också ha regler som gör det möjligt för den kunskapsintensiva och snabbväxande IT-sektorn att i högre grad attrahera och behålla kvalif</w:t>
      </w:r>
      <w:r w:rsidRPr="00A87482">
        <w:t>i</w:t>
      </w:r>
      <w:r w:rsidRPr="00A87482">
        <w:t>ce</w:t>
      </w:r>
      <w:r w:rsidRPr="00A87482">
        <w:softHyphen/>
        <w:t>rad personal i Sverige. Vi måste därför ha ett skattesystem för individer som gör det lockande att komma till Sverige och att stanna här. Risken blir annars att kommersialiseringen av resultaten från forskning och utveckling inte kommer till stånd, alternativt förläggs till utlandet.</w:t>
      </w:r>
    </w:p>
    <w:p w:rsidR="007565B0" w:rsidRPr="00A87482" w:rsidRDefault="007565B0">
      <w:pPr>
        <w:pStyle w:val="Normaltindrag"/>
      </w:pPr>
      <w:r w:rsidRPr="00A87482">
        <w:t>Utvecklingen mot kompetensdrivna och därmed individrelaterade invest</w:t>
      </w:r>
      <w:r w:rsidRPr="00A87482">
        <w:t>e</w:t>
      </w:r>
      <w:r w:rsidRPr="00A87482">
        <w:softHyphen/>
        <w:t>ringar är speciellt tydlig inom IT-sektorn. Det immateriella kapitalet i form av kunskap blir allt viktigare för konkurrenskraften, och det råder en global konkurrens om utbildade personer. Regeringen skriver också i sin propos</w:t>
      </w:r>
      <w:r w:rsidRPr="00A87482">
        <w:t>i</w:t>
      </w:r>
      <w:r w:rsidRPr="00A87482">
        <w:softHyphen/>
        <w:t>tion att ”det är viktigt att se Sverige som en global marknad även när det gäller tillgången på kompetens”. Slutsatsen av detta är att vi måste koppla vår konkurrenskraft till omvärlden. Sänkt personbeskattning är ett villkor för att skapa konkurrenskraftiga villkor för välutbilda</w:t>
      </w:r>
      <w:r w:rsidRPr="00A87482">
        <w:t>d arbetskraft. En avvecklad statlig inkomstskatt skulle reducera problematiken kring personaloptioner och fåmansbolag. Detta leder till att människor utbildar och specialiserar sig samtidigt som det leder till en ökning av arbetskraftsutbudet. Därmed min</w:t>
      </w:r>
      <w:r w:rsidRPr="00A87482">
        <w:t>s</w:t>
      </w:r>
      <w:r w:rsidRPr="00A87482">
        <w:softHyphen/>
        <w:t>kar också riskerna för en skattedriven brain-drain.</w:t>
      </w:r>
    </w:p>
    <w:p w:rsidR="007565B0" w:rsidRPr="00A87482" w:rsidRDefault="007565B0">
      <w:pPr>
        <w:pStyle w:val="Normaltindrag"/>
      </w:pPr>
      <w:r w:rsidRPr="00A87482">
        <w:t>En sänkning av kapitalinkomstskatterna skulle sänka tröskeln för ompl</w:t>
      </w:r>
      <w:r w:rsidRPr="00A87482">
        <w:t>a</w:t>
      </w:r>
      <w:r w:rsidRPr="00A87482">
        <w:t>ce</w:t>
      </w:r>
      <w:r w:rsidRPr="00A87482">
        <w:softHyphen/>
        <w:t>ringar i nya verksamheter och öka möjligheten för en optimal allokering av finansiellt kapital. Detta minskar behovet av krångliga regler med risk</w:t>
      </w:r>
      <w:r w:rsidRPr="00A87482">
        <w:softHyphen/>
        <w:t>kapitalavdrag, uppskjutande av reavinstskatt med mera. En sänkning av kapitalinkomstskatterna skulle också minska incitamentet att placera kapit</w:t>
      </w:r>
      <w:r w:rsidRPr="00A87482">
        <w:t>a</w:t>
      </w:r>
      <w:r w:rsidRPr="00A87482">
        <w:t xml:space="preserve">let utomlands. </w:t>
      </w:r>
    </w:p>
    <w:p w:rsidR="007565B0" w:rsidRPr="00A87482" w:rsidRDefault="007565B0">
      <w:pPr>
        <w:pStyle w:val="Normaltindrag"/>
      </w:pPr>
      <w:r w:rsidRPr="00A87482">
        <w:t xml:space="preserve">Den nuvarande förmögenhetsbeskattningen leder till kapitalflykt och drar därmed undan basen för finansiell verksamhet i Sverige. Kapitalförvaltning läggs i ökande grad hos företag utanför Sverige. Om </w:t>
      </w:r>
      <w:r w:rsidRPr="00A87482">
        <w:t>förmögenhetsbeskat</w:t>
      </w:r>
      <w:r w:rsidRPr="00A87482">
        <w:t>t</w:t>
      </w:r>
      <w:r w:rsidRPr="00A87482">
        <w:softHyphen/>
        <w:t>ningen slopades skulle det locka sparkapital till Sverige och därmed närmare olika nationella investeringsobjekt. Framför allt skulle finansieringen av småföretag då underlättas.</w:t>
      </w:r>
    </w:p>
    <w:p w:rsidR="007565B0" w:rsidRPr="00A87482" w:rsidRDefault="007565B0">
      <w:pPr>
        <w:pStyle w:val="Normaltindrag"/>
      </w:pPr>
      <w:r w:rsidRPr="00A87482">
        <w:t>Det anförda bör riksdagen med bifall till motion T28 yrkande 12 i denna del som sin mening ge regeringen till känna.</w:t>
      </w:r>
    </w:p>
    <w:p w:rsidR="007565B0" w:rsidRPr="00A87482" w:rsidRDefault="007565B0">
      <w:pPr>
        <w:pStyle w:val="R2"/>
      </w:pPr>
      <w:r w:rsidRPr="00A87482">
        <w:br w:type="page"/>
        <w:t>9. Avdragsrätt för programvara och dator – kd</w:t>
      </w:r>
    </w:p>
    <w:p w:rsidR="007565B0" w:rsidRPr="00A87482" w:rsidRDefault="007565B0">
      <w:r w:rsidRPr="00A87482">
        <w:t>Kenneth Lantz (kd) och Desirée Pethrus Engström (kd) anför:</w:t>
      </w:r>
    </w:p>
    <w:p w:rsidR="007565B0" w:rsidRPr="00A87482" w:rsidRDefault="007565B0">
      <w:r w:rsidRPr="00A87482">
        <w:t xml:space="preserve">Regeringen beskriver att bakom den snabba utvecklingen på IT-området ligger en medveten strategi för att göra datorer tillgängliga för alla. Här nämns skattesubventioneringen av företagsdatorer för anställda samt LO:s och TCO:s program för hemköp av PC. </w:t>
      </w:r>
    </w:p>
    <w:p w:rsidR="007565B0" w:rsidRPr="00A87482" w:rsidRDefault="007565B0">
      <w:pPr>
        <w:pStyle w:val="Normaltindrag"/>
      </w:pPr>
      <w:r w:rsidRPr="00A87482">
        <w:t>Detta har onekligen bidragit till att Sverige i dag ligger i täten vad gäller tillgång till datorer och Internet. Men en strategi skall vara långsiktig och inn</w:t>
      </w:r>
      <w:r w:rsidRPr="00A87482">
        <w:t>e</w:t>
      </w:r>
      <w:r w:rsidRPr="00A87482">
        <w:t xml:space="preserve">hålla flera steg. Regeringen redovisar inte fortsättningen på strategin. </w:t>
      </w:r>
    </w:p>
    <w:p w:rsidR="007565B0" w:rsidRPr="00A87482" w:rsidRDefault="007565B0">
      <w:pPr>
        <w:pStyle w:val="Normaltindrag"/>
      </w:pPr>
      <w:r w:rsidRPr="00A87482">
        <w:t>Det finns även brister i dagens system: Hem-PC-programmet enligt dagens modell påverkar pensionen negativt för lågi</w:t>
      </w:r>
      <w:r w:rsidRPr="00A87482">
        <w:t>n</w:t>
      </w:r>
      <w:r w:rsidRPr="00A87482">
        <w:t>komsttagare. Hem-PC-pro</w:t>
      </w:r>
      <w:r w:rsidRPr="00A87482">
        <w:softHyphen/>
        <w:t xml:space="preserve">grammet når inte studenter, pensionärer och arbetslösa. </w:t>
      </w:r>
    </w:p>
    <w:p w:rsidR="007565B0" w:rsidRPr="00A87482" w:rsidRDefault="007565B0">
      <w:pPr>
        <w:pStyle w:val="Normaltindrag"/>
      </w:pPr>
      <w:r w:rsidRPr="00A87482">
        <w:t>Regeringen bör överväga den modell man valt i USA där man får göra a</w:t>
      </w:r>
      <w:r w:rsidRPr="00A87482">
        <w:t>v</w:t>
      </w:r>
      <w:r w:rsidRPr="00A87482">
        <w:t>drag för programvara och dator oavsett vem man är eller var man jobbar. Datorn får skrivas av på tre år.</w:t>
      </w:r>
    </w:p>
    <w:p w:rsidR="007565B0" w:rsidRPr="00A87482" w:rsidRDefault="007565B0">
      <w:r w:rsidRPr="00A87482">
        <w:t>Det anförda bör riksdagen med bifall till motion T210 yrkande 50 som sin mening ge regeringen till känna.</w:t>
      </w:r>
    </w:p>
    <w:p w:rsidR="007565B0" w:rsidRPr="00A87482" w:rsidRDefault="007565B0">
      <w:pPr>
        <w:pStyle w:val="Rubrik1"/>
      </w:pPr>
      <w:r w:rsidRPr="00A87482">
        <w:br w:type="page"/>
      </w:r>
      <w:bookmarkStart w:id="477" w:name="_Toc481983538"/>
      <w:bookmarkStart w:id="478" w:name="_Toc484244609"/>
      <w:bookmarkStart w:id="479" w:name="_Toc484839336"/>
      <w:r w:rsidRPr="00A87482">
        <w:t>Försvarsutskottets yttrande</w:t>
      </w:r>
      <w:bookmarkEnd w:id="478"/>
      <w:r w:rsidRPr="00A87482">
        <w:t xml:space="preserve"> 1999/2000:FöU5y</w:t>
      </w:r>
      <w:bookmarkEnd w:id="479"/>
    </w:p>
    <w:p w:rsidR="007565B0" w:rsidRPr="00A87482" w:rsidRDefault="007565B0">
      <w:pPr>
        <w:pStyle w:val="R1"/>
        <w:spacing w:before="123"/>
        <w:outlineLvl w:val="0"/>
      </w:pPr>
      <w:r w:rsidRPr="00A87482">
        <w:t>Ett informationssamhälle för alla</w:t>
      </w:r>
    </w:p>
    <w:p w:rsidR="007565B0" w:rsidRPr="00A87482" w:rsidRDefault="007565B0">
      <w:pPr>
        <w:pStyle w:val="R1"/>
        <w:outlineLvl w:val="0"/>
      </w:pPr>
      <w:r w:rsidRPr="00A87482">
        <w:t>Till trafikutskottet</w:t>
      </w:r>
      <w:bookmarkEnd w:id="477"/>
    </w:p>
    <w:p w:rsidR="007565B0" w:rsidRPr="00A87482" w:rsidRDefault="007565B0">
      <w:r w:rsidRPr="00A87482">
        <w:t>Trafikutskottet har berett försvarsutskottet tillfälle att yttra sig över propos</w:t>
      </w:r>
      <w:r w:rsidRPr="00A87482">
        <w:t>i</w:t>
      </w:r>
      <w:r w:rsidRPr="00A87482">
        <w:t xml:space="preserve">tion 1999/2000:86 </w:t>
      </w:r>
      <w:r w:rsidRPr="00A87482">
        <w:rPr>
          <w:i/>
        </w:rPr>
        <w:t>Ett informationssamhälle för alla,</w:t>
      </w:r>
      <w:r w:rsidRPr="00A87482">
        <w:t xml:space="preserve"> jämte motioner. </w:t>
      </w:r>
    </w:p>
    <w:p w:rsidR="007565B0" w:rsidRPr="00A87482" w:rsidRDefault="007565B0">
      <w:pPr>
        <w:pStyle w:val="R1"/>
        <w:outlineLvl w:val="0"/>
      </w:pPr>
      <w:bookmarkStart w:id="480" w:name="_Toc481983539"/>
      <w:r w:rsidRPr="00A87482">
        <w:t>Försvarsutskottet</w:t>
      </w:r>
      <w:bookmarkEnd w:id="480"/>
    </w:p>
    <w:p w:rsidR="007565B0" w:rsidRPr="00A87482" w:rsidRDefault="007565B0">
      <w:pPr>
        <w:pStyle w:val="R2"/>
        <w:spacing w:before="123"/>
        <w:outlineLvl w:val="0"/>
      </w:pPr>
      <w:bookmarkStart w:id="481" w:name="_Toc481983540"/>
      <w:r w:rsidRPr="00A87482">
        <w:t>Regeringens överväganden och förslag</w:t>
      </w:r>
      <w:bookmarkEnd w:id="481"/>
    </w:p>
    <w:p w:rsidR="007565B0" w:rsidRPr="00A87482" w:rsidRDefault="007565B0">
      <w:r w:rsidRPr="00A87482">
        <w:t>Regeringen anser att regler och system på IT-området bör vara sådana att de skapar förtroende genom att vara</w:t>
      </w:r>
    </w:p>
    <w:p w:rsidR="007565B0" w:rsidRPr="00A87482" w:rsidRDefault="007565B0">
      <w:pPr>
        <w:pStyle w:val="Normaltindrag"/>
        <w:numPr>
          <w:ilvl w:val="0"/>
          <w:numId w:val="55"/>
        </w:numPr>
      </w:pPr>
      <w:r w:rsidRPr="00A87482">
        <w:t>säkra, förutsägbara och teknikneutrala,</w:t>
      </w:r>
    </w:p>
    <w:p w:rsidR="007565B0" w:rsidRPr="00A87482" w:rsidRDefault="007565B0">
      <w:pPr>
        <w:pStyle w:val="Normaltindrag"/>
        <w:numPr>
          <w:ilvl w:val="0"/>
          <w:numId w:val="56"/>
        </w:numPr>
      </w:pPr>
      <w:r w:rsidRPr="00A87482">
        <w:t>internationella,</w:t>
      </w:r>
    </w:p>
    <w:p w:rsidR="007565B0" w:rsidRPr="00A87482" w:rsidRDefault="007565B0">
      <w:pPr>
        <w:pStyle w:val="Normaltindrag"/>
        <w:numPr>
          <w:ilvl w:val="0"/>
          <w:numId w:val="57"/>
        </w:numPr>
      </w:pPr>
      <w:r w:rsidRPr="00A87482">
        <w:t>skydda individens integritet.</w:t>
      </w:r>
    </w:p>
    <w:p w:rsidR="007565B0" w:rsidRPr="00A87482" w:rsidRDefault="007565B0">
      <w:r w:rsidRPr="00A87482">
        <w:t xml:space="preserve">Det finns </w:t>
      </w:r>
      <w:r w:rsidRPr="00A87482">
        <w:rPr>
          <w:i/>
        </w:rPr>
        <w:t>olika begrepp</w:t>
      </w:r>
      <w:r w:rsidRPr="00A87482">
        <w:t xml:space="preserve"> som beskriver säkerhet kring elektronisk inform</w:t>
      </w:r>
      <w:r w:rsidRPr="00A87482">
        <w:t>a</w:t>
      </w:r>
      <w:r w:rsidRPr="00A87482">
        <w:t>tionshantering. Informationssäkerhet, som är det övergripande begreppet, omfattar IT-säkerhet (traditionell datasäkerhet) och admini</w:t>
      </w:r>
      <w:r w:rsidRPr="00A87482">
        <w:softHyphen/>
        <w:t>strativ säkerhet som är relaterad till hantering av information i olika verksamheter.</w:t>
      </w:r>
    </w:p>
    <w:p w:rsidR="007565B0" w:rsidRPr="00A87482" w:rsidRDefault="007565B0">
      <w:pPr>
        <w:pStyle w:val="Normaltindrag"/>
      </w:pPr>
      <w:r w:rsidRPr="00A87482">
        <w:t>Begreppet IT-säkerhet används för att beskriva skydd av information i i</w:t>
      </w:r>
      <w:r w:rsidRPr="00A87482">
        <w:t>n</w:t>
      </w:r>
      <w:r w:rsidRPr="00A87482">
        <w:t>formationsbehandlande tekniska system. IT-säkerhet kan delas upp i ADB-säkerhet (bearbetning och lagring) och kommunikationssäkerhet.</w:t>
      </w:r>
    </w:p>
    <w:p w:rsidR="007565B0" w:rsidRPr="00A87482" w:rsidRDefault="007565B0">
      <w:pPr>
        <w:pStyle w:val="Normaltindrag"/>
      </w:pPr>
      <w:r w:rsidRPr="00A87482">
        <w:t>Fortsättningsvis kommer huvudsakligen det vidare begreppet inform</w:t>
      </w:r>
      <w:r w:rsidRPr="00A87482">
        <w:t>a</w:t>
      </w:r>
      <w:r w:rsidRPr="00A87482">
        <w:t>tionssäkerhet att användas. I följande avsnitt behandlas även ämnesområdet informationsoperationer. Informationsoperationer är samlade och samordn</w:t>
      </w:r>
      <w:r w:rsidRPr="00A87482">
        <w:t>a</w:t>
      </w:r>
      <w:r w:rsidRPr="00A87482">
        <w:t>de åtgärder i fred, kris och krig till stöd för politiska eller militära mål genom att påverka eller utnyttja motståndares eller annan utländsk aktörs inform</w:t>
      </w:r>
      <w:r w:rsidRPr="00A87482">
        <w:t>a</w:t>
      </w:r>
      <w:r w:rsidRPr="00A87482">
        <w:t>tion och informationssystem. Det kan ske genom att utnyttja egen inform</w:t>
      </w:r>
      <w:r w:rsidRPr="00A87482">
        <w:t>a</w:t>
      </w:r>
      <w:r w:rsidRPr="00A87482">
        <w:t>tion och egna informationssystem samtidigt som dessa också måste skyddas. Ett viktigt inslag är att påverka beslutsprocesser och beslu</w:t>
      </w:r>
      <w:r w:rsidRPr="00A87482">
        <w:t>tsfa</w:t>
      </w:r>
      <w:r w:rsidRPr="00A87482">
        <w:t>t</w:t>
      </w:r>
      <w:r w:rsidRPr="00A87482">
        <w:t>tande.</w:t>
      </w:r>
    </w:p>
    <w:p w:rsidR="007565B0" w:rsidRPr="00A87482" w:rsidRDefault="007565B0">
      <w:pPr>
        <w:pStyle w:val="Normaltindrag"/>
      </w:pPr>
      <w:r w:rsidRPr="00A87482">
        <w:t xml:space="preserve">Det finns både </w:t>
      </w:r>
      <w:r w:rsidRPr="00A87482">
        <w:rPr>
          <w:i/>
        </w:rPr>
        <w:t>offensiva</w:t>
      </w:r>
      <w:r w:rsidRPr="00A87482">
        <w:t xml:space="preserve"> och defensiva informationsoperationer. De g</w:t>
      </w:r>
      <w:r w:rsidRPr="00A87482">
        <w:t>e</w:t>
      </w:r>
      <w:r w:rsidRPr="00A87482">
        <w:t>nomförs i politiska, ekonomiska och militära sammanhang. Exempel på informationsoperationer är t.ex. informationskrigföring, massmedie</w:t>
      </w:r>
      <w:r w:rsidRPr="00A87482">
        <w:softHyphen/>
        <w:t>manipulation, psykologisk krigföring och underrättelseverksamhet.</w:t>
      </w:r>
    </w:p>
    <w:p w:rsidR="007565B0" w:rsidRPr="00A87482" w:rsidRDefault="007565B0">
      <w:pPr>
        <w:pStyle w:val="Normaltindrag"/>
      </w:pPr>
      <w:r w:rsidRPr="00A87482">
        <w:rPr>
          <w:i/>
        </w:rPr>
        <w:t xml:space="preserve">Defensiva </w:t>
      </w:r>
      <w:r w:rsidRPr="00A87482">
        <w:t>informationsoperationer är samordnade och samlade åtgär</w:t>
      </w:r>
      <w:r w:rsidRPr="00A87482">
        <w:softHyphen/>
        <w:t>der i fred, kris och krig avseende policy, operationer, personal och teknik för att skydda och försvara information, informationssystem och förmåga till rati</w:t>
      </w:r>
      <w:r w:rsidRPr="00A87482">
        <w:t>o</w:t>
      </w:r>
      <w:r w:rsidRPr="00A87482">
        <w:t xml:space="preserve">nellt beslutsfattande. </w:t>
      </w:r>
    </w:p>
    <w:p w:rsidR="007565B0" w:rsidRPr="00A87482" w:rsidRDefault="007565B0">
      <w:pPr>
        <w:pStyle w:val="R3"/>
        <w:outlineLvl w:val="0"/>
      </w:pPr>
      <w:bookmarkStart w:id="482" w:name="_Toc481983541"/>
      <w:r w:rsidRPr="00A87482">
        <w:t>Regeringens förslag</w:t>
      </w:r>
      <w:bookmarkEnd w:id="482"/>
    </w:p>
    <w:p w:rsidR="007565B0" w:rsidRPr="00A87482" w:rsidRDefault="007565B0">
      <w:r w:rsidRPr="00A87482">
        <w:rPr>
          <w:i/>
        </w:rPr>
        <w:t>Regeringens förslag</w:t>
      </w:r>
      <w:r w:rsidRPr="00A87482">
        <w:t xml:space="preserve"> är att ansvaret för informationssäkerheten även fortsät</w:t>
      </w:r>
      <w:r w:rsidRPr="00A87482">
        <w:t>t</w:t>
      </w:r>
      <w:r w:rsidRPr="00A87482">
        <w:t>ningsvis skall ligga hos de myndigheter, företag och organisationer som har det normala verksamhetsansvaret.</w:t>
      </w:r>
    </w:p>
    <w:p w:rsidR="007565B0" w:rsidRPr="00A87482" w:rsidRDefault="007565B0">
      <w:pPr>
        <w:pStyle w:val="Normaltindrag"/>
      </w:pPr>
      <w:r w:rsidRPr="00A87482">
        <w:t xml:space="preserve">Enligt </w:t>
      </w:r>
      <w:r w:rsidRPr="00A87482">
        <w:rPr>
          <w:i/>
        </w:rPr>
        <w:t>regeringens bedömning</w:t>
      </w:r>
      <w:r w:rsidRPr="00A87482">
        <w:t xml:space="preserve"> bör för den närmaste framtiden tre områden prioriteras: skydd mot informationsoperationer, ett säkrare Internet samt elektroniska signaturer och annan säkerhetsteknik. En tvärsektoriell samor</w:t>
      </w:r>
      <w:r w:rsidRPr="00A87482">
        <w:t>d</w:t>
      </w:r>
      <w:r w:rsidRPr="00A87482">
        <w:t>ning för IT-säkerhet och skydd mot informationskrigföring bör u</w:t>
      </w:r>
      <w:r w:rsidRPr="00A87482">
        <w:t>t</w:t>
      </w:r>
      <w:r w:rsidRPr="00A87482">
        <w:t>formas.</w:t>
      </w:r>
    </w:p>
    <w:p w:rsidR="007565B0" w:rsidRPr="00A87482" w:rsidRDefault="007565B0">
      <w:pPr>
        <w:pStyle w:val="Normaltindrag"/>
      </w:pPr>
      <w:r w:rsidRPr="00A87482">
        <w:rPr>
          <w:i/>
        </w:rPr>
        <w:t xml:space="preserve">Bakgrunden </w:t>
      </w:r>
      <w:r w:rsidRPr="00A87482">
        <w:t>till regeringens förslag är att riksdagen med anledning av 1996 års IT-proposition gav regeringen till känna sin syn på behovet av ett mer samlande och samordnande ansvar för IT-säkerhetsfrågorna än för nä</w:t>
      </w:r>
      <w:r w:rsidRPr="00A87482">
        <w:t>r</w:t>
      </w:r>
      <w:r w:rsidRPr="00A87482">
        <w:t>varande (bet. 1995/96:TU19, rskr. 1995/96:282). I det sammanhanget skulle behovet av att koordinera Sveriges medverkan i det internationella IT-säkerhetsarbetet beaktas. Riksdagen ansåg vidare att regeringen skulle åte</w:t>
      </w:r>
      <w:r w:rsidRPr="00A87482">
        <w:t>r</w:t>
      </w:r>
      <w:r w:rsidRPr="00A87482">
        <w:t>komma till riksdagen med en utvecklad strategi på IT-säkerhets</w:t>
      </w:r>
      <w:r w:rsidRPr="00A87482">
        <w:softHyphen/>
        <w:t xml:space="preserve">området, där regeringen </w:t>
      </w:r>
      <w:r w:rsidRPr="00A87482">
        <w:t>preciserar statens ansvar och anger hur säkerhetsarbetet inordnas i det nationella handlingsprogrammet för IT samt hur säkerhetsarbetet bör organiseras.</w:t>
      </w:r>
    </w:p>
    <w:p w:rsidR="007565B0" w:rsidRPr="00A87482" w:rsidRDefault="007565B0">
      <w:pPr>
        <w:pStyle w:val="Normaltindrag"/>
      </w:pPr>
      <w:r w:rsidRPr="00A87482">
        <w:t>Regeringens syn på arbetet har breddats från IT-säkerhet till information</w:t>
      </w:r>
      <w:r w:rsidRPr="00A87482">
        <w:t>s</w:t>
      </w:r>
      <w:r w:rsidRPr="00A87482">
        <w:t>säkerhet och informationsoperationer. Under år 1999 har regeringen b</w:t>
      </w:r>
      <w:r w:rsidRPr="00A87482">
        <w:t>e</w:t>
      </w:r>
      <w:r w:rsidRPr="00A87482">
        <w:t>handlat informationsoperationer och informationssäkerhet i propositionerna Förändrad omvärld – omdanat försvar (prop. 1998/99:74) och Det nya fö</w:t>
      </w:r>
      <w:r w:rsidRPr="00A87482">
        <w:t>r</w:t>
      </w:r>
      <w:r w:rsidRPr="00A87482">
        <w:t>svaret (prop. 1999/2000:30).</w:t>
      </w:r>
    </w:p>
    <w:p w:rsidR="007565B0" w:rsidRPr="00A87482" w:rsidRDefault="007565B0">
      <w:pPr>
        <w:pStyle w:val="R3"/>
      </w:pPr>
      <w:bookmarkStart w:id="483" w:name="_Toc481983542"/>
      <w:r w:rsidRPr="00A87482">
        <w:t>Arbetet med att organisera ett mer samlande och samordnande ansvar för informationssäkerhetsfrågor</w:t>
      </w:r>
      <w:bookmarkEnd w:id="483"/>
    </w:p>
    <w:p w:rsidR="007565B0" w:rsidRPr="00A87482" w:rsidRDefault="007565B0">
      <w:r w:rsidRPr="00A87482">
        <w:t>Regeringen har i propositionen Det nya försvaret (prop. 1999/2000:30) ko</w:t>
      </w:r>
      <w:r w:rsidRPr="00A87482">
        <w:t>n</w:t>
      </w:r>
      <w:r w:rsidRPr="00A87482">
        <w:t>staterat att informationssäkerhetsarbetet måste ske hos de myndigheter, f</w:t>
      </w:r>
      <w:r w:rsidRPr="00A87482">
        <w:t>ö</w:t>
      </w:r>
      <w:r w:rsidRPr="00A87482">
        <w:t>retag och organisationer som har det normala verksamhetsansvaret. Att r</w:t>
      </w:r>
      <w:r w:rsidRPr="00A87482">
        <w:t>e</w:t>
      </w:r>
      <w:r w:rsidRPr="00A87482">
        <w:t>spektive myndighet vidtar åtgärder för att säkerställa detta faller därmed inom ramen för det departements ansvars</w:t>
      </w:r>
      <w:r w:rsidRPr="00A87482">
        <w:softHyphen/>
        <w:t>område under vilket myndigheten etc. lyder.</w:t>
      </w:r>
    </w:p>
    <w:p w:rsidR="007565B0" w:rsidRPr="00A87482" w:rsidRDefault="007565B0">
      <w:pPr>
        <w:pStyle w:val="Normaltindrag"/>
      </w:pPr>
      <w:r w:rsidRPr="00A87482">
        <w:t>Sedan riksdagen begärde att regeringen ytterligare skulle samla och sa</w:t>
      </w:r>
      <w:r w:rsidRPr="00A87482">
        <w:t>m</w:t>
      </w:r>
      <w:r w:rsidRPr="00A87482">
        <w:t>ordna arbetet inom IT-säkerhetsområdet (prop. 1995/96:125, bet. 1995/96:TU19, rskr. 1995/96:282) har frågan breddats och flera utredningar har belyst området. Såväl arbetsgruppen om informations</w:t>
      </w:r>
      <w:r w:rsidRPr="00A87482">
        <w:softHyphen/>
        <w:t>krigföring och Statskontoret har i rapporter understrukit vikten av en bättre samordning av IT-säkerhetsarbetet och skyddet mot informations</w:t>
      </w:r>
      <w:r w:rsidRPr="00A87482">
        <w:softHyphen/>
        <w:t>krigföring.</w:t>
      </w:r>
    </w:p>
    <w:p w:rsidR="007565B0" w:rsidRPr="00A87482" w:rsidRDefault="007565B0">
      <w:pPr>
        <w:pStyle w:val="Normaltindrag"/>
      </w:pPr>
      <w:r w:rsidRPr="00A87482">
        <w:t xml:space="preserve">Regeringen delar utredningarnas bedömningar att </w:t>
      </w:r>
      <w:r w:rsidRPr="00A87482">
        <w:rPr>
          <w:i/>
        </w:rPr>
        <w:t>samordningen behöver förbättras</w:t>
      </w:r>
      <w:r w:rsidRPr="00A87482">
        <w:t xml:space="preserve">. Frågan om vad samordningsansvaret bör omfatta, och hur det skall organiseras, behandlas </w:t>
      </w:r>
      <w:r w:rsidRPr="00A87482">
        <w:rPr>
          <w:i/>
        </w:rPr>
        <w:t>inom ramen för en utredning</w:t>
      </w:r>
      <w:r w:rsidRPr="00A87482">
        <w:t xml:space="preserve"> om det civila fö</w:t>
      </w:r>
      <w:r w:rsidRPr="00A87482">
        <w:t>r</w:t>
      </w:r>
      <w:r w:rsidRPr="00A87482">
        <w:t>svaret och beredskapen mot svåra påfrestningar på samhället i fred. Reg</w:t>
      </w:r>
      <w:r w:rsidRPr="00A87482">
        <w:t>e</w:t>
      </w:r>
      <w:r w:rsidRPr="00A87482">
        <w:t>ringen har beslutat om direktiv (dir. 1999:63) för en särskild utredare med uppgift att lämna förslag till principer för att åstadkomma en förbättrad he</w:t>
      </w:r>
      <w:r w:rsidRPr="00A87482">
        <w:t>l</w:t>
      </w:r>
      <w:r w:rsidRPr="00A87482">
        <w:t>hetssyn när det gäller planeringen för civilt försvar och beredskapen mot svåra påfres</w:t>
      </w:r>
      <w:r w:rsidRPr="00A87482">
        <w:t>t</w:t>
      </w:r>
      <w:r w:rsidRPr="00A87482">
        <w:t>ningar på samhället i fred.</w:t>
      </w:r>
    </w:p>
    <w:p w:rsidR="007565B0" w:rsidRPr="00A87482" w:rsidRDefault="007565B0">
      <w:pPr>
        <w:pStyle w:val="Normaltindrag"/>
      </w:pPr>
      <w:r w:rsidRPr="00A87482">
        <w:t>Utreda</w:t>
      </w:r>
      <w:r w:rsidRPr="00A87482">
        <w:t>ren skall bl.a., efter analys av nuvarande ansvars- och roll</w:t>
      </w:r>
      <w:r w:rsidRPr="00A87482">
        <w:softHyphen/>
        <w:t>fördelning, föreslå hur utformningen av en tvärsektoriell samordning för IT-säkerhet och skydd mot informationskrigföring bör utformas. Det är naturligt att i detta samarbete beakta frågan om Sveriges medverkan i det internati</w:t>
      </w:r>
      <w:r w:rsidRPr="00A87482">
        <w:t>o</w:t>
      </w:r>
      <w:r w:rsidRPr="00A87482">
        <w:t>nella arbetet inom området.</w:t>
      </w:r>
    </w:p>
    <w:p w:rsidR="007565B0" w:rsidRPr="00A87482" w:rsidRDefault="007565B0">
      <w:pPr>
        <w:pStyle w:val="R3"/>
        <w:outlineLvl w:val="0"/>
      </w:pPr>
      <w:bookmarkStart w:id="484" w:name="_Toc481983543"/>
      <w:r w:rsidRPr="00A87482">
        <w:t>Ansvarsfördelning</w:t>
      </w:r>
      <w:bookmarkEnd w:id="484"/>
    </w:p>
    <w:p w:rsidR="007565B0" w:rsidRPr="00A87482" w:rsidRDefault="007565B0">
      <w:r w:rsidRPr="00A87482">
        <w:t>I dag ingår IT-system eller ett beroende av IT-system i nästan all verksamhet i samhället. Arbetet med IT-omställningen inför år 2000 har tydligt visat detta. I dagens samhälle är det i princip omöjligt att urskilja information</w:t>
      </w:r>
      <w:r w:rsidRPr="00A87482">
        <w:t>s</w:t>
      </w:r>
      <w:r w:rsidRPr="00A87482">
        <w:t>system och därmed informationssäkerheten ur den dagliga verksamheten.</w:t>
      </w:r>
    </w:p>
    <w:p w:rsidR="007565B0" w:rsidRPr="00A87482" w:rsidRDefault="007565B0">
      <w:r w:rsidRPr="00A87482">
        <w:t>Vad gäller verksamhetsansvar, att varje myndighet ansvarar för den egna verksamhetens informationssäkerhet, finner regeringen att Statskontorets förslag är vad som gäller för närvarande och ser ingen anledning att ändra detta. Varje myndighet har ett självständigt förvaltningsansvar.</w:t>
      </w:r>
    </w:p>
    <w:p w:rsidR="007565B0" w:rsidRPr="00A87482" w:rsidRDefault="007565B0">
      <w:pPr>
        <w:pStyle w:val="Normaltindrag"/>
      </w:pPr>
      <w:r w:rsidRPr="00A87482">
        <w:t>Utöver detta uppmärksammas informationssäkerhetsfrågorna alltmer både i totalförsvarsplanering och när det gäller beredskapen för svåra påfrestnin</w:t>
      </w:r>
      <w:r w:rsidRPr="00A87482">
        <w:t>g</w:t>
      </w:r>
      <w:r w:rsidRPr="00A87482">
        <w:t>ar på samhället i fred.</w:t>
      </w:r>
    </w:p>
    <w:p w:rsidR="007565B0" w:rsidRPr="00A87482" w:rsidRDefault="007565B0">
      <w:pPr>
        <w:pStyle w:val="Normaltindrag"/>
      </w:pPr>
      <w:r w:rsidRPr="00A87482">
        <w:t>Staten ställer krav på myndigheter som skall kunna bedriva verksamhet under höjd beredskap genom beredskapsförordningen. Detta innebär att myndigheterna måste ha fungerande system även i fred.</w:t>
      </w:r>
    </w:p>
    <w:p w:rsidR="007565B0" w:rsidRPr="00A87482" w:rsidRDefault="007565B0">
      <w:pPr>
        <w:pStyle w:val="R3"/>
        <w:outlineLvl w:val="0"/>
      </w:pPr>
      <w:bookmarkStart w:id="485" w:name="_Toc481983544"/>
      <w:r w:rsidRPr="00A87482">
        <w:t>Informationssäkerhetsarbetet i det nationella handlingsprogrammet</w:t>
      </w:r>
      <w:bookmarkEnd w:id="485"/>
    </w:p>
    <w:p w:rsidR="007565B0" w:rsidRPr="00A87482" w:rsidRDefault="007565B0">
      <w:r w:rsidRPr="00A87482">
        <w:t>För den närmaste framtiden har regeringen valt att i det nationella handling</w:t>
      </w:r>
      <w:r w:rsidRPr="00A87482">
        <w:t>s</w:t>
      </w:r>
      <w:r w:rsidRPr="00A87482">
        <w:t xml:space="preserve">programmet prioritera tre områden: </w:t>
      </w:r>
    </w:p>
    <w:p w:rsidR="007565B0" w:rsidRPr="00A87482" w:rsidRDefault="007565B0">
      <w:pPr>
        <w:numPr>
          <w:ilvl w:val="0"/>
          <w:numId w:val="58"/>
        </w:numPr>
      </w:pPr>
      <w:r w:rsidRPr="00A87482">
        <w:t xml:space="preserve">skydd mot informationsoperationer, </w:t>
      </w:r>
    </w:p>
    <w:p w:rsidR="007565B0" w:rsidRPr="00A87482" w:rsidRDefault="007565B0">
      <w:pPr>
        <w:numPr>
          <w:ilvl w:val="0"/>
          <w:numId w:val="59"/>
        </w:numPr>
      </w:pPr>
      <w:r w:rsidRPr="00A87482">
        <w:t xml:space="preserve">ett säkrare Internet samt </w:t>
      </w:r>
    </w:p>
    <w:p w:rsidR="007565B0" w:rsidRPr="00A87482" w:rsidRDefault="007565B0">
      <w:pPr>
        <w:numPr>
          <w:ilvl w:val="0"/>
          <w:numId w:val="60"/>
        </w:numPr>
      </w:pPr>
      <w:r w:rsidRPr="00A87482">
        <w:t xml:space="preserve">elektroniska signaturer och annan säkerhetsteknik. </w:t>
      </w:r>
    </w:p>
    <w:p w:rsidR="007565B0" w:rsidRPr="00A87482" w:rsidRDefault="007565B0">
      <w:r w:rsidRPr="00A87482">
        <w:t>Regeringen kommer även fortsättningsvis att följa utvecklingen inom omr</w:t>
      </w:r>
      <w:r w:rsidRPr="00A87482">
        <w:t>å</w:t>
      </w:r>
      <w:r w:rsidRPr="00A87482">
        <w:t>det och vid behov prioritera nya eller andra områden i informationssäke</w:t>
      </w:r>
      <w:r w:rsidRPr="00A87482">
        <w:t>r</w:t>
      </w:r>
      <w:r w:rsidRPr="00A87482">
        <w:t xml:space="preserve">hets-arbetet. </w:t>
      </w:r>
    </w:p>
    <w:p w:rsidR="007565B0" w:rsidRPr="00A87482" w:rsidRDefault="007565B0">
      <w:pPr>
        <w:pStyle w:val="R4"/>
        <w:outlineLvl w:val="0"/>
      </w:pPr>
      <w:bookmarkStart w:id="486" w:name="_Toc481983545"/>
      <w:r w:rsidRPr="00A87482">
        <w:t>Skydd mot informationsoperationer</w:t>
      </w:r>
      <w:bookmarkEnd w:id="486"/>
    </w:p>
    <w:p w:rsidR="007565B0" w:rsidRPr="00A87482" w:rsidRDefault="007565B0">
      <w:pPr>
        <w:rPr>
          <w:i/>
        </w:rPr>
      </w:pPr>
      <w:r w:rsidRPr="00A87482">
        <w:t xml:space="preserve">Regeringens arbete med informationssäkerhet bör bl.a. syfta till att </w:t>
      </w:r>
      <w:r w:rsidRPr="00A87482">
        <w:rPr>
          <w:i/>
        </w:rPr>
        <w:t>öka sky</w:t>
      </w:r>
      <w:r w:rsidRPr="00A87482">
        <w:rPr>
          <w:i/>
        </w:rPr>
        <w:t>d</w:t>
      </w:r>
      <w:r w:rsidRPr="00A87482">
        <w:rPr>
          <w:i/>
        </w:rPr>
        <w:t>det mot informationsoperationer.</w:t>
      </w:r>
    </w:p>
    <w:p w:rsidR="007565B0" w:rsidRPr="00A87482" w:rsidRDefault="007565B0">
      <w:pPr>
        <w:pStyle w:val="Normaltindrag"/>
      </w:pPr>
      <w:r w:rsidRPr="00A87482">
        <w:t>Det är nödvändigt med ett fortsatt och fördjupat arbete kring frågor som rör skyddet mot informationsoperationer, informationssäkerhet och IT-säkerhet. Gränsdragningen mellan vad som är att betrakta som åtgärder för att motstå informationskrigföring (eller andra informations</w:t>
      </w:r>
      <w:r w:rsidRPr="00A87482">
        <w:softHyphen/>
        <w:t>operationer) och åtgärder för att öka IT-säkerheten är enligt regeringen diffus. Utvecklingen inom området informationskrigföring ställer ökade krav på den grundlägga</w:t>
      </w:r>
      <w:r w:rsidRPr="00A87482">
        <w:t>n</w:t>
      </w:r>
      <w:r w:rsidRPr="00A87482">
        <w:t>de IT-säkerheten i samhället.</w:t>
      </w:r>
    </w:p>
    <w:p w:rsidR="007565B0" w:rsidRPr="00A87482" w:rsidRDefault="007565B0">
      <w:pPr>
        <w:pStyle w:val="Normaltindrag"/>
      </w:pPr>
      <w:r w:rsidRPr="00A87482">
        <w:t>Det är viktigt för Sverige att aktivt stödja internationella avtal och regler inom detta område som snabbt internationaliseras. Informations</w:t>
      </w:r>
      <w:r w:rsidRPr="00A87482">
        <w:softHyphen/>
        <w:t>operationer och informationskrigföring har bl.a. behandlats i Förenta nationerna, en G8-kommitté och i EU:s ministerråd.</w:t>
      </w:r>
    </w:p>
    <w:p w:rsidR="007565B0" w:rsidRPr="00A87482" w:rsidRDefault="007565B0">
      <w:pPr>
        <w:pStyle w:val="R4"/>
        <w:outlineLvl w:val="0"/>
      </w:pPr>
      <w:bookmarkStart w:id="487" w:name="_Toc481983546"/>
      <w:r w:rsidRPr="00A87482">
        <w:t>Ett säkrare Internet</w:t>
      </w:r>
      <w:bookmarkEnd w:id="487"/>
    </w:p>
    <w:p w:rsidR="007565B0" w:rsidRPr="00A87482" w:rsidRDefault="007565B0">
      <w:r w:rsidRPr="00A87482">
        <w:t>Regeringens arbete skall bidra till ett säkrare Internet. Regeringen anser att ett säkrare Internet skulle innebära en snabb och effektiv höjning av säke</w:t>
      </w:r>
      <w:r w:rsidRPr="00A87482">
        <w:t>r</w:t>
      </w:r>
      <w:r w:rsidRPr="00A87482">
        <w:t xml:space="preserve">heten för många aktörer i samhället. </w:t>
      </w:r>
    </w:p>
    <w:p w:rsidR="007565B0" w:rsidRPr="00A87482" w:rsidRDefault="007565B0">
      <w:pPr>
        <w:pStyle w:val="Normaltindrag"/>
      </w:pPr>
      <w:r w:rsidRPr="00A87482">
        <w:t>Under de senaste åren har användningen av Internet ökat mycket kraftigt. Stora grupper av användare har blivit beroende av Internet som kommunik</w:t>
      </w:r>
      <w:r w:rsidRPr="00A87482">
        <w:t>a</w:t>
      </w:r>
      <w:r w:rsidRPr="00A87482">
        <w:t>tions- och informationsväg. Informationsutbytet mellan myndigheter, företag och medborgare ökar dramatiskt. Myndigheter och företag använder i allt större utsträckning elektroniska tjänster och Internet för tjänster och förme</w:t>
      </w:r>
      <w:r w:rsidRPr="00A87482">
        <w:t>d</w:t>
      </w:r>
      <w:r w:rsidRPr="00A87482">
        <w:t xml:space="preserve">ling av information. Alltfler hushåll använder Internet för att kommunicera med varandra, med myndigheter, med sina arbetsplatser och med företag. Regeringen menar att </w:t>
      </w:r>
      <w:r w:rsidRPr="00A87482">
        <w:rPr>
          <w:i/>
        </w:rPr>
        <w:t>en säker infrastruktur för Internet</w:t>
      </w:r>
      <w:r w:rsidRPr="00A87482">
        <w:t xml:space="preserve"> utgör en viktig del i arbetet med samhällets informationssäkerhet.</w:t>
      </w:r>
    </w:p>
    <w:p w:rsidR="007565B0" w:rsidRPr="00A87482" w:rsidRDefault="007565B0">
      <w:pPr>
        <w:pStyle w:val="R4"/>
        <w:outlineLvl w:val="0"/>
      </w:pPr>
      <w:bookmarkStart w:id="488" w:name="_Toc481983547"/>
      <w:r w:rsidRPr="00A87482">
        <w:t>Elektroniska s</w:t>
      </w:r>
      <w:r w:rsidRPr="00A87482">
        <w:t>ignaturer och annan säkerhetsteknik</w:t>
      </w:r>
      <w:bookmarkEnd w:id="488"/>
    </w:p>
    <w:p w:rsidR="007565B0" w:rsidRPr="00A87482" w:rsidRDefault="007565B0">
      <w:r w:rsidRPr="00A87482">
        <w:t>Med den ökande kommunikationen ökar exponeringen av den information som hanteras. Hoten mot informationssystemen och kraven på säkerheten i dessa ökar och ändrar karaktär.</w:t>
      </w:r>
    </w:p>
    <w:p w:rsidR="007565B0" w:rsidRPr="00A87482" w:rsidRDefault="007565B0">
      <w:pPr>
        <w:pStyle w:val="Normaltindrag"/>
      </w:pPr>
      <w:r w:rsidRPr="00A87482">
        <w:t>Den ökade användningen av elektronisk kommunikation innebär krav på system som medger säker identifiering, att ett meddelande inte har förändrats under överföringen, samt att man skall kunna skydda information från insyn. För att uppnå detta kan olika former av krypteringsteknik användas.</w:t>
      </w:r>
    </w:p>
    <w:p w:rsidR="007565B0" w:rsidRPr="00A87482" w:rsidRDefault="007565B0">
      <w:pPr>
        <w:pStyle w:val="Normaltindrag"/>
      </w:pPr>
      <w:r w:rsidRPr="00A87482">
        <w:t>Staten kan skapa förutsättningar för en ökad användning av säkerhetste</w:t>
      </w:r>
      <w:r w:rsidRPr="00A87482">
        <w:t>k</w:t>
      </w:r>
      <w:r w:rsidRPr="00A87482">
        <w:t>nik genom att undanröja eventuella legala hinder. Det är viktigt att den o</w:t>
      </w:r>
      <w:r w:rsidRPr="00A87482">
        <w:t>f</w:t>
      </w:r>
      <w:r w:rsidRPr="00A87482">
        <w:t>fentliga förvaltningen med gemensamma ansträngningar börjar använda system för säker elektronisk kommunikation och driver på denna utveckling i samhället. Regeringen anser att användning av krypteringsteknik för att åstadkomma säkra elektroniska kommunika</w:t>
      </w:r>
      <w:r w:rsidRPr="00A87482">
        <w:softHyphen/>
        <w:t>tioner utgör en viktig del av arbetet för att förbättra samhällets informationssäkerhet.</w:t>
      </w:r>
    </w:p>
    <w:p w:rsidR="007565B0" w:rsidRPr="00A87482" w:rsidRDefault="007565B0">
      <w:pPr>
        <w:pStyle w:val="R2"/>
        <w:outlineLvl w:val="0"/>
      </w:pPr>
      <w:bookmarkStart w:id="489" w:name="_Toc481983548"/>
      <w:r w:rsidRPr="00A87482">
        <w:t>Motionerna</w:t>
      </w:r>
      <w:bookmarkEnd w:id="489"/>
    </w:p>
    <w:p w:rsidR="007565B0" w:rsidRPr="00A87482" w:rsidRDefault="007565B0">
      <w:r w:rsidRPr="00A87482">
        <w:t xml:space="preserve">Moderata samlingspartiet anser i </w:t>
      </w:r>
      <w:r w:rsidRPr="00A87482">
        <w:rPr>
          <w:i/>
        </w:rPr>
        <w:t>motion T28 (m parti)</w:t>
      </w:r>
      <w:r w:rsidRPr="00A87482">
        <w:t xml:space="preserve"> att säkerhetsmedv</w:t>
      </w:r>
      <w:r w:rsidRPr="00A87482">
        <w:t>e</w:t>
      </w:r>
      <w:r w:rsidRPr="00A87482">
        <w:t>tandet är lågt i såväl offentlig som privat sektor. Den enda metod som står till buds för att skapa säkerhet i en öppen digital miljö som Internet är använ</w:t>
      </w:r>
      <w:r w:rsidRPr="00A87482">
        <w:t>d</w:t>
      </w:r>
      <w:r w:rsidRPr="00A87482">
        <w:t>ning av kryptering. Med stark kryptering når signaturer och nycklar den säkerhetsnivå som det digitala samhället behöver.</w:t>
      </w:r>
    </w:p>
    <w:p w:rsidR="007565B0" w:rsidRPr="00A87482" w:rsidRDefault="007565B0">
      <w:pPr>
        <w:pStyle w:val="Normaltindrag"/>
      </w:pPr>
      <w:r w:rsidRPr="00A87482">
        <w:t>Sverige bör  under sitt ordförandeskap i EU ta initiativ till en konferens om åtgärder och arbete i Europa för att skydda den kritiska digitala infrastrukt</w:t>
      </w:r>
      <w:r w:rsidRPr="00A87482">
        <w:t>u</w:t>
      </w:r>
      <w:r w:rsidRPr="00A87482">
        <w:t>ren. Elektroniska signaturer är en viktig beståndsdel i de elektroniska aff</w:t>
      </w:r>
      <w:r w:rsidRPr="00A87482">
        <w:t>ä</w:t>
      </w:r>
      <w:r w:rsidRPr="00A87482">
        <w:t>rerna, men förtroendet för och bruket av dessa uppstår inte via lagstiftning.</w:t>
      </w:r>
    </w:p>
    <w:p w:rsidR="007565B0" w:rsidRPr="00A87482" w:rsidRDefault="007565B0">
      <w:r w:rsidRPr="00A87482">
        <w:t xml:space="preserve">Kristdemokraterna delar i </w:t>
      </w:r>
      <w:r w:rsidRPr="00A87482">
        <w:rPr>
          <w:i/>
        </w:rPr>
        <w:t xml:space="preserve">motion T24 (kd kommitté) </w:t>
      </w:r>
      <w:r w:rsidRPr="00A87482">
        <w:t>regeringens uppfattning att den myndighet eller organisation som har verksamhetsansvar också a</w:t>
      </w:r>
      <w:r w:rsidRPr="00A87482">
        <w:t>n</w:t>
      </w:r>
      <w:r w:rsidRPr="00A87482">
        <w:t>svarar för informationssäkerheten. Det innebär inte att regeringen saknar ett sammanhållande ansvar för att koordinera det internationella IT-säkerhetsarbetet. Regeringen bör snarast ta initiativ med anledning av D</w:t>
      </w:r>
      <w:r w:rsidRPr="00A87482">
        <w:t>o</w:t>
      </w:r>
      <w:r w:rsidRPr="00A87482">
        <w:t>männamnsutredningens förslag samt påskynda arbetet med elektroniska signat</w:t>
      </w:r>
      <w:r w:rsidRPr="00A87482">
        <w:t>u</w:t>
      </w:r>
      <w:r w:rsidRPr="00A87482">
        <w:t>rer.</w:t>
      </w:r>
    </w:p>
    <w:p w:rsidR="007565B0" w:rsidRPr="00A87482" w:rsidRDefault="007565B0">
      <w:r w:rsidRPr="00A87482">
        <w:t xml:space="preserve">Folkpartiet liberalerna anser i </w:t>
      </w:r>
      <w:r w:rsidRPr="00A87482">
        <w:rPr>
          <w:i/>
        </w:rPr>
        <w:t>motion</w:t>
      </w:r>
      <w:r w:rsidRPr="00A87482">
        <w:t xml:space="preserve"> </w:t>
      </w:r>
      <w:r w:rsidRPr="00A87482">
        <w:rPr>
          <w:i/>
        </w:rPr>
        <w:t>T29 (fp kommitté)</w:t>
      </w:r>
      <w:r w:rsidRPr="00A87482">
        <w:t xml:space="preserve"> att det är viktigt att känslig information hanteras på ett sådant sätt att riskerna för intrång i pe</w:t>
      </w:r>
      <w:r w:rsidRPr="00A87482">
        <w:t>r</w:t>
      </w:r>
      <w:r w:rsidRPr="00A87482">
        <w:t>sonlig och affärsmässig integritet blir så små som möjligt. Regeringens fö</w:t>
      </w:r>
      <w:r w:rsidRPr="00A87482">
        <w:t>r</w:t>
      </w:r>
      <w:r w:rsidRPr="00A87482">
        <w:t>slag till ansvar för informationssäkerheten är lika rimligt som okontrovers</w:t>
      </w:r>
      <w:r w:rsidRPr="00A87482">
        <w:t>i</w:t>
      </w:r>
      <w:r w:rsidRPr="00A87482">
        <w:t xml:space="preserve">ellt; informationssäkerheten kan inte betraktas som något annat än en normal del av verksamheten. Folkpartiet föreslår </w:t>
      </w:r>
      <w:r w:rsidRPr="00A87482">
        <w:rPr>
          <w:i/>
        </w:rPr>
        <w:t>(yrkande 1</w:t>
      </w:r>
      <w:r w:rsidRPr="00A87482">
        <w:t>) att det skall ställas krav på revision av IT-säkerheten på alla myndigheter som hanterar information som</w:t>
      </w:r>
      <w:r w:rsidRPr="00A87482">
        <w:t xml:space="preserve"> är känslig för enskilda, företag, organisationer eller för samhället i stort. IT-revisionen bör utföras av experter som är fristående från de myndigheter som granskas.</w:t>
      </w:r>
    </w:p>
    <w:p w:rsidR="007565B0" w:rsidRPr="00A87482" w:rsidRDefault="007565B0">
      <w:r w:rsidRPr="00A87482">
        <w:t xml:space="preserve">I </w:t>
      </w:r>
      <w:r w:rsidRPr="00A87482">
        <w:rPr>
          <w:i/>
        </w:rPr>
        <w:t>motion T25</w:t>
      </w:r>
      <w:r w:rsidRPr="00A87482">
        <w:t xml:space="preserve"> av Bengt-Göran Hansson (s) betonas att behovet av ett sa</w:t>
      </w:r>
      <w:r w:rsidRPr="00A87482">
        <w:t>m</w:t>
      </w:r>
      <w:r w:rsidRPr="00A87482">
        <w:t>manhållande organ för säkerhetsfrågor kommer att öka mycket kraftigt ju fler som blir användare och ju snabbare den tekniska utvecklingen blir. Skall regering och riksdag kunna hålla jämna steg med den mycket snabba utvec</w:t>
      </w:r>
      <w:r w:rsidRPr="00A87482">
        <w:t>k</w:t>
      </w:r>
      <w:r w:rsidRPr="00A87482">
        <w:t>lingen blir det nödvändigt att myndigheter, organisationer och företag i Sv</w:t>
      </w:r>
      <w:r w:rsidRPr="00A87482">
        <w:t>e</w:t>
      </w:r>
      <w:r w:rsidRPr="00A87482">
        <w:t>rige snarast bildar ett IT-institut för utveckling och säkerhet, samt att någon statlig my</w:t>
      </w:r>
      <w:r w:rsidRPr="00A87482">
        <w:t>n</w:t>
      </w:r>
      <w:r w:rsidRPr="00A87482">
        <w:t>dighet får till ansvar att vara samordnare i säkerhetsf</w:t>
      </w:r>
      <w:r w:rsidRPr="00A87482">
        <w:t>rågor.</w:t>
      </w:r>
    </w:p>
    <w:p w:rsidR="007565B0" w:rsidRPr="00A87482" w:rsidRDefault="007565B0">
      <w:pPr>
        <w:pStyle w:val="R2"/>
        <w:outlineLvl w:val="0"/>
      </w:pPr>
      <w:bookmarkStart w:id="490" w:name="_Toc481983549"/>
      <w:r w:rsidRPr="00A87482">
        <w:t>Försvarsutskottets överväganden</w:t>
      </w:r>
      <w:bookmarkEnd w:id="490"/>
    </w:p>
    <w:p w:rsidR="007565B0" w:rsidRPr="00A87482" w:rsidRDefault="007565B0">
      <w:r w:rsidRPr="00A87482">
        <w:t>Hotet mot informationssamhället har fått ökad betydelse i takt med att sa</w:t>
      </w:r>
      <w:r w:rsidRPr="00A87482">
        <w:t>m</w:t>
      </w:r>
      <w:r w:rsidRPr="00A87482">
        <w:t xml:space="preserve">hällsviktiga system och funktioner blir beroende av informationsteknik. Den internationella utvecklingen inom området har tydligt visat </w:t>
      </w:r>
      <w:r w:rsidRPr="00A87482">
        <w:rPr>
          <w:i/>
        </w:rPr>
        <w:t xml:space="preserve">att hela samhället berörs </w:t>
      </w:r>
      <w:r w:rsidRPr="00A87482">
        <w:t>– inte bara den offentliga förvaltningen. Hela samhällets beroende och dess sårbarhet har därför även en stor säkerhetspolitisk betydelse. Utgång</w:t>
      </w:r>
      <w:r w:rsidRPr="00A87482">
        <w:t>s</w:t>
      </w:r>
      <w:r w:rsidRPr="00A87482">
        <w:t>punkten för beredskap och skyddsåtgärder är inte primärt knutet till skyddet av Sveriges territorium utan i högre grad till behovet att skydda svenska intressen och nationella tillgångar, t.ex. en funkti</w:t>
      </w:r>
      <w:r w:rsidRPr="00A87482">
        <w:t>onssäker samhällsviktig infrastruktur, såväl i fred som i kris och krig. En nationell samordning och ett sektorsövergripande ansvar för planering och exekutiva åtgärder blir därmed nödvändigt.</w:t>
      </w:r>
    </w:p>
    <w:p w:rsidR="007565B0" w:rsidRPr="00A87482" w:rsidRDefault="007565B0">
      <w:r w:rsidRPr="00A87482">
        <w:rPr>
          <w:i/>
        </w:rPr>
        <w:t>Regeringe</w:t>
      </w:r>
      <w:r w:rsidRPr="00A87482">
        <w:t>n pekar i propositionen på att det finns både offensiva och defens</w:t>
      </w:r>
      <w:r w:rsidRPr="00A87482">
        <w:t>i</w:t>
      </w:r>
      <w:r w:rsidRPr="00A87482">
        <w:t>va informationsoperationer. De genomförs i politiska, ekonomiska och mil</w:t>
      </w:r>
      <w:r w:rsidRPr="00A87482">
        <w:t>i</w:t>
      </w:r>
      <w:r w:rsidRPr="00A87482">
        <w:t>tära sammanhang. Exempel på informationsoperationer är t.ex. inform</w:t>
      </w:r>
      <w:r w:rsidRPr="00A87482">
        <w:t>a</w:t>
      </w:r>
      <w:r w:rsidRPr="00A87482">
        <w:t>tionskrigföring, massmedie</w:t>
      </w:r>
      <w:r w:rsidRPr="00A87482">
        <w:softHyphen/>
        <w:t>manipulation, psykologisk krigföring och unde</w:t>
      </w:r>
      <w:r w:rsidRPr="00A87482">
        <w:t>r</w:t>
      </w:r>
      <w:r w:rsidRPr="00A87482">
        <w:t>rättelseverksa</w:t>
      </w:r>
      <w:r w:rsidRPr="00A87482">
        <w:t>m</w:t>
      </w:r>
      <w:r w:rsidRPr="00A87482">
        <w:t>het.</w:t>
      </w:r>
    </w:p>
    <w:p w:rsidR="007565B0" w:rsidRPr="00A87482" w:rsidRDefault="007565B0">
      <w:pPr>
        <w:pStyle w:val="Normaltindrag"/>
      </w:pPr>
      <w:r w:rsidRPr="00A87482">
        <w:t>Enligt försvarsutskottets mening behöver begreppen i den säkerhetspoliti</w:t>
      </w:r>
      <w:r w:rsidRPr="00A87482">
        <w:t>s</w:t>
      </w:r>
      <w:r w:rsidRPr="00A87482">
        <w:t xml:space="preserve">ka dimensionen utvecklas. Sålunda bör man skilja på </w:t>
      </w:r>
      <w:r w:rsidRPr="00A87482">
        <w:rPr>
          <w:i/>
        </w:rPr>
        <w:t>informationsoperati</w:t>
      </w:r>
      <w:r w:rsidRPr="00A87482">
        <w:rPr>
          <w:i/>
        </w:rPr>
        <w:t>o</w:t>
      </w:r>
      <w:r w:rsidRPr="00A87482">
        <w:rPr>
          <w:i/>
        </w:rPr>
        <w:t>ner</w:t>
      </w:r>
      <w:r w:rsidRPr="00A87482">
        <w:t xml:space="preserve"> å ena sidan och </w:t>
      </w:r>
      <w:r w:rsidRPr="00A87482">
        <w:rPr>
          <w:i/>
        </w:rPr>
        <w:t>informationskrigföring</w:t>
      </w:r>
      <w:r w:rsidRPr="00A87482">
        <w:t xml:space="preserve"> i kris och krig å den andra sidan. Informationsoperationer kan förekomma i hela spektrumet fred–kris–krig medan informationskrigföring enligt utskottets mening är en militär aktivitet riktad mot vårt militära försvar och därmed i huvudsak är Försvarsmaktens ansvar. </w:t>
      </w:r>
    </w:p>
    <w:p w:rsidR="007565B0" w:rsidRPr="00A87482" w:rsidRDefault="007565B0">
      <w:r w:rsidRPr="00A87482">
        <w:t>I sitt yttrande (1995/96:FöU4y) över 1996 års IT-proposition till trafiku</w:t>
      </w:r>
      <w:r w:rsidRPr="00A87482">
        <w:t>t</w:t>
      </w:r>
      <w:r w:rsidRPr="00A87482">
        <w:t xml:space="preserve">skottet framhöll </w:t>
      </w:r>
      <w:r w:rsidRPr="00A87482">
        <w:rPr>
          <w:i/>
        </w:rPr>
        <w:t>försvarsutskottet</w:t>
      </w:r>
      <w:r w:rsidRPr="00A87482">
        <w:t xml:space="preserve"> att det saknades ett uttalat samlat ansvar för sårbarhets- och säkerhetsaspekterna på departements- eller myndighetsnivå för informationstekniken. Ett betydande antal myndigheter inom staten har viktiga uppgifter och stor kompetens inom IT-säkerhetsområdet – var och en dock inom sitt speciella ansvarsområde. Ingen myndighet har emellertid av regeringen getts ett sammanhållet ansvar för helheten och för att ha en sa</w:t>
      </w:r>
      <w:r w:rsidRPr="00A87482">
        <w:t>m</w:t>
      </w:r>
      <w:r w:rsidRPr="00A87482">
        <w:t>lad överblick inom området. Försvarsutskottet anförde mot</w:t>
      </w:r>
      <w:r w:rsidRPr="00A87482">
        <w:t xml:space="preserve"> denna bakgrund följande:</w:t>
      </w:r>
    </w:p>
    <w:p w:rsidR="007565B0" w:rsidRPr="00A87482" w:rsidRDefault="007565B0">
      <w:pPr>
        <w:pStyle w:val="Citat"/>
        <w:numPr>
          <w:ilvl w:val="0"/>
          <w:numId w:val="62"/>
        </w:numPr>
        <w:spacing w:before="0"/>
      </w:pPr>
      <w:r w:rsidRPr="00A87482">
        <w:t>Utskottet anser för sin del att den av regeringen aviserade arbetsgruppen  för att följa hot- och sårbarhetsaspekterna är otillräcklig med hänsyn till de krav som numera bör ställas, dels mot bakgrund av vad riksdagen uttalat under 1987/88 års riksmöte, dels mot bakgrund av den vidgade hotbilden och den betydelse som samhällets infrastruktur har både i fred, kriser och i krig – särskilt lednings- och informationssystemen. Regeringen har anle</w:t>
      </w:r>
      <w:r w:rsidRPr="00A87482">
        <w:t>d</w:t>
      </w:r>
      <w:r w:rsidRPr="00A87482">
        <w:t>ning att inför propositionen om 1996 års försvarsbeslut på nytt överväga frågorna om informationsteknikens särskilda betydelse för totalförsvaret och hur en hög säkerhet för denna skall ordnas redan i fred. Utskottet har vidare inhämtat att regeringen under hösten 1996 avser att genom en pr</w:t>
      </w:r>
      <w:r w:rsidRPr="00A87482">
        <w:t>o</w:t>
      </w:r>
      <w:r w:rsidRPr="00A87482">
        <w:t xml:space="preserve">position lämna riksdagen förslag i anledning av Hot- och  riskutredningens förslag. Med hänsyn till ämnets särskilda betydelse förordar utskottet emellertid att riksdagen ger regeringen i uppdrag att organisera ett mer </w:t>
      </w:r>
      <w:r w:rsidRPr="00A87482">
        <w:t>samlande och samordnande ansvar för IT-säkerhetsfrågorna än för närv</w:t>
      </w:r>
      <w:r w:rsidRPr="00A87482">
        <w:t>a</w:t>
      </w:r>
      <w:r w:rsidRPr="00A87482">
        <w:t>rande. I det sammanhanget bör behovet av att koordinera Sveriges me</w:t>
      </w:r>
      <w:r w:rsidRPr="00A87482">
        <w:t>d</w:t>
      </w:r>
      <w:r w:rsidRPr="00A87482">
        <w:t>verkan i det internationella IT-säkerhetsarbetet beaktas. Utskottet anser v</w:t>
      </w:r>
      <w:r w:rsidRPr="00A87482">
        <w:t>i</w:t>
      </w:r>
      <w:r w:rsidRPr="00A87482">
        <w:t>dare att regeringen bör återkomma till riksdagen med en utvecklad strategi  på IT-säkerhetsområdet, där regeringen preciserar statens ansvar och anger hur säkerhetsarbetet inordnas i det nationella handlingsprogrammet för IT samt hur säkerhetsarbetet bör organiseras. Vad utskottet nu har anfört bör</w:t>
      </w:r>
      <w:r w:rsidRPr="00A87482">
        <w:t xml:space="preserve"> riksdagen som sin mening ge regeringen till känna.</w:t>
      </w:r>
    </w:p>
    <w:p w:rsidR="007565B0" w:rsidRPr="00A87482" w:rsidRDefault="007565B0">
      <w:r w:rsidRPr="00A87482">
        <w:rPr>
          <w:i/>
        </w:rPr>
        <w:t>Trafikutskottet</w:t>
      </w:r>
      <w:r w:rsidRPr="00A87482">
        <w:t xml:space="preserve"> delade försvarsutskottets uppfattning att informationstekniken har genomgripande effekter på samhällets säkerhet och sårbarhet. Enligt trafikutskottets uppfattning borde därför riksdagen som sin mening ge reg</w:t>
      </w:r>
      <w:r w:rsidRPr="00A87482">
        <w:t>e</w:t>
      </w:r>
      <w:r w:rsidRPr="00A87482">
        <w:t>ringen till känna vad försvarsutskottet i sitt yttrande anfört dels om organis</w:t>
      </w:r>
      <w:r w:rsidRPr="00A87482">
        <w:t>a</w:t>
      </w:r>
      <w:r w:rsidRPr="00A87482">
        <w:t>tionen av ett mer samlande och samordnande ansvar för IT-säkerhetsfrågorna, dels om att regeringen bör återkomma till riksdagen med en utvecklad strategi på området.</w:t>
      </w:r>
    </w:p>
    <w:p w:rsidR="007565B0" w:rsidRPr="00A87482" w:rsidRDefault="007565B0">
      <w:r w:rsidRPr="00A87482">
        <w:rPr>
          <w:i/>
        </w:rPr>
        <w:t>Försvarsutskottet</w:t>
      </w:r>
      <w:r w:rsidRPr="00A87482">
        <w:t xml:space="preserve"> anslöt sig i samband med den </w:t>
      </w:r>
      <w:r w:rsidRPr="00A87482">
        <w:rPr>
          <w:i/>
        </w:rPr>
        <w:t>säkerhetspolitiska kontrol</w:t>
      </w:r>
      <w:r w:rsidRPr="00A87482">
        <w:rPr>
          <w:i/>
        </w:rPr>
        <w:t>l</w:t>
      </w:r>
      <w:r w:rsidRPr="00A87482">
        <w:rPr>
          <w:i/>
        </w:rPr>
        <w:t>stationen våren 1999</w:t>
      </w:r>
      <w:r w:rsidRPr="00A87482">
        <w:t xml:space="preserve"> till regeringens bedömning om behovet av en samma</w:t>
      </w:r>
      <w:r w:rsidRPr="00A87482">
        <w:t>n</w:t>
      </w:r>
      <w:r w:rsidRPr="00A87482">
        <w:t>hållen strategi för informationskrigföring och samhällets IT-säkerhet. U</w:t>
      </w:r>
      <w:r w:rsidRPr="00A87482">
        <w:t>t</w:t>
      </w:r>
      <w:r w:rsidRPr="00A87482">
        <w:t>skottet ansåg att det krävdes ett samlat grepp om detta nya område och att ansvaret på myndighetsnivå måste definieras och läggas fast. Utskottet påt</w:t>
      </w:r>
      <w:r w:rsidRPr="00A87482">
        <w:t>a</w:t>
      </w:r>
      <w:r w:rsidRPr="00A87482">
        <w:t>lade behovet av att komma i gång snabbt med det for</w:t>
      </w:r>
      <w:r w:rsidRPr="00A87482">
        <w:t>t</w:t>
      </w:r>
      <w:r w:rsidRPr="00A87482">
        <w:t xml:space="preserve">satta arbetet. </w:t>
      </w:r>
    </w:p>
    <w:p w:rsidR="007565B0" w:rsidRPr="00A87482" w:rsidRDefault="007565B0">
      <w:r w:rsidRPr="00A87482">
        <w:rPr>
          <w:i/>
        </w:rPr>
        <w:t>Försvarsberedningen</w:t>
      </w:r>
      <w:r w:rsidRPr="00A87482">
        <w:t xml:space="preserve"> har vid flera tillfällen behandlat frågan om hoten mot informationssäkerheten, senast i rapporten Ds 1999:55 </w:t>
      </w:r>
      <w:r w:rsidRPr="00A87482">
        <w:rPr>
          <w:i/>
        </w:rPr>
        <w:t>Europas säkerhet – Sveriges försvar.</w:t>
      </w:r>
      <w:r w:rsidRPr="00A87482">
        <w:t xml:space="preserve"> </w:t>
      </w:r>
    </w:p>
    <w:p w:rsidR="007565B0" w:rsidRPr="00A87482" w:rsidRDefault="007565B0">
      <w:r w:rsidRPr="00A87482">
        <w:t>I rapporten framhåller försvarsberedningen bl.a. följande:</w:t>
      </w:r>
    </w:p>
    <w:p w:rsidR="007565B0" w:rsidRPr="00A87482" w:rsidRDefault="007565B0">
      <w:pPr>
        <w:pStyle w:val="Citat"/>
        <w:numPr>
          <w:ilvl w:val="0"/>
          <w:numId w:val="63"/>
        </w:numPr>
        <w:spacing w:before="0"/>
      </w:pPr>
      <w:r w:rsidRPr="00A87482">
        <w:t>Försvarsberedningen vill avslutningsvis betona att det är nödvändigt med ett fortsatt och fördjupat arbete kring frågor som rör skyddet mot inform</w:t>
      </w:r>
      <w:r w:rsidRPr="00A87482">
        <w:t>a</w:t>
      </w:r>
      <w:r w:rsidRPr="00A87482">
        <w:t>tionsoperationer och IT-säkerhet. Det krävs ett samlat grepp om detta nya område och ansvaret på myndighetsnivå måste snarast definieras och lä</w:t>
      </w:r>
      <w:r w:rsidRPr="00A87482">
        <w:t>g</w:t>
      </w:r>
      <w:r w:rsidRPr="00A87482">
        <w:t>gas fast. Detta är viktigt inte minst mot bakgrund av att olika myndigheter i brist på styrning agerar självständigt till förfång för möjligheten att få till stånd en samlad lösning. Frågan om samhällets sårbarhet i detta hänseende är säkerhetspolitiskt av stor betydelse. Försvarsberedningen avser därför noga följa utvecklingen inom detta område och hur regeringens</w:t>
      </w:r>
      <w:r w:rsidRPr="00A87482">
        <w:t xml:space="preserve"> arbete fortskr</w:t>
      </w:r>
      <w:r w:rsidRPr="00A87482">
        <w:t>i</w:t>
      </w:r>
      <w:r w:rsidRPr="00A87482">
        <w:t>der.</w:t>
      </w:r>
    </w:p>
    <w:p w:rsidR="007565B0" w:rsidRPr="00A87482" w:rsidRDefault="007565B0">
      <w:pPr>
        <w:spacing w:before="123"/>
      </w:pPr>
      <w:r w:rsidRPr="00A87482">
        <w:rPr>
          <w:i/>
        </w:rPr>
        <w:t>Regeringen</w:t>
      </w:r>
      <w:r w:rsidRPr="00A87482">
        <w:t xml:space="preserve"> anmäler i propositionen att frågan om vad samordningsansvaret bör omfatta, och hur det skall organiseras, behandlas </w:t>
      </w:r>
      <w:r w:rsidRPr="00A87482">
        <w:rPr>
          <w:i/>
        </w:rPr>
        <w:t>inom ramen för en utredning</w:t>
      </w:r>
      <w:r w:rsidRPr="00A87482">
        <w:t xml:space="preserve"> om det civila försvaret och beredskapen mot svåra påfrestningar på samhället i fred. Regeringen har beslutat om direktiv (dir. 1999:63) för en särskild utredare med uppgift att lämna förslag till principer för att åsta</w:t>
      </w:r>
      <w:r w:rsidRPr="00A87482">
        <w:t>d</w:t>
      </w:r>
      <w:r w:rsidRPr="00A87482">
        <w:t>komma en förbättrad helhetssyn när det gäller planeringen för civilt försvar och beredskapen mot svåra påfres</w:t>
      </w:r>
      <w:r w:rsidRPr="00A87482">
        <w:t>t</w:t>
      </w:r>
      <w:r w:rsidRPr="00A87482">
        <w:t>ningar på samhället i fred.</w:t>
      </w:r>
    </w:p>
    <w:p w:rsidR="007565B0" w:rsidRPr="00A87482" w:rsidRDefault="007565B0">
      <w:pPr>
        <w:pStyle w:val="Normaltindrag"/>
      </w:pPr>
      <w:r w:rsidRPr="00A87482">
        <w:t xml:space="preserve">Utredaren </w:t>
      </w:r>
      <w:r w:rsidRPr="00A87482">
        <w:t>skall bl.a., efter analys av nuvarande ansvars- och roll</w:t>
      </w:r>
      <w:r w:rsidRPr="00A87482">
        <w:softHyphen/>
        <w:t>fördelning, föreslå hur utformningen av en tvärsektoriell samordning för IT-säkerhet och skydd mot informationskrigföring bör utformas. Det är naturligt att i detta samarbete beakta frågan om Sveriges medverkan i det internati</w:t>
      </w:r>
      <w:r w:rsidRPr="00A87482">
        <w:t>o</w:t>
      </w:r>
      <w:r w:rsidRPr="00A87482">
        <w:t>nella arbetet inom området.</w:t>
      </w:r>
    </w:p>
    <w:p w:rsidR="007565B0" w:rsidRPr="00A87482" w:rsidRDefault="007565B0">
      <w:pPr>
        <w:pStyle w:val="Normaltindrag"/>
      </w:pPr>
      <w:r w:rsidRPr="00A87482">
        <w:t>Regeringen har i de ursprungliga direktiven förutsatt att utredaren skulle lämna en delrapport senast den 1 april år 2000 om informationskrigföring och IT-säkerhet. Enligt vad utskottet erfarit kommer</w:t>
      </w:r>
      <w:r w:rsidRPr="00A87482">
        <w:t xml:space="preserve"> delrapporten att lämnas under början av år 2001. Tidsutdräkten är beklaglig. Därmed ökar risken för att den föreliggande bristen på nationell styrning som nu råder kommer att leda till en försvårad samordning över sektorsgränse</w:t>
      </w:r>
      <w:r w:rsidRPr="00A87482">
        <w:t>r</w:t>
      </w:r>
      <w:r w:rsidRPr="00A87482">
        <w:t xml:space="preserve">na. </w:t>
      </w:r>
    </w:p>
    <w:p w:rsidR="007565B0" w:rsidRPr="00A87482" w:rsidRDefault="007565B0">
      <w:r w:rsidRPr="00A87482">
        <w:rPr>
          <w:i/>
        </w:rPr>
        <w:t>Försvarsutskottet</w:t>
      </w:r>
      <w:r w:rsidRPr="00A87482">
        <w:t xml:space="preserve"> delar regeringens uppfattning att ansvaret för information</w:t>
      </w:r>
      <w:r w:rsidRPr="00A87482">
        <w:t>s</w:t>
      </w:r>
      <w:r w:rsidRPr="00A87482">
        <w:t>säkerheten även fortsättningsvis skall ligga hos de myndigheter, företag och organisationer som har det normala verksamhetsansvaret. Ställningstagandet är – som anförs i motion T29 – okontroversiellt. Informationssäkerheten kan inte betraktas som något annat än en normal del av verksamheten.  Denna ordning är emellertid inte tillräcklig. Tvärsektoriella hot kräver tvärsektor</w:t>
      </w:r>
      <w:r w:rsidRPr="00A87482">
        <w:t>i</w:t>
      </w:r>
      <w:r w:rsidRPr="00A87482">
        <w:t>ella lösningar. Ansvarsfrågorna i ett mer nationellt perspektiv måste nu ä</w:t>
      </w:r>
      <w:r w:rsidRPr="00A87482">
        <w:t>ntl</w:t>
      </w:r>
      <w:r w:rsidRPr="00A87482">
        <w:t>i</w:t>
      </w:r>
      <w:r w:rsidRPr="00A87482">
        <w:t>gen klaras ut. Det är utskottets mening att den utredare som nu arbetar måste lämna förslag till hur en tvärsektoriell samordning för IT-säkerhet och skydd mot informationskrigf</w:t>
      </w:r>
      <w:r w:rsidRPr="00A87482">
        <w:t>ö</w:t>
      </w:r>
      <w:r w:rsidRPr="00A87482">
        <w:t>ring i Sverige bör utformas.</w:t>
      </w:r>
    </w:p>
    <w:p w:rsidR="007565B0" w:rsidRPr="00A87482" w:rsidRDefault="007565B0">
      <w:r w:rsidRPr="00A87482">
        <w:t>Utskottet erinrar om riksdagens tidigare tillkännagivande i frågan (bet. 1995/96:TU19). Försvarsutskottet utgår således från att regeringen snarast därefter återkommer till riksdagen med förslag som redovisar de konkreta åtgärder – och eventuella författningsförslag – som behövs för ett mer samlat an</w:t>
      </w:r>
      <w:r w:rsidRPr="00A87482">
        <w:t>svarstagande för Sveriges informationssäkerhet än hittills.</w:t>
      </w:r>
    </w:p>
    <w:p w:rsidR="007565B0" w:rsidRPr="00A87482" w:rsidRDefault="007565B0">
      <w:pPr>
        <w:pStyle w:val="Stockholm"/>
      </w:pPr>
      <w:r w:rsidRPr="00A87482">
        <w:br w:type="page"/>
        <w:t>Stockholm den 27 april 2000</w:t>
      </w:r>
    </w:p>
    <w:p w:rsidR="007565B0" w:rsidRPr="00A87482" w:rsidRDefault="007565B0">
      <w:pPr>
        <w:pStyle w:val="Vgnar"/>
      </w:pPr>
      <w:r w:rsidRPr="00A87482">
        <w:t>På försvarsutskottets vägnar</w:t>
      </w:r>
    </w:p>
    <w:p w:rsidR="007565B0" w:rsidRPr="00A87482" w:rsidRDefault="007565B0">
      <w:pPr>
        <w:pStyle w:val="Ordfnamn"/>
        <w:outlineLvl w:val="0"/>
      </w:pPr>
      <w:r w:rsidRPr="00A87482">
        <w:t>Henrik Landerholm</w:t>
      </w:r>
    </w:p>
    <w:p w:rsidR="007565B0" w:rsidRPr="00A87482" w:rsidRDefault="007565B0">
      <w:pPr>
        <w:pStyle w:val="Deltagare"/>
      </w:pPr>
      <w:r w:rsidRPr="00A87482">
        <w:t>I beslutet har deltagit: Henrik Landerholm (m), Tone Tingsgård (s), Karin Wegestål (s), Stig Sandström (v), Åke Carnerö (kd), Olle Lindström (m), Rolf Gunnarsson (m), Ola Rask (s), Håkan Juholt (s), Berit Jóhannesson (v), Anna Lilliehöök (m), Lars Ångström (mp), Erik Arthur Egervärn (c), Runar Patriksson (fp), Laila Bäck (s), Berndt Sköldestig (s) och Amanda Agestav (kd).</w:t>
      </w:r>
    </w:p>
    <w:p w:rsidR="007565B0" w:rsidRPr="00A87482" w:rsidRDefault="007565B0">
      <w:pPr>
        <w:pStyle w:val="Rubrik1"/>
      </w:pPr>
      <w:r w:rsidRPr="00A87482">
        <w:br w:type="page"/>
      </w:r>
      <w:bookmarkStart w:id="491" w:name="_Toc480184161"/>
      <w:bookmarkStart w:id="492" w:name="_Toc484244611"/>
      <w:bookmarkStart w:id="493" w:name="_Toc484839337"/>
      <w:r w:rsidRPr="00A87482">
        <w:t>Socialutskottets yttrande</w:t>
      </w:r>
      <w:bookmarkEnd w:id="492"/>
      <w:r w:rsidRPr="00A87482">
        <w:t xml:space="preserve"> 1999/2000:SoU7y</w:t>
      </w:r>
      <w:bookmarkEnd w:id="493"/>
    </w:p>
    <w:p w:rsidR="007565B0" w:rsidRPr="00A87482" w:rsidRDefault="007565B0">
      <w:pPr>
        <w:pStyle w:val="R1"/>
        <w:spacing w:before="123"/>
        <w:outlineLvl w:val="0"/>
      </w:pPr>
      <w:r w:rsidRPr="00A87482">
        <w:t>Ett informationssamhälle för alla</w:t>
      </w:r>
    </w:p>
    <w:p w:rsidR="007565B0" w:rsidRPr="00A87482" w:rsidRDefault="007565B0">
      <w:pPr>
        <w:pStyle w:val="R1"/>
        <w:outlineLvl w:val="0"/>
      </w:pPr>
      <w:r w:rsidRPr="00A87482">
        <w:t>Till trafikutskottet</w:t>
      </w:r>
      <w:bookmarkEnd w:id="491"/>
    </w:p>
    <w:p w:rsidR="007565B0" w:rsidRPr="00A87482" w:rsidRDefault="007565B0">
      <w:r w:rsidRPr="00A87482">
        <w:t>Trafikutskottet har den 6 april 2000 beslutat bereda bl.a. socialutskottet till</w:t>
      </w:r>
      <w:r w:rsidRPr="00A87482">
        <w:softHyphen/>
        <w:t>fälle att yttra sig över regeringens proposition 1999/2000:86 Ett inform</w:t>
      </w:r>
      <w:r w:rsidRPr="00A87482">
        <w:t>a</w:t>
      </w:r>
      <w:r w:rsidRPr="00A87482">
        <w:softHyphen/>
        <w:t>tionssamhälle för alla jämte motioner i de delar som berör utskottets bere</w:t>
      </w:r>
      <w:r w:rsidRPr="00A87482">
        <w:t>d</w:t>
      </w:r>
      <w:r w:rsidRPr="00A87482">
        <w:softHyphen/>
        <w:t>ningsområde.</w:t>
      </w:r>
    </w:p>
    <w:p w:rsidR="007565B0" w:rsidRPr="00A87482" w:rsidRDefault="007565B0">
      <w:r w:rsidRPr="00A87482">
        <w:t>Socialutskottet begränsar yttrandet till motionerna 1999/2000:T24 (kd) y</w:t>
      </w:r>
      <w:r w:rsidRPr="00A87482">
        <w:t>r</w:t>
      </w:r>
      <w:r w:rsidRPr="00A87482">
        <w:softHyphen/>
        <w:t>kande 16 och 1999/2000:T28 (m) yrkande 21 vilka berör främst avsnitten 5.5 och 5.6 i propositionen.</w:t>
      </w:r>
    </w:p>
    <w:p w:rsidR="007565B0" w:rsidRPr="00A87482" w:rsidRDefault="007565B0">
      <w:pPr>
        <w:pStyle w:val="R1"/>
        <w:outlineLvl w:val="0"/>
      </w:pPr>
      <w:r w:rsidRPr="00A87482">
        <w:t>Socialutskottet</w:t>
      </w:r>
    </w:p>
    <w:p w:rsidR="007565B0" w:rsidRPr="00A87482" w:rsidRDefault="007565B0">
      <w:pPr>
        <w:pStyle w:val="R2"/>
        <w:spacing w:before="123"/>
        <w:outlineLvl w:val="0"/>
      </w:pPr>
      <w:r w:rsidRPr="00A87482">
        <w:t>Propositionens huvudsakliga innehåll</w:t>
      </w:r>
    </w:p>
    <w:p w:rsidR="007565B0" w:rsidRPr="00A87482" w:rsidRDefault="007565B0">
      <w:r w:rsidRPr="00A87482">
        <w:t>I propositionen lämnas förslag på mål, inriktning och prioritering av områden för IT-politiken.</w:t>
      </w:r>
    </w:p>
    <w:p w:rsidR="007565B0" w:rsidRPr="00A87482" w:rsidRDefault="007565B0">
      <w:pPr>
        <w:pStyle w:val="Normaltindrag"/>
      </w:pPr>
      <w:r w:rsidRPr="00A87482">
        <w:t>Regeringen anför att informationstekniken präglas av snabbhet och grän</w:t>
      </w:r>
      <w:r w:rsidRPr="00A87482">
        <w:t>s</w:t>
      </w:r>
      <w:r w:rsidRPr="00A87482">
        <w:softHyphen/>
        <w:t>löshet och att utvecklingen påverkar oss alla och förändrar våra levnadsvil</w:t>
      </w:r>
      <w:r w:rsidRPr="00A87482">
        <w:t>l</w:t>
      </w:r>
      <w:r w:rsidRPr="00A87482">
        <w:softHyphen/>
        <w:t>kor. Regeringen anser att tidigare angivna grundläggande mål kan ligga kvar men att de behöver utvecklas och preciseras. Det gäller också de prioriterade åtgärdsområdena.</w:t>
      </w:r>
    </w:p>
    <w:p w:rsidR="007565B0" w:rsidRPr="00A87482" w:rsidRDefault="007565B0">
      <w:pPr>
        <w:pStyle w:val="Normaltindrag"/>
      </w:pPr>
      <w:r w:rsidRPr="00A87482">
        <w:t>Mot bakgrund av att Sverige redan är en ledande IT-nation bör ambitionen vara att Sverige som första land blir ett informationssamhälle tillgängligt för alla. För att uppnå detta krävs målmedvetna insatser inom varje polit</w:t>
      </w:r>
      <w:r w:rsidRPr="00A87482">
        <w:t>i</w:t>
      </w:r>
      <w:r w:rsidRPr="00A87482">
        <w:t>kom</w:t>
      </w:r>
      <w:r w:rsidRPr="00A87482">
        <w:softHyphen/>
        <w:t>råde. Regeringens strävan är att IT-politiken skall bidra till ökad m</w:t>
      </w:r>
      <w:r w:rsidRPr="00A87482">
        <w:t>å</w:t>
      </w:r>
      <w:r w:rsidRPr="00A87482">
        <w:t>luppfyl</w:t>
      </w:r>
      <w:r w:rsidRPr="00A87482">
        <w:softHyphen/>
        <w:t>lelse av de allmänna politiska målen och man föreslår en inriktning som skall vara vägledande. Regeringen föreslår vidare att statens insatser främst ska priori</w:t>
      </w:r>
      <w:r w:rsidRPr="00A87482">
        <w:softHyphen/>
        <w:t>tera tre uppgifter. Dessa är tilliten till IT, kompetensen att använda IT samt till</w:t>
      </w:r>
      <w:r w:rsidRPr="00A87482">
        <w:softHyphen/>
        <w:t>gänglighet till informationssamhällets tjänster.</w:t>
      </w:r>
    </w:p>
    <w:p w:rsidR="007565B0" w:rsidRPr="00A87482" w:rsidRDefault="007565B0">
      <w:pPr>
        <w:pStyle w:val="R2"/>
      </w:pPr>
      <w:r w:rsidRPr="00A87482">
        <w:t>IT inom vissa områden</w:t>
      </w:r>
    </w:p>
    <w:p w:rsidR="007565B0" w:rsidRPr="00A87482" w:rsidRDefault="007565B0">
      <w:pPr>
        <w:pStyle w:val="R3"/>
        <w:spacing w:before="123"/>
        <w:outlineLvl w:val="0"/>
      </w:pPr>
      <w:r w:rsidRPr="00A87482">
        <w:t>Propositionen</w:t>
      </w:r>
    </w:p>
    <w:p w:rsidR="007565B0" w:rsidRPr="00A87482" w:rsidRDefault="007565B0">
      <w:r w:rsidRPr="00A87482">
        <w:t>Regeringen anför att utvecklingen inom IT</w:t>
      </w:r>
      <w:r w:rsidRPr="00A87482">
        <w:rPr>
          <w:color w:val="000000"/>
        </w:rPr>
        <w:t>-</w:t>
      </w:r>
      <w:r w:rsidRPr="00A87482">
        <w:t>området för många människor med funktionshinder kan innebära ökade möjligheter att kommunicera med andra. Att nära följa och ta del av hälso- och sjukvård, utbildning, kultur, samhälls</w:t>
      </w:r>
      <w:r w:rsidRPr="00A87482">
        <w:softHyphen/>
        <w:t>debatt och underhållning kan höja livskvaliteten väsentligt för många som annars skulle ha svårt att ta del av samhällets tjänster och akt</w:t>
      </w:r>
      <w:r w:rsidRPr="00A87482">
        <w:t>i</w:t>
      </w:r>
      <w:r w:rsidRPr="00A87482">
        <w:t>vi</w:t>
      </w:r>
      <w:r w:rsidRPr="00A87482">
        <w:softHyphen/>
        <w:t>teter. Många barn med funktionshinder kan t.ex. om de har tillgång till dato</w:t>
      </w:r>
      <w:r w:rsidRPr="00A87482">
        <w:softHyphen/>
        <w:t>rer med bra program och styrhjälpmedel leka som andra barn. Vid datorn kan elever i skolan också arbeta i s</w:t>
      </w:r>
      <w:r w:rsidRPr="00A87482">
        <w:t>in egen takt och på sin egen nivå vilket kan stärka självkänslan.</w:t>
      </w:r>
    </w:p>
    <w:p w:rsidR="007565B0" w:rsidRPr="00A87482" w:rsidRDefault="007565B0">
      <w:pPr>
        <w:pStyle w:val="Normaltindrag"/>
      </w:pPr>
      <w:r w:rsidRPr="00A87482">
        <w:t>Enligt propositionen skall personer med funktionshinder ha tillgång till och kunna använda de IT-system som byggs upp. Särskilda lösningar för pe</w:t>
      </w:r>
      <w:r w:rsidRPr="00A87482">
        <w:t>r</w:t>
      </w:r>
      <w:r w:rsidRPr="00A87482">
        <w:t>so</w:t>
      </w:r>
      <w:r w:rsidRPr="00A87482">
        <w:softHyphen/>
        <w:t>ner med funktionshinder skall så långt som möjligt undvikas. IT-systemen skall vara så flexibelt utformade att de går att utnyttja av så många som möj</w:t>
      </w:r>
      <w:r w:rsidRPr="00A87482">
        <w:softHyphen/>
        <w:t>ligt och med samma utrustning som andra. Den offentliga sektorn bör vara ett föredöme och kunna ställa krav på tillgänglighet och användbarhet vid upphandling av IT-system. En generell tillgänglighet är samhällsekono</w:t>
      </w:r>
      <w:r w:rsidRPr="00A87482">
        <w:softHyphen/>
        <w:t>miskt lönsam och bör eftersträvas. En satsning från statens sida bör på olika sätt inn</w:t>
      </w:r>
      <w:r w:rsidRPr="00A87482">
        <w:t>e</w:t>
      </w:r>
      <w:r w:rsidRPr="00A87482">
        <w:t>hålla åtgärder som säker</w:t>
      </w:r>
      <w:r w:rsidRPr="00A87482">
        <w:softHyphen/>
        <w:t>ställer en sådan utveckling.</w:t>
      </w:r>
    </w:p>
    <w:p w:rsidR="007565B0" w:rsidRPr="00A87482" w:rsidRDefault="007565B0">
      <w:pPr>
        <w:pStyle w:val="Normaltindrag"/>
      </w:pPr>
      <w:r w:rsidRPr="00A87482">
        <w:t>Enligt propositionen pågår vidare en långsiktig satsning för att stärka pat</w:t>
      </w:r>
      <w:r w:rsidRPr="00A87482">
        <w:t>i</w:t>
      </w:r>
      <w:r w:rsidRPr="00A87482">
        <w:softHyphen/>
        <w:t>entens ställning inom svensk hälso- och sjukvård. Därvid betonas behovet av att förbättra vårdens tillgänglighet och att öka patientens inflytande och delaktighet. Tillgången till information är en avgörande förutsättning för patientens möjligheter att utöva självbestämmande i vården. Ett aktivt ut</w:t>
      </w:r>
      <w:r w:rsidRPr="00A87482">
        <w:softHyphen/>
        <w:t>vecklings</w:t>
      </w:r>
      <w:r w:rsidRPr="00A87482">
        <w:softHyphen/>
        <w:t xml:space="preserve">arbete för att finna nya vägar för patientinformation har påbörjats. På nationell, regional och lokal nivå utvecklas alltfler informationssystem för patientinformation. Där finns bl.a. information om </w:t>
      </w:r>
      <w:r w:rsidRPr="00A87482">
        <w:t>hälsa, sjukdomar, fun</w:t>
      </w:r>
      <w:r w:rsidRPr="00A87482">
        <w:t>k</w:t>
      </w:r>
      <w:r w:rsidRPr="00A87482">
        <w:t>tionshinder, b</w:t>
      </w:r>
      <w:r w:rsidRPr="00A87482">
        <w:t>e</w:t>
      </w:r>
      <w:r w:rsidRPr="00A87482">
        <w:t>handlingsmetoder, läkemedel, hjälpmedel, egenvård och pa-tienträtt. Den ökade tillgången till information och den ökade komplexite</w:t>
      </w:r>
      <w:r w:rsidRPr="00A87482">
        <w:softHyphen/>
        <w:t>ten medför också ett ökat behov av hjälp att hitta den önskade informationen. För att informationen skall nå ut till patienter, anhöriga, vårdpersonal etc. behövs organisatoriska enheter på lokal nivå med kompetens att utnyttja systemen. I detta syfte har patientinformations</w:t>
      </w:r>
      <w:r w:rsidRPr="00A87482">
        <w:softHyphen/>
        <w:t>centraler byggts upp på många håll i landet.</w:t>
      </w:r>
    </w:p>
    <w:p w:rsidR="007565B0" w:rsidRPr="00A87482" w:rsidRDefault="007565B0">
      <w:pPr>
        <w:pStyle w:val="Normaltindrag"/>
      </w:pPr>
      <w:r w:rsidRPr="00A87482">
        <w:t>Regeringen anför att de</w:t>
      </w:r>
      <w:r w:rsidRPr="00A87482">
        <w:t>t inom ramen för den s.k. Dagmaröverensko</w:t>
      </w:r>
      <w:r w:rsidRPr="00A87482">
        <w:t>m</w:t>
      </w:r>
      <w:r w:rsidRPr="00A87482">
        <w:t>mel</w:t>
      </w:r>
      <w:r w:rsidRPr="00A87482">
        <w:softHyphen/>
        <w:t>sen har anvisats medel som stöd för IT-utvecklingen i hälso- och sjukvården. Syftet är att stärka samspelet mellan olika vårdnivåer och vårdgivare, vilket bedöms kräva en ökad och bättre samverkande användning av IT. Gemen</w:t>
      </w:r>
      <w:r w:rsidRPr="00A87482">
        <w:softHyphen/>
        <w:t>samma synsätt och standarder bör etableras och tillämpas. En gemensam infrastruktur eller plattform för IT i hälso- och sjukvården bör införas för att möjlig</w:t>
      </w:r>
      <w:r w:rsidRPr="00A87482">
        <w:softHyphen/>
        <w:t>göra ett effektivt informationsutbyte. Fortsatta överväganden kommer att ske beträffa</w:t>
      </w:r>
      <w:r w:rsidRPr="00A87482">
        <w:t>nde hur det ovan angivna samspelet kan stärkas. Med ett utvecklat IT-stöd kan vården arbeta på ett nytt och mer effektivt sätt. Det kan t.ex. gälla förbättrade kommunikationshjälpmedel men även bättre hjälpme</w:t>
      </w:r>
      <w:r w:rsidRPr="00A87482">
        <w:softHyphen/>
        <w:t>del för att kvalitetssäkra vårdinsatser och effektivt kunna analysera mät</w:t>
      </w:r>
      <w:r w:rsidRPr="00A87482">
        <w:softHyphen/>
        <w:t>ningar och prov. Nära kopplat till detta är behovet av vidareutveckling av de administrativa stödsystemen. Bl.a. bör bedömning av vårdbehov och re</w:t>
      </w:r>
      <w:r w:rsidRPr="00A87482">
        <w:softHyphen/>
        <w:t>sursinsatser unde</w:t>
      </w:r>
      <w:r w:rsidRPr="00A87482">
        <w:t>r</w:t>
      </w:r>
      <w:r w:rsidRPr="00A87482">
        <w:t>lättas.</w:t>
      </w:r>
    </w:p>
    <w:p w:rsidR="007565B0" w:rsidRPr="00A87482" w:rsidRDefault="007565B0">
      <w:pPr>
        <w:pStyle w:val="R3"/>
        <w:outlineLvl w:val="0"/>
      </w:pPr>
      <w:r w:rsidRPr="00A87482">
        <w:t>Motioner</w:t>
      </w:r>
    </w:p>
    <w:p w:rsidR="007565B0" w:rsidRPr="00A87482" w:rsidRDefault="007565B0">
      <w:pPr>
        <w:rPr>
          <w:snapToGrid w:val="0"/>
          <w:lang w:eastAsia="sv-SE"/>
        </w:rPr>
      </w:pPr>
      <w:r w:rsidRPr="00A87482">
        <w:rPr>
          <w:snapToGrid w:val="0"/>
          <w:lang w:eastAsia="sv-SE"/>
        </w:rPr>
        <w:t xml:space="preserve">I </w:t>
      </w:r>
      <w:r w:rsidRPr="00A87482">
        <w:rPr>
          <w:i/>
          <w:snapToGrid w:val="0"/>
          <w:lang w:eastAsia="sv-SE"/>
        </w:rPr>
        <w:t xml:space="preserve">motion T24 av Johnny Gylling m.fl. (kd) </w:t>
      </w:r>
      <w:r w:rsidRPr="00A87482">
        <w:rPr>
          <w:snapToGrid w:val="0"/>
          <w:lang w:eastAsia="sv-SE"/>
        </w:rPr>
        <w:t>yrkas att riksdagen som sin mening ger regeringen till känna vad i motionen anförs om funktionshindrade och IT</w:t>
      </w:r>
      <w:r w:rsidRPr="00A87482">
        <w:rPr>
          <w:i/>
          <w:snapToGrid w:val="0"/>
          <w:lang w:eastAsia="sv-SE"/>
        </w:rPr>
        <w:t xml:space="preserve"> (yrkande 16)</w:t>
      </w:r>
      <w:r w:rsidRPr="00A87482">
        <w:rPr>
          <w:snapToGrid w:val="0"/>
          <w:lang w:eastAsia="sv-SE"/>
        </w:rPr>
        <w:t xml:space="preserve">. Motionärerna anför att informationstekniken kan vara till stor hjälp för funktionshindrade människor i vardagen. Mobiltelefonens SMS-meddelanden kan göra att hörselskadade kan kommunicera med sin familj eller sitt arbete. Ett talprogram kan ge blinda människor möjlighet att sköta ett arbete eller studera. Motionärerna anser som grundprincip att </w:t>
      </w:r>
      <w:r w:rsidRPr="00A87482">
        <w:rPr>
          <w:i/>
          <w:snapToGrid w:val="0"/>
          <w:lang w:eastAsia="sv-SE"/>
        </w:rPr>
        <w:t>alla</w:t>
      </w:r>
      <w:r w:rsidRPr="00A87482">
        <w:rPr>
          <w:snapToGrid w:val="0"/>
          <w:lang w:eastAsia="sv-SE"/>
        </w:rPr>
        <w:t xml:space="preserve"> IT- system skall utformas så att </w:t>
      </w:r>
      <w:r w:rsidRPr="00A87482">
        <w:rPr>
          <w:i/>
          <w:snapToGrid w:val="0"/>
          <w:lang w:eastAsia="sv-SE"/>
        </w:rPr>
        <w:t>alla</w:t>
      </w:r>
      <w:r w:rsidRPr="00A87482">
        <w:rPr>
          <w:snapToGrid w:val="0"/>
          <w:lang w:eastAsia="sv-SE"/>
        </w:rPr>
        <w:t xml:space="preserve"> medborgare oavsett funktionshinder skall kunna kan ta del av dem. Särskilt bör uppmärksammas de synskad</w:t>
      </w:r>
      <w:r w:rsidRPr="00A87482">
        <w:rPr>
          <w:snapToGrid w:val="0"/>
          <w:lang w:eastAsia="sv-SE"/>
        </w:rPr>
        <w:t>a</w:t>
      </w:r>
      <w:r w:rsidRPr="00A87482">
        <w:rPr>
          <w:snapToGrid w:val="0"/>
          <w:lang w:eastAsia="sv-SE"/>
        </w:rPr>
        <w:t>des möj</w:t>
      </w:r>
      <w:r w:rsidRPr="00A87482">
        <w:rPr>
          <w:snapToGrid w:val="0"/>
          <w:lang w:eastAsia="sv-SE"/>
        </w:rPr>
        <w:softHyphen/>
        <w:t>ligheter att ta del av IT-infrastrukturen. Motionärerna anför vidare att de ställer sig bakom regeringens förslag i propositionen att en försök</w:t>
      </w:r>
      <w:r w:rsidRPr="00A87482">
        <w:rPr>
          <w:snapToGrid w:val="0"/>
          <w:lang w:eastAsia="sv-SE"/>
        </w:rPr>
        <w:t>s</w:t>
      </w:r>
      <w:r w:rsidRPr="00A87482">
        <w:rPr>
          <w:snapToGrid w:val="0"/>
          <w:lang w:eastAsia="sv-SE"/>
        </w:rPr>
        <w:t>verksam</w:t>
      </w:r>
      <w:r w:rsidRPr="00A87482">
        <w:rPr>
          <w:snapToGrid w:val="0"/>
          <w:lang w:eastAsia="sv-SE"/>
        </w:rPr>
        <w:softHyphen/>
        <w:t>het för personer med funktionshinder bör inledas när det gäller möjligheterna till förbättrade levnadsvillkor med hjälp av produkter och tjänster som kräver hög överföringskapacitet inom telekommunikations</w:t>
      </w:r>
      <w:r w:rsidRPr="00A87482">
        <w:rPr>
          <w:snapToGrid w:val="0"/>
          <w:lang w:eastAsia="sv-SE"/>
        </w:rPr>
        <w:t>o</w:t>
      </w:r>
      <w:r w:rsidRPr="00A87482">
        <w:rPr>
          <w:snapToGrid w:val="0"/>
          <w:lang w:eastAsia="sv-SE"/>
        </w:rPr>
        <w:t>m</w:t>
      </w:r>
      <w:r w:rsidRPr="00A87482">
        <w:rPr>
          <w:snapToGrid w:val="0"/>
          <w:lang w:eastAsia="sv-SE"/>
        </w:rPr>
        <w:t xml:space="preserve">rådet. </w:t>
      </w:r>
    </w:p>
    <w:p w:rsidR="007565B0" w:rsidRPr="00A87482" w:rsidRDefault="007565B0">
      <w:r w:rsidRPr="00A87482">
        <w:t xml:space="preserve">I </w:t>
      </w:r>
      <w:r w:rsidRPr="00A87482">
        <w:rPr>
          <w:i/>
        </w:rPr>
        <w:t>motion T28 av Bo Lundgren m.fl. (m)</w:t>
      </w:r>
      <w:r w:rsidRPr="00A87482">
        <w:t xml:space="preserve"> begärs ett tillkännagivande av vad i motionen anförts om ett svenskt ” National Institute of Health” </w:t>
      </w:r>
      <w:r w:rsidRPr="00A87482">
        <w:rPr>
          <w:i/>
        </w:rPr>
        <w:t>(yrkande 21)</w:t>
      </w:r>
      <w:r w:rsidRPr="00A87482">
        <w:t>. Motionärerna anför att den biomedicinska forskningen i Sverige håller hög internationell klass. För att kunna kraftsamla och optimalt tillvarata den potential som finns inom medicin, bioteknik, hälso- och sjukvård, beteende</w:t>
      </w:r>
      <w:r w:rsidRPr="00A87482">
        <w:softHyphen/>
        <w:t>vetenskap, social omsorg och arbetsmiljö bör en svensk motsvarighet till det amerikanska ”National Institute of Health” inrättas. Motionä</w:t>
      </w:r>
      <w:r w:rsidRPr="00A87482">
        <w:t xml:space="preserve">rerna betonar att Sveriges goda IT-position kommer att få avgörande betydelse för denna verksamhets framgång. </w:t>
      </w:r>
    </w:p>
    <w:p w:rsidR="007565B0" w:rsidRPr="00A87482" w:rsidRDefault="007565B0">
      <w:pPr>
        <w:pStyle w:val="Rubrik3"/>
        <w:spacing w:before="0"/>
      </w:pPr>
    </w:p>
    <w:p w:rsidR="007565B0" w:rsidRPr="00A87482" w:rsidRDefault="007565B0">
      <w:pPr>
        <w:pStyle w:val="R3"/>
        <w:spacing w:before="123"/>
        <w:outlineLvl w:val="0"/>
      </w:pPr>
      <w:r w:rsidRPr="00A87482">
        <w:t>Tidigare behandling</w:t>
      </w:r>
    </w:p>
    <w:p w:rsidR="007565B0" w:rsidRPr="00A87482" w:rsidRDefault="007565B0">
      <w:r w:rsidRPr="00A87482">
        <w:t xml:space="preserve">Socialutskottet bereddes med anledning av proposition 1995/96:125 Åtgärder för att bredda och utveckla användningen av informationsteknik tillfälle att yttra sig till trafikutskottet. I yttrandet </w:t>
      </w:r>
      <w:r w:rsidRPr="00A87482">
        <w:rPr>
          <w:i/>
        </w:rPr>
        <w:t>1995/96:SoU4y</w:t>
      </w:r>
      <w:r w:rsidRPr="00A87482">
        <w:t xml:space="preserve"> </w:t>
      </w:r>
      <w:r w:rsidRPr="00A87482">
        <w:rPr>
          <w:i/>
        </w:rPr>
        <w:t>Åtgärder för att bre</w:t>
      </w:r>
      <w:r w:rsidRPr="00A87482">
        <w:rPr>
          <w:i/>
        </w:rPr>
        <w:t>d</w:t>
      </w:r>
      <w:r w:rsidRPr="00A87482">
        <w:rPr>
          <w:i/>
        </w:rPr>
        <w:t>da och utveckla användningen av informationsteknik</w:t>
      </w:r>
      <w:r w:rsidRPr="00A87482">
        <w:t xml:space="preserve"> anförde utskottet i sin bedömning (s. 4) bl.a. följande:</w:t>
      </w:r>
    </w:p>
    <w:p w:rsidR="007565B0" w:rsidRPr="00A87482" w:rsidRDefault="007565B0">
      <w:pPr>
        <w:pStyle w:val="Citat"/>
      </w:pPr>
      <w:r w:rsidRPr="00A87482">
        <w:t>Enligt utskottet är den s.k. telemedicinen ett utmärkt exempel på den nytta   hälso- och sjukvården kan förväntas ha av IT-utvecklingen. Med hjälp av telemedicin kan tillgången på hälso- och sjukvård och expertkunskap spridas  geografiskt. Telemedicinen bör kunna medföra både kvalitetsförbättringar               och effektiviseringar inom hälso- och sjukvården. För a</w:t>
      </w:r>
      <w:r w:rsidRPr="00A87482">
        <w:t>tt fullt ut kunna ut</w:t>
      </w:r>
      <w:r w:rsidRPr="00A87482">
        <w:softHyphen/>
        <w:t>nyttja telemedicinens möjligheter kan dock organisatoriska och strukturella förändringar krävas. Tillämpning och utvecklingsarbete sker inom ett stort antal medicinska specialiteter och på flera håll i Norden, bl.a. i Tromsö i Norge. En delegation inom utskottet besökte förra året regionsjukhuset i Tromsö och informerades om arbetet med dessa frågor. Ett forskningspro</w:t>
      </w:r>
      <w:r w:rsidRPr="00A87482">
        <w:softHyphen/>
        <w:t>gram finns också inom EU. Endast ett fåtal applikationer av telemedicinen  används dock i daglig rutinsjukvård. Ett fort</w:t>
      </w:r>
      <w:r w:rsidRPr="00A87482">
        <w:t>satt utrednings- och utvärde</w:t>
      </w:r>
      <w:r w:rsidRPr="00A87482">
        <w:softHyphen/>
        <w:t>ringsarbete krävs därför. Utskottet vill betona vikten av att i</w:t>
      </w:r>
      <w:r w:rsidRPr="00A87482">
        <w:t>n</w:t>
      </w:r>
      <w:r w:rsidRPr="00A87482">
        <w:t>tegritetsfrå</w:t>
      </w:r>
      <w:r w:rsidRPr="00A87482">
        <w:softHyphen/>
        <w:t>gorna noga  uppmärksammas för att förtroendet för hälso- och sjukvården skall kunna upprätthållas. Spri bör därför som anges i propositionen aktivt arbeta med dessa frågor, och den av Spri påbörjade satsnin</w:t>
      </w:r>
      <w:r w:rsidRPr="00A87482">
        <w:t>g</w:t>
      </w:r>
      <w:r w:rsidRPr="00A87482">
        <w:t>en avseende IT-säkerhet och integritet inom hälso- och sjukvården fullfö</w:t>
      </w:r>
      <w:r w:rsidRPr="00A87482">
        <w:t>l</w:t>
      </w:r>
      <w:r w:rsidRPr="00A87482">
        <w:t>jas. De kontinuer</w:t>
      </w:r>
      <w:r w:rsidRPr="00A87482">
        <w:softHyphen/>
        <w:t>ligt förda och individbaserade register  över personer som  insjuknar i olika sjukdomar, t.ex. Socialstyrels</w:t>
      </w:r>
      <w:r w:rsidRPr="00A87482">
        <w:t>ens cancerregister, måste få en utformning som garanterar den enskildes rätt till integritet. Ur integritetssynpunkt och även med tanke på forskningen bör möjligheten prövas att upprätta regionala register, som vid behov kan användas nationellt. T.ex. kan så kallade pekar</w:t>
      </w:r>
      <w:r w:rsidRPr="00A87482">
        <w:softHyphen/>
        <w:t>register användas för olika sjukdomar. För att kunna  påverka synen inom Europa på frågor om personlig integritet inom hälso- och sjukvården är det betydelsefullt att Sverige medverkar i det  europeiska arbetet inom detta område. Utskottet</w:t>
      </w:r>
      <w:r w:rsidRPr="00A87482">
        <w:t xml:space="preserve"> har ingen erinran mot det IT-program som anges i propo</w:t>
      </w:r>
      <w:r w:rsidRPr="00A87482">
        <w:softHyphen/>
        <w:t xml:space="preserve">sitionen för att bredda och utveckla användningen av IT inom hälso- och sjukvården. </w:t>
      </w:r>
    </w:p>
    <w:p w:rsidR="007565B0" w:rsidRPr="00A87482" w:rsidRDefault="007565B0">
      <w:r w:rsidRPr="00A87482">
        <w:t xml:space="preserve">I regeringens </w:t>
      </w:r>
      <w:r w:rsidRPr="00A87482">
        <w:rPr>
          <w:i/>
        </w:rPr>
        <w:t>skrivelse 1999/2000:21 angående den s.k. Dagmaröveren</w:t>
      </w:r>
      <w:r w:rsidRPr="00A87482">
        <w:rPr>
          <w:i/>
        </w:rPr>
        <w:t>s</w:t>
      </w:r>
      <w:r w:rsidRPr="00A87482">
        <w:rPr>
          <w:i/>
        </w:rPr>
        <w:softHyphen/>
        <w:t>kommelsen för år 2000</w:t>
      </w:r>
      <w:r w:rsidRPr="00A87482">
        <w:t xml:space="preserve"> anförs bl.a. följande (s. 8): </w:t>
      </w:r>
    </w:p>
    <w:p w:rsidR="007565B0" w:rsidRPr="00A87482" w:rsidRDefault="007565B0">
      <w:pPr>
        <w:pStyle w:val="Citat"/>
      </w:pPr>
      <w:r w:rsidRPr="00A87482">
        <w:t>Det finns behov av ett nationellt organ för strategiska frågor på IT-om</w:t>
      </w:r>
      <w:r w:rsidRPr="00A87482">
        <w:softHyphen/>
        <w:t>rådet och som arbetar på uppdrag och med finansiellt stöd av alla sjuk</w:t>
      </w:r>
      <w:r w:rsidRPr="00A87482">
        <w:softHyphen/>
        <w:t>vårdshu</w:t>
      </w:r>
      <w:r w:rsidRPr="00A87482">
        <w:softHyphen/>
        <w:t>vudmän och vårdgivare, såväl offentliga som privata. Land</w:t>
      </w:r>
      <w:r w:rsidRPr="00A87482">
        <w:softHyphen/>
        <w:t>stingsförbundet utreder för närvarande de närmare formerna för ett sådant nationellt organ. Inriktningen är att organisationen skall vara i funktion fr.o.m. årsskiftet 1999/2000. För detta ändamål har parterna enats om att avsätta 10 miljoner kronor år 2000.</w:t>
      </w:r>
    </w:p>
    <w:p w:rsidR="007565B0" w:rsidRPr="00A87482" w:rsidRDefault="007565B0">
      <w:r w:rsidRPr="00A87482">
        <w:t xml:space="preserve">Utskottet har vidare behandlat ett antal motionsyrkanden rörande IT-frågor i </w:t>
      </w:r>
      <w:r w:rsidRPr="00A87482">
        <w:rPr>
          <w:i/>
        </w:rPr>
        <w:t>betänkande 1999/2000:SoU9 Hälso- och sjukvårdsfrågor m.m</w:t>
      </w:r>
      <w:r w:rsidRPr="00A87482">
        <w:t>. I sin bedö</w:t>
      </w:r>
      <w:r w:rsidRPr="00A87482">
        <w:t>m</w:t>
      </w:r>
      <w:r w:rsidRPr="00A87482">
        <w:softHyphen/>
        <w:t>ning  (s. 38–39) anförde utskottet följande:</w:t>
      </w:r>
    </w:p>
    <w:p w:rsidR="007565B0" w:rsidRPr="00A87482" w:rsidRDefault="007565B0">
      <w:pPr>
        <w:pStyle w:val="Citat"/>
        <w:spacing w:before="123"/>
      </w:pPr>
      <w:r w:rsidRPr="00A87482">
        <w:t>Utskottet delar inställningen i motion – – – att det är angeläget att olika e</w:t>
      </w:r>
      <w:r w:rsidRPr="00A87482">
        <w:t>n</w:t>
      </w:r>
      <w:r w:rsidRPr="00A87482">
        <w:softHyphen/>
        <w:t>heter i vården på ett enkelt sätt kan kommunicera med varandra och därvid utnyttja de möjligheter som informationstekniken ger. Inom Landstingsfö</w:t>
      </w:r>
      <w:r w:rsidRPr="00A87482">
        <w:t>r</w:t>
      </w:r>
      <w:r w:rsidRPr="00A87482">
        <w:softHyphen/>
        <w:t xml:space="preserve">bundet har ett projekt för IT-samverkan nyligen startats. Vidare pågår en utredning inom förbundet med sikte på att ett fristående och självständigt IT-samverkansorgan skall kunna inrättas vid årsskiftet 2000/2001. – – –      </w:t>
      </w:r>
    </w:p>
    <w:p w:rsidR="007565B0" w:rsidRPr="00A87482" w:rsidRDefault="007565B0">
      <w:pPr>
        <w:pStyle w:val="R3"/>
      </w:pPr>
      <w:r w:rsidRPr="00A87482">
        <w:t>Socialutskottets bedömning</w:t>
      </w:r>
    </w:p>
    <w:p w:rsidR="007565B0" w:rsidRPr="00A87482" w:rsidRDefault="007565B0">
      <w:r w:rsidRPr="00A87482">
        <w:t>Utskottet erinrar om att regeringen nyligen i proposition 1999/2000:79 Från patient till medborgare – en nationell handlingsplan för handikappoliti</w:t>
      </w:r>
      <w:r w:rsidRPr="00A87482">
        <w:softHyphen/>
        <w:t>ken tagit upp frågeställningar och farhågor på ett sätt som i stor utsträckning anknyter till vad som anförs i motion T24 (kd) yrkande 16. I propositionen konstateras nämligen att regeringen just nu förbereder en omfattande sat</w:t>
      </w:r>
      <w:r w:rsidRPr="00A87482">
        <w:t>s</w:t>
      </w:r>
      <w:r w:rsidRPr="00A87482">
        <w:softHyphen/>
        <w:t>ning på IT-området. Syftet är att skapa en god och bred användning av IT som gynnar både producenter och konsumenter och som ökar välfärd och livskvalitet. För t.ex. personer med funktionshinder kan den nya IT-tekniken, rätt använd, skapa nya och ökade möjligheter att ta del av sam</w:t>
      </w:r>
      <w:r w:rsidRPr="00A87482">
        <w:t>hällets utbud av varor, tjänster, information m.m. och underlätta kommu</w:t>
      </w:r>
      <w:r w:rsidRPr="00A87482">
        <w:softHyphen/>
        <w:t>nikationen män</w:t>
      </w:r>
      <w:r w:rsidRPr="00A87482">
        <w:softHyphen/>
        <w:t>niskor emellan. Men samtidigt, anförs det, finns det en risk för att nya kom</w:t>
      </w:r>
      <w:r w:rsidRPr="00A87482">
        <w:softHyphen/>
        <w:t>munika</w:t>
      </w:r>
      <w:r w:rsidRPr="00A87482">
        <w:softHyphen/>
        <w:t>tionsmönster och ny teknik kan innebära att fun</w:t>
      </w:r>
      <w:r w:rsidRPr="00A87482">
        <w:t>k</w:t>
      </w:r>
      <w:r w:rsidRPr="00A87482">
        <w:t>tionshindrade perso</w:t>
      </w:r>
      <w:r w:rsidRPr="00A87482">
        <w:softHyphen/>
        <w:t>ner ställs utanför utvecklingen och således inte har möjligheter att ta del av de positiva effekterna som t.ex. bredbandstekniken kan medföra. Det ko</w:t>
      </w:r>
      <w:r w:rsidRPr="00A87482">
        <w:t>n</w:t>
      </w:r>
      <w:r w:rsidRPr="00A87482">
        <w:t>stateras vidare att frågor om synskadade och deras tillgång till informa</w:t>
      </w:r>
      <w:r w:rsidRPr="00A87482">
        <w:softHyphen/>
        <w:t>tion på Internet är ett om</w:t>
      </w:r>
      <w:r w:rsidRPr="00A87482">
        <w:softHyphen/>
        <w:t>råde som bör ses över n</w:t>
      </w:r>
      <w:r w:rsidRPr="00A87482">
        <w:t>ärmare. Det poängteras att nya tjänster och produkter inom IT-området måste göras tillgängliga och använ</w:t>
      </w:r>
      <w:r w:rsidRPr="00A87482">
        <w:t>d</w:t>
      </w:r>
      <w:r w:rsidRPr="00A87482">
        <w:t>bara för alla. En generell tillgänglighet är sam</w:t>
      </w:r>
      <w:r w:rsidRPr="00A87482">
        <w:softHyphen/>
        <w:t>hällsekonomiskt lönsam och bör eftersträvas. Staten har här en viktig roll när det gäller att påverka tillve</w:t>
      </w:r>
      <w:r w:rsidRPr="00A87482">
        <w:t>r</w:t>
      </w:r>
      <w:r w:rsidRPr="00A87482">
        <w:t>karna av nya system och produkter och att styra utveck</w:t>
      </w:r>
      <w:r w:rsidRPr="00A87482">
        <w:softHyphen/>
        <w:t>lingen i mer tillgän</w:t>
      </w:r>
      <w:r w:rsidRPr="00A87482">
        <w:t>g</w:t>
      </w:r>
      <w:r w:rsidRPr="00A87482">
        <w:t>lig riktning. En satsning från statens sida på t.ex. bredbandsinfrastruktur bör på olika sätt innehålla åtgärder som säker</w:t>
      </w:r>
      <w:r w:rsidRPr="00A87482">
        <w:softHyphen/>
        <w:t>ställer en sådan utveckling. I prop</w:t>
      </w:r>
      <w:r w:rsidRPr="00A87482">
        <w:t>o</w:t>
      </w:r>
      <w:r w:rsidRPr="00A87482">
        <w:t xml:space="preserve">sitionen görs </w:t>
      </w:r>
      <w:r w:rsidRPr="00A87482">
        <w:t>bedömningen att det är viktigt att funk</w:t>
      </w:r>
      <w:r w:rsidRPr="00A87482">
        <w:softHyphen/>
        <w:t>tionshindrade personers behov beaktas tidigt i en kommande satsning inom bredbandso</w:t>
      </w:r>
      <w:r w:rsidRPr="00A87482">
        <w:t>m</w:t>
      </w:r>
      <w:r w:rsidRPr="00A87482">
        <w:t>rådet.</w:t>
      </w:r>
    </w:p>
    <w:p w:rsidR="007565B0" w:rsidRPr="00A87482" w:rsidRDefault="007565B0">
      <w:pPr>
        <w:pStyle w:val="Normaltindrag"/>
      </w:pPr>
      <w:r w:rsidRPr="00A87482">
        <w:t>Socialutskottet ställer sig bakom dessa bedömningar. Motionsyrkandet är i allt väsentligt  tillgodosett.</w:t>
      </w:r>
    </w:p>
    <w:p w:rsidR="007565B0" w:rsidRPr="00A87482" w:rsidRDefault="007565B0">
      <w:r w:rsidRPr="00A87482">
        <w:t>Utskottet anser att en fortsatt gynnsam utveckling av IT-området är av största betydelse för att forskningen i Sverige skall kunna bibehållas på en hög vetenskaplig nivå. Utskottet anser emellertid inte, vilket också har redovisats i ett till utbildningsutskottet avgivet yttrande, 1999/2000:SoU6y, med anled</w:t>
      </w:r>
      <w:r w:rsidRPr="00A87482">
        <w:softHyphen/>
        <w:t>ning av proposition 1999/2000:81 Forskning för framtiden – en ny organisa</w:t>
      </w:r>
      <w:r w:rsidRPr="00A87482">
        <w:softHyphen/>
        <w:t>tion för forskningsfi</w:t>
      </w:r>
      <w:r w:rsidRPr="00A87482">
        <w:softHyphen/>
        <w:t>nansiering, att det i Sverige bör inrättas en svensk mot</w:t>
      </w:r>
      <w:r w:rsidRPr="00A87482">
        <w:softHyphen/>
        <w:t>svarighet till det amerikanska ”National Institute of Health”. Något tillkä</w:t>
      </w:r>
      <w:r w:rsidRPr="00A87482">
        <w:t>n</w:t>
      </w:r>
      <w:r w:rsidRPr="00A87482">
        <w:softHyphen/>
        <w:t xml:space="preserve">nagivande till regeringen bör därför inte göras. </w:t>
      </w:r>
    </w:p>
    <w:p w:rsidR="007565B0" w:rsidRPr="00A87482" w:rsidRDefault="007565B0">
      <w:pPr>
        <w:pStyle w:val="Normaltindrag"/>
      </w:pPr>
      <w:r w:rsidRPr="00A87482">
        <w:t xml:space="preserve">Med hänvisning till det anförda anser socialutskottet att trafikutskottet bör avstyrka bifall till motion T28 (m) yrkande 21.   </w:t>
      </w:r>
    </w:p>
    <w:p w:rsidR="007565B0" w:rsidRPr="00A87482" w:rsidRDefault="007565B0">
      <w:r w:rsidRPr="00A87482">
        <w:t xml:space="preserve"> </w:t>
      </w:r>
    </w:p>
    <w:p w:rsidR="007565B0" w:rsidRPr="00A87482" w:rsidRDefault="007565B0">
      <w:pPr>
        <w:spacing w:before="0"/>
      </w:pPr>
      <w:r w:rsidRPr="00A87482">
        <w:t xml:space="preserve">Stockholm den 4 maj 2000 </w:t>
      </w:r>
    </w:p>
    <w:p w:rsidR="007565B0" w:rsidRPr="00A87482" w:rsidRDefault="007565B0">
      <w:pPr>
        <w:pStyle w:val="Vgnar"/>
      </w:pPr>
      <w:r w:rsidRPr="00A87482">
        <w:t>På socialutskottets vägnar</w:t>
      </w:r>
    </w:p>
    <w:p w:rsidR="007565B0" w:rsidRPr="00A87482" w:rsidRDefault="007565B0">
      <w:pPr>
        <w:pStyle w:val="Ordfnamn"/>
      </w:pPr>
      <w:r w:rsidRPr="00A87482">
        <w:t xml:space="preserve">Ingrid Burman </w:t>
      </w:r>
    </w:p>
    <w:p w:rsidR="007565B0" w:rsidRPr="00A87482" w:rsidRDefault="007565B0"/>
    <w:p w:rsidR="007565B0" w:rsidRPr="00A87482" w:rsidRDefault="007565B0">
      <w:pPr>
        <w:pStyle w:val="Deltagare"/>
        <w:spacing w:before="123"/>
      </w:pPr>
      <w:r w:rsidRPr="00A87482">
        <w:t>I beslutet har deltagit: Ingrid Burman (v), Chris Heister (m), Susanne Eberstein (s), Margareta Israelsson (s), Rinaldo Karlsson (s), Leif Carlson (m), Hans Karlsson (s), Elisebeht Markström (s), Cristina Husmark Pehrsson (m), Thomas Julin (mp), Kenneth Johansson (c), Kerstin Heinemann (fp), Lars Elinderson (m), Tullia von Sydow (s), Lena Olsson (v), Rosita Run</w:t>
      </w:r>
      <w:r w:rsidRPr="00A87482">
        <w:t>e</w:t>
      </w:r>
      <w:r w:rsidRPr="00A87482">
        <w:t>grund (kd) och Ester Lindstedt-Staaf (kd).</w:t>
      </w:r>
    </w:p>
    <w:p w:rsidR="007565B0" w:rsidRPr="00A87482" w:rsidRDefault="007565B0">
      <w:pPr>
        <w:pStyle w:val="R1"/>
      </w:pPr>
      <w:bookmarkStart w:id="494" w:name="_Toc480184162"/>
      <w:r w:rsidRPr="00A87482">
        <w:t>Avvikande mening</w:t>
      </w:r>
      <w:bookmarkEnd w:id="494"/>
    </w:p>
    <w:p w:rsidR="007565B0" w:rsidRPr="00A87482" w:rsidRDefault="007565B0">
      <w:pPr>
        <w:pStyle w:val="R2"/>
        <w:spacing w:before="123"/>
      </w:pPr>
      <w:r w:rsidRPr="00A87482">
        <w:t>IT inom vissa områden</w:t>
      </w:r>
    </w:p>
    <w:p w:rsidR="007565B0" w:rsidRPr="00A87482" w:rsidRDefault="007565B0">
      <w:pPr>
        <w:rPr>
          <w:b/>
        </w:rPr>
      </w:pPr>
      <w:r w:rsidRPr="00A87482">
        <w:t>Chris Heister, Leif Carlson, Cristina Husmark Pehrsson och Lars Elinderson  (alla m) anser att utskottets be</w:t>
      </w:r>
      <w:r w:rsidRPr="00A87482">
        <w:softHyphen/>
        <w:t>dömning bort ha följande lydelse:</w:t>
      </w:r>
      <w:r w:rsidRPr="00A87482">
        <w:rPr>
          <w:b/>
        </w:rPr>
        <w:t xml:space="preserve"> </w:t>
      </w:r>
    </w:p>
    <w:p w:rsidR="007565B0" w:rsidRPr="00A87482" w:rsidRDefault="007565B0">
      <w:pPr>
        <w:rPr>
          <w:b/>
        </w:rPr>
      </w:pPr>
      <w:r w:rsidRPr="00A87482">
        <w:t>Utskottet erinrar om att regeringen nyligen i proposition 1999/2000:79 Från patient till medborgare – en natio</w:t>
      </w:r>
      <w:r w:rsidRPr="00A87482">
        <w:softHyphen/>
        <w:t>nell handlingsplan för handikappoliti</w:t>
      </w:r>
      <w:r w:rsidRPr="00A87482">
        <w:softHyphen/>
        <w:t>ken tagit upp frågeställningar och farhågor på ett sätt som i stor utsträckning anknyter till vad som anförs i motion T24 (kd) yrkande 16.</w:t>
      </w:r>
      <w:r w:rsidRPr="00A87482">
        <w:rPr>
          <w:b/>
        </w:rPr>
        <w:t xml:space="preserve"> </w:t>
      </w:r>
      <w:r w:rsidRPr="00A87482">
        <w:t>Syftet är att skapa en god och bred användning av IT som gynnar både producenter och kons</w:t>
      </w:r>
      <w:r w:rsidRPr="00A87482">
        <w:t>u</w:t>
      </w:r>
      <w:r w:rsidRPr="00A87482">
        <w:t>menter och som ökar välfärd och livskvalitet. För t.ex. personer med fun</w:t>
      </w:r>
      <w:r w:rsidRPr="00A87482">
        <w:t>k</w:t>
      </w:r>
      <w:r w:rsidRPr="00A87482">
        <w:t>tionshinder kan den nya IT-tekniken, rätt använd, skapa nya och ökade mö</w:t>
      </w:r>
      <w:r w:rsidRPr="00A87482">
        <w:t>j</w:t>
      </w:r>
      <w:r w:rsidRPr="00A87482">
        <w:t>ligheter att ta del av samhällets utbud av varor, tjänster, information m.m. och underlätta kommu</w:t>
      </w:r>
      <w:r w:rsidRPr="00A87482">
        <w:softHyphen/>
      </w:r>
      <w:r w:rsidRPr="00A87482">
        <w:t>nikationen män</w:t>
      </w:r>
      <w:r w:rsidRPr="00A87482">
        <w:softHyphen/>
        <w:t>niskor emellan. Men samtidigt, anförs det, finns det en risk för att nya kom</w:t>
      </w:r>
      <w:r w:rsidRPr="00A87482">
        <w:softHyphen/>
        <w:t>munika</w:t>
      </w:r>
      <w:r w:rsidRPr="00A87482">
        <w:softHyphen/>
        <w:t>tionsmönster och ny teknik kan innebära att funktionshindrade perso</w:t>
      </w:r>
      <w:r w:rsidRPr="00A87482">
        <w:softHyphen/>
        <w:t>ner ställs utanför utvecklingen och sål</w:t>
      </w:r>
      <w:r w:rsidRPr="00A87482">
        <w:t>e</w:t>
      </w:r>
      <w:r w:rsidRPr="00A87482">
        <w:t>des inte har möjligheter att ta del av de positiva effekterna som t.ex. bre</w:t>
      </w:r>
      <w:r w:rsidRPr="00A87482">
        <w:t>d</w:t>
      </w:r>
      <w:r w:rsidRPr="00A87482">
        <w:t>bandstekniken kan medföra. Det konstateras vidare att frågor om synskadade och deras tillgång till informa</w:t>
      </w:r>
      <w:r w:rsidRPr="00A87482">
        <w:softHyphen/>
        <w:t>tion på Internet är ett om</w:t>
      </w:r>
      <w:r w:rsidRPr="00A87482">
        <w:softHyphen/>
        <w:t>råde som bör ses över närmare. Det poängteras att nya tjänster och produkter inom IT-området må</w:t>
      </w:r>
      <w:r w:rsidRPr="00A87482">
        <w:t>ste göras tillgängliga och användbara för alla. En generell tillgänglighet bör eftersträvas</w:t>
      </w:r>
      <w:r w:rsidRPr="00A87482">
        <w:rPr>
          <w:b/>
        </w:rPr>
        <w:t xml:space="preserve">. </w:t>
      </w:r>
      <w:r w:rsidRPr="00A87482">
        <w:t xml:space="preserve"> I proposi</w:t>
      </w:r>
      <w:r w:rsidRPr="00A87482">
        <w:softHyphen/>
        <w:t>tionen görs bedöm</w:t>
      </w:r>
      <w:r w:rsidRPr="00A87482">
        <w:softHyphen/>
        <w:t>ningen att det är viktigt att funk</w:t>
      </w:r>
      <w:r w:rsidRPr="00A87482">
        <w:softHyphen/>
        <w:t>tionshindrade personers behov beaktas tidigt i en kommande satsning inom bred</w:t>
      </w:r>
      <w:r w:rsidRPr="00A87482">
        <w:softHyphen/>
        <w:t>bandsområdet. Utskottet delar  emellertid inte regeringens förslag om ett nytt statligt stom</w:t>
      </w:r>
      <w:r w:rsidRPr="00A87482">
        <w:softHyphen/>
        <w:t>nät. Som framhålls i motion T28 (m) skall staten  inte med  skattesubventioner gå in och konkurrera med de bred</w:t>
      </w:r>
      <w:r w:rsidRPr="00A87482">
        <w:softHyphen/>
        <w:t>bandsaktörer som redan etablerat sig på marknaden. Verksamheten skall va</w:t>
      </w:r>
      <w:r w:rsidRPr="00A87482">
        <w:t xml:space="preserve">ra förenlig med marknads-ekonomi och konkurrens på lika villkor. Angelägna utbyggnader, som inte är kommersiellt möjliga, kan komma till stånd genom att staten upphandlar bredbandstjänster. Utskottet anser inte att skattemedel skall låsas vid en speciell teknik eftersom teknikutvecklingen går så fort. </w:t>
      </w:r>
      <w:r w:rsidRPr="00A87482">
        <w:rPr>
          <w:snapToGrid w:val="0"/>
          <w:color w:val="000000"/>
          <w:lang w:eastAsia="sv-SE"/>
        </w:rPr>
        <w:t>Staten ska inte syssla med sådant som andra gör lika bra eller bättre.</w:t>
      </w:r>
    </w:p>
    <w:p w:rsidR="007565B0" w:rsidRPr="00A87482" w:rsidRDefault="007565B0">
      <w:pPr>
        <w:pStyle w:val="Normaltindrag"/>
      </w:pPr>
      <w:r w:rsidRPr="00A87482">
        <w:t>Motionsyrkandet  T24 (kd) yrkande 16 är i allt väsentligt  tillgodosett med vad utskottet nu anfört.</w:t>
      </w:r>
    </w:p>
    <w:p w:rsidR="007565B0" w:rsidRPr="00A87482" w:rsidRDefault="007565B0">
      <w:pPr>
        <w:pStyle w:val="Brdtext"/>
      </w:pPr>
      <w:r w:rsidRPr="00A87482">
        <w:t xml:space="preserve">Utskottet anser att det behövs en politik som förstår de nya förutsättningarna, med en vision för att IT-branschen skall kunna växa i Sverige. </w:t>
      </w:r>
    </w:p>
    <w:p w:rsidR="007565B0" w:rsidRPr="00A87482" w:rsidRDefault="007565B0">
      <w:pPr>
        <w:pStyle w:val="Normaltindrag"/>
        <w:rPr>
          <w:snapToGrid w:val="0"/>
          <w:lang w:eastAsia="sv-SE"/>
        </w:rPr>
      </w:pPr>
      <w:r w:rsidRPr="00A87482">
        <w:rPr>
          <w:snapToGrid w:val="0"/>
          <w:lang w:eastAsia="sv-SE"/>
        </w:rPr>
        <w:t>Den biomedicinska forskningen i Sverige håller hög internationell klass. För att kunna kraftsamla och optimalt till</w:t>
      </w:r>
      <w:r w:rsidRPr="00A87482">
        <w:rPr>
          <w:snapToGrid w:val="0"/>
          <w:lang w:eastAsia="sv-SE"/>
        </w:rPr>
        <w:softHyphen/>
        <w:t>varata den potential som finns inom medicin, bioteknik, hälso- och sjukvård, beteendevetenskap, social om</w:t>
      </w:r>
      <w:r w:rsidRPr="00A87482">
        <w:rPr>
          <w:snapToGrid w:val="0"/>
          <w:lang w:eastAsia="sv-SE"/>
        </w:rPr>
        <w:softHyphen/>
        <w:t>sorg och arbetsmiljö anser utskottet att ett institut för hälsa och medicin, dvs. en svensk motsvarighet till det amerikanska ”Na</w:t>
      </w:r>
      <w:r w:rsidRPr="00A87482">
        <w:rPr>
          <w:snapToGrid w:val="0"/>
          <w:lang w:eastAsia="sv-SE"/>
        </w:rPr>
        <w:softHyphen/>
        <w:t>tional Institute of Health”, bör inrättas. Ett sådant institut blir en stark forskningsfinansiär med ansvar för hela det samlade hälsovetenskapliga spektret. Institutet skall ha möjlighet att etablera särskilda insti</w:t>
      </w:r>
      <w:r w:rsidRPr="00A87482">
        <w:rPr>
          <w:snapToGrid w:val="0"/>
          <w:lang w:eastAsia="sv-SE"/>
        </w:rPr>
        <w:softHyphen/>
        <w:t>tutioner för avancerad forskning. Utskottet är positivt ti</w:t>
      </w:r>
      <w:r w:rsidRPr="00A87482">
        <w:rPr>
          <w:snapToGrid w:val="0"/>
          <w:lang w:eastAsia="sv-SE"/>
        </w:rPr>
        <w:t>ll att substantiella resurser anslås till den nya organisatio</w:t>
      </w:r>
      <w:r w:rsidRPr="00A87482">
        <w:rPr>
          <w:snapToGrid w:val="0"/>
          <w:lang w:eastAsia="sv-SE"/>
        </w:rPr>
        <w:softHyphen/>
        <w:t>nen. Sveriges goda IT-posi</w:t>
      </w:r>
      <w:r w:rsidRPr="00A87482">
        <w:rPr>
          <w:snapToGrid w:val="0"/>
          <w:lang w:eastAsia="sv-SE"/>
        </w:rPr>
        <w:softHyphen/>
        <w:t>tion bl.a. inom bioinformatiken, som är en snabbt växande del av biotekniken, kom</w:t>
      </w:r>
      <w:r w:rsidRPr="00A87482">
        <w:rPr>
          <w:snapToGrid w:val="0"/>
          <w:lang w:eastAsia="sv-SE"/>
        </w:rPr>
        <w:softHyphen/>
        <w:t>mer enligt utskottet att kunna få en avgörande betydelse för ver</w:t>
      </w:r>
      <w:r w:rsidRPr="00A87482">
        <w:rPr>
          <w:snapToGrid w:val="0"/>
          <w:lang w:eastAsia="sv-SE"/>
        </w:rPr>
        <w:t>k</w:t>
      </w:r>
      <w:r w:rsidRPr="00A87482">
        <w:rPr>
          <w:snapToGrid w:val="0"/>
          <w:lang w:eastAsia="sv-SE"/>
        </w:rPr>
        <w:t xml:space="preserve">samhetens framgång. </w:t>
      </w:r>
    </w:p>
    <w:p w:rsidR="007565B0" w:rsidRPr="00A87482" w:rsidRDefault="007565B0">
      <w:pPr>
        <w:pStyle w:val="Normaltindrag"/>
        <w:rPr>
          <w:snapToGrid w:val="0"/>
          <w:lang w:eastAsia="sv-SE"/>
        </w:rPr>
      </w:pPr>
      <w:r w:rsidRPr="00A87482">
        <w:rPr>
          <w:snapToGrid w:val="0"/>
          <w:lang w:eastAsia="sv-SE"/>
        </w:rPr>
        <w:t>Utskottet anser att riksdagen med anledning av motion T28 (m) yrkande 21 bör ge regeringen detta till känna.</w:t>
      </w:r>
    </w:p>
    <w:p w:rsidR="007565B0" w:rsidRPr="00A87482" w:rsidRDefault="007565B0">
      <w:pPr>
        <w:pStyle w:val="R1"/>
        <w:spacing w:before="0"/>
        <w:rPr>
          <w:snapToGrid w:val="0"/>
          <w:lang w:eastAsia="sv-SE"/>
        </w:rPr>
      </w:pPr>
      <w:r w:rsidRPr="00A87482">
        <w:rPr>
          <w:snapToGrid w:val="0"/>
          <w:lang w:eastAsia="sv-SE"/>
        </w:rPr>
        <w:br w:type="page"/>
      </w:r>
      <w:bookmarkStart w:id="495" w:name="_Toc482512445"/>
    </w:p>
    <w:p w:rsidR="007565B0" w:rsidRPr="00A87482" w:rsidRDefault="007565B0">
      <w:pPr>
        <w:pStyle w:val="Rubrik1"/>
        <w:spacing w:before="0"/>
      </w:pPr>
      <w:bookmarkStart w:id="496" w:name="_Toc484244613"/>
      <w:bookmarkStart w:id="497" w:name="_Toc484839338"/>
      <w:r w:rsidRPr="00A87482">
        <w:t>Utbildningsutskottets yttrande</w:t>
      </w:r>
      <w:bookmarkEnd w:id="496"/>
      <w:r w:rsidRPr="00A87482">
        <w:t xml:space="preserve"> 1999/2000:UbU5y</w:t>
      </w:r>
      <w:bookmarkEnd w:id="497"/>
    </w:p>
    <w:p w:rsidR="007565B0" w:rsidRPr="00A87482" w:rsidRDefault="007565B0">
      <w:pPr>
        <w:pStyle w:val="R1"/>
        <w:spacing w:before="123"/>
        <w:rPr>
          <w:snapToGrid w:val="0"/>
          <w:lang w:eastAsia="sv-SE"/>
        </w:rPr>
      </w:pPr>
      <w:r w:rsidRPr="00A87482">
        <w:t>Ett informationssamhälle för alla</w:t>
      </w:r>
    </w:p>
    <w:p w:rsidR="007565B0" w:rsidRPr="00A87482" w:rsidRDefault="007565B0">
      <w:pPr>
        <w:pStyle w:val="R1"/>
      </w:pPr>
      <w:r w:rsidRPr="00A87482">
        <w:t>Till trafikutskottet</w:t>
      </w:r>
      <w:bookmarkEnd w:id="495"/>
    </w:p>
    <w:p w:rsidR="007565B0" w:rsidRPr="00A87482" w:rsidRDefault="007565B0">
      <w:r w:rsidRPr="00A87482">
        <w:t>Trafikutskottet har den 6 april 2000 beslutat att bereda bl.a. utbildningsu</w:t>
      </w:r>
      <w:r w:rsidRPr="00A87482">
        <w:t>t</w:t>
      </w:r>
      <w:r w:rsidRPr="00A87482">
        <w:t xml:space="preserve">skottet tillfälle att yttra sig över regeringens proposition 1999/2000:86 </w:t>
      </w:r>
      <w:r w:rsidRPr="00A87482">
        <w:rPr>
          <w:i/>
        </w:rPr>
        <w:t>Ett informationssamhälle för alla</w:t>
      </w:r>
      <w:r w:rsidRPr="00A87482">
        <w:t xml:space="preserve"> jämte eventuella motioner i de delar som berör respektive utskotts beredningsområde.</w:t>
      </w:r>
    </w:p>
    <w:p w:rsidR="007565B0" w:rsidRPr="00A87482" w:rsidRDefault="007565B0">
      <w:pPr>
        <w:pStyle w:val="Normaltindrag"/>
      </w:pPr>
      <w:r w:rsidRPr="00A87482">
        <w:t xml:space="preserve">Utbildningsutskottet behandlar i det följande </w:t>
      </w:r>
      <w:r w:rsidRPr="00A87482">
        <w:rPr>
          <w:i/>
        </w:rPr>
        <w:t xml:space="preserve">dels </w:t>
      </w:r>
      <w:r w:rsidRPr="00A87482">
        <w:t xml:space="preserve">vissa motioner som väckts med anledning av propositionen, </w:t>
      </w:r>
      <w:r w:rsidRPr="00A87482">
        <w:rPr>
          <w:i/>
        </w:rPr>
        <w:t>dels</w:t>
      </w:r>
      <w:r w:rsidRPr="00A87482">
        <w:t xml:space="preserve"> ett fåtal yrkanden från allmänna motionstiden 1999 som trafikutskottet har meddelat kommer att behandlas i dess betänkande med anledning av propositionen och som berör utbildning</w:t>
      </w:r>
      <w:r w:rsidRPr="00A87482">
        <w:t>s</w:t>
      </w:r>
      <w:r w:rsidRPr="00A87482">
        <w:t xml:space="preserve">utskottets beredningsområde, </w:t>
      </w:r>
      <w:r w:rsidRPr="00A87482">
        <w:rPr>
          <w:i/>
        </w:rPr>
        <w:t>dels</w:t>
      </w:r>
      <w:r w:rsidRPr="00A87482">
        <w:t xml:space="preserve"> ett antal yrkanden från allmänna motion</w:t>
      </w:r>
      <w:r w:rsidRPr="00A87482">
        <w:t>s</w:t>
      </w:r>
      <w:r w:rsidRPr="00A87482">
        <w:t>tiden 1999 som remitterats till utbildningsutskottet och som har sådan ber</w:t>
      </w:r>
      <w:r w:rsidRPr="00A87482">
        <w:t>ö</w:t>
      </w:r>
      <w:r w:rsidRPr="00A87482">
        <w:t xml:space="preserve">ring med propositionen att utbildningsutskottet har beslutat att överlämna dem till trafikutskottet. </w:t>
      </w:r>
    </w:p>
    <w:p w:rsidR="007565B0" w:rsidRPr="00A87482" w:rsidRDefault="007565B0">
      <w:pPr>
        <w:pStyle w:val="Normaltindrag"/>
      </w:pPr>
      <w:r w:rsidRPr="00A87482">
        <w:t>Inom utbildnin</w:t>
      </w:r>
      <w:r w:rsidRPr="00A87482">
        <w:t>gsutskottets beredningsområde lägger regeringen i propos</w:t>
      </w:r>
      <w:r w:rsidRPr="00A87482">
        <w:t>i</w:t>
      </w:r>
      <w:r w:rsidRPr="00A87482">
        <w:t>tionen inte fram några förslag för riksdagens ställningstagande. Vissa m</w:t>
      </w:r>
      <w:r w:rsidRPr="00A87482">
        <w:t>o</w:t>
      </w:r>
      <w:r w:rsidRPr="00A87482">
        <w:t>tionsyrkanden anknyter till regeringens bedömningar som redovisas i prop</w:t>
      </w:r>
      <w:r w:rsidRPr="00A87482">
        <w:t>o</w:t>
      </w:r>
      <w:r w:rsidRPr="00A87482">
        <w:t>siti</w:t>
      </w:r>
      <w:r w:rsidRPr="00A87482">
        <w:t>o</w:t>
      </w:r>
      <w:r w:rsidRPr="00A87482">
        <w:t xml:space="preserve">nen. </w:t>
      </w:r>
    </w:p>
    <w:p w:rsidR="007565B0" w:rsidRPr="00A87482" w:rsidRDefault="007565B0">
      <w:pPr>
        <w:pStyle w:val="Normaltindrag"/>
      </w:pPr>
      <w:r w:rsidRPr="00A87482">
        <w:t>De yrkanden som sålunda behandlas i detta yttrande är följande:</w:t>
      </w:r>
    </w:p>
    <w:p w:rsidR="007565B0" w:rsidRPr="00A87482" w:rsidRDefault="007565B0">
      <w:pPr>
        <w:pStyle w:val="R2"/>
      </w:pPr>
      <w:bookmarkStart w:id="498" w:name="_Toc482512446"/>
      <w:r w:rsidRPr="00A87482">
        <w:t>Motioner väckta med anledning av propositionen</w:t>
      </w:r>
      <w:bookmarkEnd w:id="498"/>
    </w:p>
    <w:p w:rsidR="007565B0" w:rsidRPr="00A87482" w:rsidRDefault="007565B0">
      <w:r w:rsidRPr="00A87482">
        <w:t>1999/2000:T21 av Britt-Marie Danestig m.fl. (v) vari yrkas</w:t>
      </w:r>
    </w:p>
    <w:p w:rsidR="007565B0" w:rsidRPr="00A87482" w:rsidRDefault="007565B0">
      <w:pPr>
        <w:pStyle w:val="Normaltindrag"/>
      </w:pPr>
      <w:r w:rsidRPr="00A87482">
        <w:t>att riksdagen som sin mening ger regeringen till känna vad i motionen a</w:t>
      </w:r>
      <w:r w:rsidRPr="00A87482">
        <w:t>n</w:t>
      </w:r>
      <w:r w:rsidRPr="00A87482">
        <w:t>förts om ett kompetenskonsortium för forskning och utveckling inom bre</w:t>
      </w:r>
      <w:r w:rsidRPr="00A87482">
        <w:t>d</w:t>
      </w:r>
      <w:r w:rsidRPr="00A87482">
        <w:t>bandsteknologi.</w:t>
      </w:r>
    </w:p>
    <w:p w:rsidR="007565B0" w:rsidRPr="00A87482" w:rsidRDefault="007565B0">
      <w:r w:rsidRPr="00A87482">
        <w:t>1999/2000:T24 av Johnny Gylling m.fl. (kd) vari yrkas</w:t>
      </w:r>
    </w:p>
    <w:p w:rsidR="007565B0" w:rsidRPr="00A87482" w:rsidRDefault="007565B0">
      <w:pPr>
        <w:pStyle w:val="Normaltindrag"/>
        <w:outlineLvl w:val="0"/>
      </w:pPr>
      <w:r w:rsidRPr="00A87482">
        <w:t>12. att riksdagen som sin mening ger regeringen till känna vad i motionen anförts om utbildning och forskning.</w:t>
      </w:r>
    </w:p>
    <w:p w:rsidR="007565B0" w:rsidRPr="00A87482" w:rsidRDefault="007565B0">
      <w:r w:rsidRPr="00A87482">
        <w:t>1999/2000:T28 av Bo Lundgren m.fl. (m) vari yrkas</w:t>
      </w:r>
    </w:p>
    <w:p w:rsidR="007565B0" w:rsidRPr="00A87482" w:rsidRDefault="007565B0">
      <w:pPr>
        <w:pStyle w:val="Normaltindrag"/>
        <w:outlineLvl w:val="0"/>
      </w:pPr>
      <w:r w:rsidRPr="00A87482">
        <w:t>13. att riksdagen som sin mening ger regeringen till känna vad i motionen anförts om kompetensförsörjningen till IT-branschen,</w:t>
      </w:r>
    </w:p>
    <w:p w:rsidR="007565B0" w:rsidRPr="00A87482" w:rsidRDefault="007565B0">
      <w:pPr>
        <w:pStyle w:val="Normaltindrag"/>
      </w:pPr>
      <w:r w:rsidRPr="00A87482">
        <w:t>17. att riksdagen som sin mening ger regeringen till känna vad i motionen anförts om det svenska klimatet för forskning, utbildning och utveckling,</w:t>
      </w:r>
    </w:p>
    <w:p w:rsidR="007565B0" w:rsidRPr="00A87482" w:rsidRDefault="007565B0">
      <w:pPr>
        <w:pStyle w:val="Normaltindrag"/>
      </w:pPr>
      <w:r w:rsidRPr="00A87482">
        <w:t>18. att riksdagen som sin mening ger regeringen till känna vad i motionen anförts om digital distansutbildning,</w:t>
      </w:r>
    </w:p>
    <w:p w:rsidR="007565B0" w:rsidRPr="00A87482" w:rsidRDefault="007565B0">
      <w:pPr>
        <w:pStyle w:val="Normaltindrag"/>
      </w:pPr>
      <w:r w:rsidRPr="00A87482">
        <w:t>19. att riksdagen som sin mening ger regeringen till känna vad i motionen anförts om virtuellt universitet i Sverige,</w:t>
      </w:r>
    </w:p>
    <w:p w:rsidR="007565B0" w:rsidRPr="00A87482" w:rsidRDefault="007565B0">
      <w:pPr>
        <w:pStyle w:val="Normaltindrag"/>
      </w:pPr>
      <w:r w:rsidRPr="00A87482">
        <w:t>20. att riksdagen som sin mening ger regeringen till känna vad i motionen anförts om att utbilda 50 % fler civilingenjörer.</w:t>
      </w:r>
    </w:p>
    <w:p w:rsidR="007565B0" w:rsidRPr="00A87482" w:rsidRDefault="007565B0">
      <w:pPr>
        <w:pStyle w:val="R2"/>
      </w:pPr>
      <w:bookmarkStart w:id="499" w:name="_Toc482512447"/>
      <w:r w:rsidRPr="00A87482">
        <w:t>Motioner från allmänna motionstiden 1999, remitterade till trafikutskottet</w:t>
      </w:r>
      <w:bookmarkEnd w:id="499"/>
    </w:p>
    <w:p w:rsidR="007565B0" w:rsidRPr="00A87482" w:rsidRDefault="007565B0">
      <w:pPr>
        <w:outlineLvl w:val="0"/>
      </w:pPr>
      <w:r w:rsidRPr="00A87482">
        <w:t>1999/2000:T702 av Eva Flyborg (fp) vari yrkas</w:t>
      </w:r>
    </w:p>
    <w:p w:rsidR="007565B0" w:rsidRPr="00A87482" w:rsidRDefault="007565B0">
      <w:pPr>
        <w:pStyle w:val="Normaltindrag"/>
      </w:pPr>
      <w:r w:rsidRPr="00A87482">
        <w:t>3. att riksdagen som sin mening ger regeringen till känna vad i motionen anförts om behovet av snabb forskning kring nivåerna av gränsvärdena.</w:t>
      </w:r>
    </w:p>
    <w:p w:rsidR="007565B0" w:rsidRPr="00A87482" w:rsidRDefault="007565B0">
      <w:r w:rsidRPr="00A87482">
        <w:t>1999/2000:T706 av Barbro Feltzing (mp) vari yrkas</w:t>
      </w:r>
    </w:p>
    <w:p w:rsidR="007565B0" w:rsidRPr="00A87482" w:rsidRDefault="007565B0">
      <w:pPr>
        <w:pStyle w:val="Normaltindrag"/>
      </w:pPr>
      <w:r w:rsidRPr="00A87482">
        <w:t>3. att riksdagen som sin mening ger regeringen till känna vad i motionen anförts om att forskningen om radiofrekventa fält bör öka,</w:t>
      </w:r>
    </w:p>
    <w:p w:rsidR="007565B0" w:rsidRPr="00A87482" w:rsidRDefault="007565B0">
      <w:pPr>
        <w:pStyle w:val="Normaltindrag"/>
      </w:pPr>
      <w:r w:rsidRPr="00A87482">
        <w:t>8. att riksdagen som sin mening ger regeringen till känna vad i motionen anförts om att forskning om interaktionen mellan elektriska fält i luftrummet påbörjas.</w:t>
      </w:r>
    </w:p>
    <w:p w:rsidR="007565B0" w:rsidRPr="00A87482" w:rsidRDefault="007565B0">
      <w:r w:rsidRPr="00A87482">
        <w:t>1999/2000:T714 av Sven Bergström m.fl. (c) vari yrkas</w:t>
      </w:r>
    </w:p>
    <w:p w:rsidR="007565B0" w:rsidRPr="00A87482" w:rsidRDefault="007565B0">
      <w:pPr>
        <w:pStyle w:val="Normaltindrag"/>
      </w:pPr>
      <w:r w:rsidRPr="00A87482">
        <w:t>4. att riksdagen som sin mening ger regeringen till känna vad i motionen anförts om ett kunskapslyft inom IT-området.</w:t>
      </w:r>
    </w:p>
    <w:p w:rsidR="007565B0" w:rsidRPr="00A87482" w:rsidRDefault="007565B0">
      <w:pPr>
        <w:pStyle w:val="R2"/>
      </w:pPr>
      <w:bookmarkStart w:id="500" w:name="_Toc482512448"/>
      <w:r w:rsidRPr="00A87482">
        <w:t>Motioner från allmänna motionstiden 1999, remitterade till utbildningsutskottet</w:t>
      </w:r>
      <w:bookmarkEnd w:id="500"/>
    </w:p>
    <w:p w:rsidR="007565B0" w:rsidRPr="00A87482" w:rsidRDefault="007565B0">
      <w:pPr>
        <w:outlineLvl w:val="0"/>
      </w:pPr>
      <w:r w:rsidRPr="00A87482">
        <w:t>1999/2000:Ub278 av Eva Arvidsson och Carina Moberg (s) vari yrkas</w:t>
      </w:r>
    </w:p>
    <w:p w:rsidR="007565B0" w:rsidRPr="00A87482" w:rsidRDefault="007565B0">
      <w:pPr>
        <w:pStyle w:val="Normaltindrag"/>
      </w:pPr>
      <w:r w:rsidRPr="00A87482">
        <w:t>1. att riksdagen som sin mening ger regeringen till känna vad i motionen anförts om behovet av IT redan i förskolan,</w:t>
      </w:r>
    </w:p>
    <w:p w:rsidR="007565B0" w:rsidRPr="00A87482" w:rsidRDefault="007565B0">
      <w:pPr>
        <w:pStyle w:val="Normaltindrag"/>
      </w:pPr>
      <w:r w:rsidRPr="00A87482">
        <w:t>2. att riksdagen som sin mening ger regeringen till känna vad i motionen anförts om utbildning av omsorgspersonal och konsumenter.</w:t>
      </w:r>
    </w:p>
    <w:p w:rsidR="007565B0" w:rsidRPr="00A87482" w:rsidRDefault="007565B0">
      <w:r w:rsidRPr="00A87482">
        <w:t>1999/2000:Ub294 av Lars Leijonborg m.fl. (fp) vari yrkas</w:t>
      </w:r>
    </w:p>
    <w:p w:rsidR="007565B0" w:rsidRPr="00A87482" w:rsidRDefault="007565B0">
      <w:pPr>
        <w:pStyle w:val="Normaltindrag"/>
      </w:pPr>
      <w:r w:rsidRPr="00A87482">
        <w:t>24. att riksdagen som sin mening ger regeringen till känna vad i motionen anförts om tillgång till dator och egen e-postadress för alla elever.</w:t>
      </w:r>
    </w:p>
    <w:p w:rsidR="007565B0" w:rsidRPr="00A87482" w:rsidRDefault="007565B0">
      <w:pPr>
        <w:outlineLvl w:val="0"/>
      </w:pPr>
      <w:r w:rsidRPr="00A87482">
        <w:t>1999/2000:Ub808 av Ulla-Britt Hagström m.fl. (kd) vari yrkas</w:t>
      </w:r>
    </w:p>
    <w:p w:rsidR="007565B0" w:rsidRPr="00A87482" w:rsidRDefault="007565B0">
      <w:pPr>
        <w:pStyle w:val="Normaltindrag"/>
      </w:pPr>
      <w:r w:rsidRPr="00A87482">
        <w:t>1. att riksdagen som sin mening ger regeringen till känna vad i motionen anförts om uppföljning av kommunernas skolplaner,</w:t>
      </w:r>
    </w:p>
    <w:p w:rsidR="007565B0" w:rsidRPr="00A87482" w:rsidRDefault="007565B0">
      <w:pPr>
        <w:pStyle w:val="Normaltindrag"/>
      </w:pPr>
      <w:r w:rsidRPr="00A87482">
        <w:t>2. att riksdagen som sin mening ger regeringen till känna vad i motionen anförts om bibliotekens roll för IT i skolan.</w:t>
      </w:r>
    </w:p>
    <w:p w:rsidR="007565B0" w:rsidRPr="00A87482" w:rsidRDefault="007565B0">
      <w:r w:rsidRPr="00A87482">
        <w:t>1999/2000:T703 av Lennart Daléus m.fl. (c) vari yrkas</w:t>
      </w:r>
    </w:p>
    <w:p w:rsidR="007565B0" w:rsidRPr="00A87482" w:rsidRDefault="007565B0">
      <w:pPr>
        <w:pStyle w:val="Normaltindrag"/>
      </w:pPr>
      <w:r w:rsidRPr="00A87482">
        <w:t>4. att riksdagen som sin mening ger regeringen till känna vad i motionen anförts om ett kunskapslyft inom IT,</w:t>
      </w:r>
    </w:p>
    <w:p w:rsidR="007565B0" w:rsidRPr="00A87482" w:rsidRDefault="007565B0">
      <w:pPr>
        <w:pStyle w:val="Normaltindrag"/>
      </w:pPr>
      <w:r w:rsidRPr="00A87482">
        <w:t>6. att riksdagen som sin mening ger regeringen till känna vad i motionen anförts om ett uppdrag till Skolverket att initiera och utvärdera projekt för utvecklad distansutbildning i grundskola och gymnasieskola,</w:t>
      </w:r>
    </w:p>
    <w:p w:rsidR="007565B0" w:rsidRPr="00A87482" w:rsidRDefault="007565B0">
      <w:pPr>
        <w:pStyle w:val="Normaltindrag"/>
      </w:pPr>
      <w:r w:rsidRPr="00A87482">
        <w:t>7. att riksdagen som sin mening ger regeringen till känna vad i motionen anförts om ett uppdrag till Skolverket att komplettera statistiken över skolans datorer med en kvalitativ analys,</w:t>
      </w:r>
    </w:p>
    <w:p w:rsidR="007565B0" w:rsidRPr="00A87482" w:rsidRDefault="007565B0">
      <w:pPr>
        <w:pStyle w:val="Normaltindrag"/>
      </w:pPr>
      <w:r w:rsidRPr="00A87482">
        <w:t>9. att riksdagen som sin mening ger regeringen till känna vad i motionen anförts om satsningen på Internetanslutning till skolor,</w:t>
      </w:r>
    </w:p>
    <w:p w:rsidR="007565B0" w:rsidRPr="00A87482" w:rsidRDefault="007565B0">
      <w:pPr>
        <w:pStyle w:val="Normaltindrag"/>
      </w:pPr>
      <w:r w:rsidRPr="00A87482">
        <w:t>10. att riksdagen som sin mening ger regeringen till känna vad i motionen anförts om målet att all offentligt finansierad utbildning skall vara tillgänglig på Internet.</w:t>
      </w:r>
    </w:p>
    <w:p w:rsidR="007565B0" w:rsidRPr="00A87482" w:rsidRDefault="007565B0">
      <w:r w:rsidRPr="00A87482">
        <w:t>1999/2000:T705 av Eva Flyborg m.fl. (fp) vari yrkas</w:t>
      </w:r>
    </w:p>
    <w:p w:rsidR="007565B0" w:rsidRPr="00A87482" w:rsidRDefault="007565B0">
      <w:pPr>
        <w:pStyle w:val="Normaltindrag"/>
      </w:pPr>
      <w:r w:rsidRPr="00A87482">
        <w:t>11. att riksdagen som sin mening ger regeringen till känna vad i motionen anförts om att alla elever bör ges full tillgång till dator,</w:t>
      </w:r>
    </w:p>
    <w:p w:rsidR="007565B0" w:rsidRPr="00A87482" w:rsidRDefault="007565B0">
      <w:pPr>
        <w:pStyle w:val="Normaltindrag"/>
      </w:pPr>
      <w:r w:rsidRPr="00A87482">
        <w:t>12. att riksdagen som sin mening ger regeringen till känna vad i motionen anförts om integrerad IT i undervisningen.</w:t>
      </w:r>
    </w:p>
    <w:p w:rsidR="007565B0" w:rsidRPr="00A87482" w:rsidRDefault="007565B0">
      <w:r w:rsidRPr="00A87482">
        <w:t>1999/2000:N241 av Rosita Runegrund och Åke Carnerö (kd) vari yrkas</w:t>
      </w:r>
    </w:p>
    <w:p w:rsidR="007565B0" w:rsidRPr="00A87482" w:rsidRDefault="007565B0">
      <w:pPr>
        <w:pStyle w:val="Normaltindrag"/>
      </w:pPr>
      <w:r w:rsidRPr="00A87482">
        <w:t>2. att riksdagen som sin mening ger regeringen till känna vad i motionen anförts om IT-teknikens möjligheter att utveckla kompetens- och vidareu</w:t>
      </w:r>
      <w:r w:rsidRPr="00A87482">
        <w:t>t</w:t>
      </w:r>
      <w:r w:rsidRPr="00A87482">
        <w:t>bildning,</w:t>
      </w:r>
    </w:p>
    <w:p w:rsidR="007565B0" w:rsidRPr="00A87482" w:rsidRDefault="007565B0">
      <w:pPr>
        <w:pStyle w:val="Normaltindrag"/>
      </w:pPr>
      <w:r w:rsidRPr="00A87482">
        <w:t>1999/2000:A228 av Ulla-Britt Hagström och Birgitta Carlsson (kd, c) vari yrkas</w:t>
      </w:r>
    </w:p>
    <w:p w:rsidR="007565B0" w:rsidRPr="00A87482" w:rsidRDefault="007565B0">
      <w:pPr>
        <w:pStyle w:val="Normaltindrag"/>
      </w:pPr>
      <w:r w:rsidRPr="00A87482">
        <w:t>3. att riksdagen som sin mening ger regeringen till känna vad i motionen anförts om ”Hackersförädling” bland ungdom med autodidakt kunskap.</w:t>
      </w:r>
    </w:p>
    <w:p w:rsidR="007565B0" w:rsidRPr="00A87482" w:rsidRDefault="007565B0">
      <w:pPr>
        <w:pStyle w:val="R2"/>
      </w:pPr>
      <w:bookmarkStart w:id="501" w:name="_Toc482512449"/>
      <w:r w:rsidRPr="00A87482">
        <w:t>Utbildningsutskottet</w:t>
      </w:r>
      <w:bookmarkEnd w:id="501"/>
    </w:p>
    <w:p w:rsidR="007565B0" w:rsidRPr="00A87482" w:rsidRDefault="007565B0">
      <w:r w:rsidRPr="00A87482">
        <w:t>Som framgår av propositionen pågår för närvarande en särskild treårig sat</w:t>
      </w:r>
      <w:r w:rsidRPr="00A87482">
        <w:t>s</w:t>
      </w:r>
      <w:r w:rsidRPr="00A87482">
        <w:t xml:space="preserve">ning på IT i skolan. Den leds av en delegation tillsatt av regeringen (U 1998:04), och för verksamheten finns en särskild förordning (1999:751). </w:t>
      </w:r>
    </w:p>
    <w:p w:rsidR="007565B0" w:rsidRPr="00A87482" w:rsidRDefault="007565B0">
      <w:pPr>
        <w:pStyle w:val="R3"/>
        <w:outlineLvl w:val="0"/>
      </w:pPr>
      <w:bookmarkStart w:id="502" w:name="_Toc482512450"/>
      <w:r w:rsidRPr="00A87482">
        <w:t>Användningen av IT i skolan</w:t>
      </w:r>
      <w:bookmarkEnd w:id="502"/>
    </w:p>
    <w:p w:rsidR="007565B0" w:rsidRPr="00A87482" w:rsidRDefault="007565B0">
      <w:r w:rsidRPr="00A87482">
        <w:t xml:space="preserve">I motion 1999/2000:Ub808 (kd) föreslås ett tillkännagivande av riksdagen om </w:t>
      </w:r>
      <w:r w:rsidRPr="00A87482">
        <w:rPr>
          <w:i/>
        </w:rPr>
        <w:t xml:space="preserve">uppföljning av kommunernas skolplaner </w:t>
      </w:r>
      <w:r w:rsidRPr="00A87482">
        <w:t>(yrk. 1). Enligt motionärerna är det viktigt att skolplanerna beskriver IT som pedagogiskt redskap. Det bör också framgå hur IT används för elever med svårigheter i sin skolsituation, för elever med funktionshinder och elever i särskolan, hur jämställdheten skall utvecklas osv. Invandrarundervisningens möjligheter bör beskrivas. Motionärerna påpekar att de ekonomiska förutsättningarna måste följa skolplanens mål. De hävdar också att det finns alltför många skolor där lä</w:t>
      </w:r>
      <w:r w:rsidRPr="00A87482">
        <w:t>rare utan utbildning får tillskapa en teknisk utrustning bestående av avlagda dat</w:t>
      </w:r>
      <w:r w:rsidRPr="00A87482">
        <w:t>o</w:t>
      </w:r>
      <w:r w:rsidRPr="00A87482">
        <w:t>rer och med dessa skapa en rimlig datormiljö. Skolverket har här ett uppföl</w:t>
      </w:r>
      <w:r w:rsidRPr="00A87482">
        <w:t>j</w:t>
      </w:r>
      <w:r w:rsidRPr="00A87482">
        <w:t xml:space="preserve">ningsansvar, heter det i motionen.  </w:t>
      </w:r>
    </w:p>
    <w:p w:rsidR="007565B0" w:rsidRPr="00A87482" w:rsidRDefault="007565B0">
      <w:pPr>
        <w:pStyle w:val="Normaltindrag"/>
      </w:pPr>
      <w:r w:rsidRPr="00A87482">
        <w:t>U t b i l d n i n g s u t s k o t t e t  anser att trafikutskottet bör avstyrka y</w:t>
      </w:r>
      <w:r w:rsidRPr="00A87482">
        <w:t>r</w:t>
      </w:r>
      <w:r w:rsidRPr="00A87482">
        <w:t>kandet.</w:t>
      </w:r>
    </w:p>
    <w:p w:rsidR="007565B0" w:rsidRPr="00A87482" w:rsidRDefault="007565B0">
      <w:pPr>
        <w:pStyle w:val="Normaltindrag"/>
      </w:pPr>
      <w:r w:rsidRPr="00A87482">
        <w:t>Kommunernas skyldighet att upprätta skolplan regleras i skollagen (1985:1100). Skolplanen skall visa hur kommunens skolväsende skall g</w:t>
      </w:r>
      <w:r w:rsidRPr="00A87482">
        <w:t>e</w:t>
      </w:r>
      <w:r w:rsidRPr="00A87482">
        <w:t>staltas och utvecklas. Av planen skall särskilt framgå de åtgärder som ko</w:t>
      </w:r>
      <w:r w:rsidRPr="00A87482">
        <w:t>m</w:t>
      </w:r>
      <w:r w:rsidRPr="00A87482">
        <w:t>munen avser att vidta för att uppnå de nationella mål som har satts upp för skolan. Kommunen skall kontinuerligt följa upp samt utvärdera skolplanen (2 kap. 8 §). Utbildningsutskottet anser inte att det finns behov av mer deta</w:t>
      </w:r>
      <w:r w:rsidRPr="00A87482">
        <w:t>l</w:t>
      </w:r>
      <w:r w:rsidRPr="00A87482">
        <w:t xml:space="preserve">jerad central reglering av skolplanerna. </w:t>
      </w:r>
    </w:p>
    <w:p w:rsidR="007565B0" w:rsidRPr="00A87482" w:rsidRDefault="007565B0">
      <w:r w:rsidRPr="00A87482">
        <w:t xml:space="preserve">Samma motionärer (kd) föreslår också ett tillkännagivande om </w:t>
      </w:r>
      <w:r w:rsidRPr="00A87482">
        <w:rPr>
          <w:i/>
        </w:rPr>
        <w:t>bibliotekens roll för IT i skolan</w:t>
      </w:r>
      <w:r w:rsidRPr="00A87482">
        <w:t xml:space="preserve"> (yrk. 2). När elever får ett hundratal olika träffar på ett sökord, ges det rika möjligheter till källkritisk övning och diskussion, heter det i motionen. Inom biblioteken finns en god källkritisk kunskap, som är värd</w:t>
      </w:r>
      <w:r w:rsidRPr="00A87482">
        <w:t>e</w:t>
      </w:r>
      <w:r w:rsidRPr="00A87482">
        <w:t>full i detta sammanhang.</w:t>
      </w:r>
    </w:p>
    <w:p w:rsidR="007565B0" w:rsidRPr="00A87482" w:rsidRDefault="007565B0">
      <w:pPr>
        <w:pStyle w:val="Normaltindrag"/>
      </w:pPr>
      <w:r w:rsidRPr="00A87482">
        <w:t>U t b i l d n i n g s u t s k o t t e t  föreslår att trafikutskottet skall avstyrka y</w:t>
      </w:r>
      <w:r w:rsidRPr="00A87482">
        <w:t>r</w:t>
      </w:r>
      <w:r w:rsidRPr="00A87482">
        <w:t>kandet om tillkännagivande.</w:t>
      </w:r>
    </w:p>
    <w:p w:rsidR="007565B0" w:rsidRPr="00A87482" w:rsidRDefault="007565B0">
      <w:pPr>
        <w:pStyle w:val="Normaltindrag"/>
      </w:pPr>
      <w:r w:rsidRPr="00A87482">
        <w:t>I fråga om bibliotekens viktiga roll i skolans verksamhet har utbildningsu</w:t>
      </w:r>
      <w:r w:rsidRPr="00A87482">
        <w:t>t</w:t>
      </w:r>
      <w:r w:rsidRPr="00A87482">
        <w:t>skottet samma uppfattning som motionärerna. Den delas också av regerin</w:t>
      </w:r>
      <w:r w:rsidRPr="00A87482">
        <w:t>g</w:t>
      </w:r>
      <w:r w:rsidRPr="00A87482">
        <w:t>en, som i den senaste budgetpropositionen meddelade sin avsikt att särskilt uppmärksamma utvecklingen av skolbibliotekens pedagogiska roll i skolan (prop. 1999/2000:1 utg.omr. 16 s. 54). Utskottet anser att motionärernas yrkande därmed är tillgodosett.</w:t>
      </w:r>
    </w:p>
    <w:p w:rsidR="007565B0" w:rsidRPr="00A87482" w:rsidRDefault="007565B0">
      <w:r w:rsidRPr="00A87482">
        <w:t xml:space="preserve">Centerpartiet vill enligt motion 1999/2000:T703 att regeringen skall uppdra åt Skolverket att </w:t>
      </w:r>
      <w:r w:rsidRPr="00A87482">
        <w:rPr>
          <w:i/>
        </w:rPr>
        <w:t>komplettera statistiken över skolans datorer med en kval</w:t>
      </w:r>
      <w:r w:rsidRPr="00A87482">
        <w:rPr>
          <w:i/>
        </w:rPr>
        <w:t>i</w:t>
      </w:r>
      <w:r w:rsidRPr="00A87482">
        <w:rPr>
          <w:i/>
        </w:rPr>
        <w:t>tativ analys</w:t>
      </w:r>
      <w:r w:rsidRPr="00A87482">
        <w:t xml:space="preserve"> (yrk. 7). Den kvalitativa beskrivningen är enligt motionärerna otillräcklig för att bedöma vilka insatser som behöver göras t.ex. inom for</w:t>
      </w:r>
      <w:r w:rsidRPr="00A87482">
        <w:t>t</w:t>
      </w:r>
      <w:r w:rsidRPr="00A87482">
        <w:t xml:space="preserve">bildningen eller lärarutbildningen. </w:t>
      </w:r>
    </w:p>
    <w:p w:rsidR="007565B0" w:rsidRPr="00A87482" w:rsidRDefault="007565B0">
      <w:pPr>
        <w:pStyle w:val="Normaltindrag"/>
      </w:pPr>
      <w:r w:rsidRPr="00A87482">
        <w:t>U t b i l d n i n g s u t s k o t t e t  föreslår att trafikutskottet skall avstyrka yrkandet om tillkännagivande.</w:t>
      </w:r>
    </w:p>
    <w:p w:rsidR="007565B0" w:rsidRPr="00A87482" w:rsidRDefault="007565B0">
      <w:pPr>
        <w:pStyle w:val="Normaltindrag"/>
      </w:pPr>
      <w:r w:rsidRPr="00A87482">
        <w:t xml:space="preserve">Skolverket ger ut en statistisk publikation </w:t>
      </w:r>
      <w:r w:rsidRPr="00A87482">
        <w:rPr>
          <w:i/>
        </w:rPr>
        <w:t>Skolans datorer.</w:t>
      </w:r>
      <w:r w:rsidRPr="00A87482">
        <w:t xml:space="preserve"> Den senaste utgåvan, som gavs ut i samarbete med Delegationen för IT i skolan, avser våren 1999 (Skolverkets rapport nr 176). Delegationen meddelar på sin he</w:t>
      </w:r>
      <w:r w:rsidRPr="00A87482">
        <w:t>m</w:t>
      </w:r>
      <w:r w:rsidRPr="00A87482">
        <w:t>sida på Internet att Högskolan i Jönköping kommer att tillsammans med Högskolan i Halmstad utvärdera satsningen på IT i skolan. I uppdraget till de båda högskolorna ingår fortlöpande rapportering liksom en slutrapport hö</w:t>
      </w:r>
      <w:r w:rsidRPr="00A87482">
        <w:t>s</w:t>
      </w:r>
      <w:r w:rsidRPr="00A87482">
        <w:t>ten 2003.</w:t>
      </w:r>
    </w:p>
    <w:p w:rsidR="007565B0" w:rsidRPr="00A87482" w:rsidRDefault="007565B0">
      <w:r w:rsidRPr="00A87482">
        <w:t xml:space="preserve">I samma motion 1999/2000:T703 kritiserar Centerpartiet regeringens </w:t>
      </w:r>
      <w:r w:rsidRPr="00A87482">
        <w:rPr>
          <w:i/>
        </w:rPr>
        <w:t>sat</w:t>
      </w:r>
      <w:r w:rsidRPr="00A87482">
        <w:rPr>
          <w:i/>
        </w:rPr>
        <w:t>s</w:t>
      </w:r>
      <w:r w:rsidRPr="00A87482">
        <w:rPr>
          <w:i/>
        </w:rPr>
        <w:t>ning på Internetanslutning till skolor</w:t>
      </w:r>
      <w:r w:rsidRPr="00A87482">
        <w:t xml:space="preserve"> (yrk. 9). Enligt motionärerna utgår regeringens satsning från ett felaktigt perspektiv, nämligen att varje arbet</w:t>
      </w:r>
      <w:r w:rsidRPr="00A87482">
        <w:t>s</w:t>
      </w:r>
      <w:r w:rsidRPr="00A87482">
        <w:t>plats med Internet kostar lika mycket. Därmed överkompenseras stora skolor i befolkningstäta områden och små skolor i glesbygd missgynnas, hävdar motionärerna. Stöd till anslutning bör enligt deras mening ges i form av ett grundbidrag för anslutning och bör inte utgå per elev utan öka efter behovet av anslutningsk</w:t>
      </w:r>
      <w:r w:rsidRPr="00A87482">
        <w:t>a</w:t>
      </w:r>
      <w:r w:rsidRPr="00A87482">
        <w:t>pacitet.</w:t>
      </w:r>
    </w:p>
    <w:p w:rsidR="007565B0" w:rsidRPr="00A87482" w:rsidRDefault="007565B0">
      <w:pPr>
        <w:pStyle w:val="Normaltindrag"/>
      </w:pPr>
      <w:r w:rsidRPr="00A87482">
        <w:t>U t b i l d n i n g s u t s k o</w:t>
      </w:r>
      <w:r w:rsidRPr="00A87482">
        <w:t xml:space="preserve"> t t e t  anser att trafikutskottet bör avstyrka y</w:t>
      </w:r>
      <w:r w:rsidRPr="00A87482">
        <w:t>r</w:t>
      </w:r>
      <w:r w:rsidRPr="00A87482">
        <w:t>kandet.</w:t>
      </w:r>
    </w:p>
    <w:p w:rsidR="007565B0" w:rsidRPr="00A87482" w:rsidRDefault="007565B0">
      <w:pPr>
        <w:pStyle w:val="Normaltindrag"/>
      </w:pPr>
      <w:r w:rsidRPr="00A87482">
        <w:t>Av de 1 490 miljoner kronor som IT-satsningen omfattar har Delegationen för IT i skolan avsatt cirka hälften för att stödja kommunerna i utbyggnaden av infrastrukturen. Fördelningen sker inte med ett lika stort belopp per elev till alla kommuner, utan med hjälp av vissa av delegationen beslutade nyc</w:t>
      </w:r>
      <w:r w:rsidRPr="00A87482">
        <w:t>k</w:t>
      </w:r>
      <w:r w:rsidRPr="00A87482">
        <w:t>lar, som tar hänsyn bl.a. till tätortsgrad. Riksdagen bör enligt utskottets m</w:t>
      </w:r>
      <w:r w:rsidRPr="00A87482">
        <w:t>e</w:t>
      </w:r>
      <w:r w:rsidRPr="00A87482">
        <w:t>ning inte uttala sig om hur fördelningen i detalj skall gå till.</w:t>
      </w:r>
    </w:p>
    <w:p w:rsidR="007565B0" w:rsidRPr="00A87482" w:rsidRDefault="007565B0">
      <w:r w:rsidRPr="00A87482">
        <w:t xml:space="preserve">Behovet av </w:t>
      </w:r>
      <w:r w:rsidRPr="00A87482">
        <w:rPr>
          <w:i/>
        </w:rPr>
        <w:t>tillgång till dator och e-postadress för alla elever</w:t>
      </w:r>
      <w:r w:rsidRPr="00A87482">
        <w:t xml:space="preserve"> tas upp i Fol</w:t>
      </w:r>
      <w:r w:rsidRPr="00A87482">
        <w:t>k</w:t>
      </w:r>
      <w:r w:rsidRPr="00A87482">
        <w:t>partiets motioner 1999/2000:Ub294 (yrk. 24) och 1999/2000:T705 (yrk. 11). Motionärerna påtalar risken för att eleverna delas in i ett A- och ett B-lag, när några har tillgång till datorer och IT i hemmet medan andra inte har det. Även om ökningen av antalet datorer i skolan är tydlig råder det fortfarande brist på dem, hävdas det i den ena motionen.</w:t>
      </w:r>
    </w:p>
    <w:p w:rsidR="007565B0" w:rsidRPr="00A87482" w:rsidRDefault="007565B0">
      <w:pPr>
        <w:pStyle w:val="Normaltindrag"/>
      </w:pPr>
      <w:r w:rsidRPr="00A87482">
        <w:t>U t s k o t t e t  föreslår att trafikutskottet avstyrker yrkandena om tillkä</w:t>
      </w:r>
      <w:r w:rsidRPr="00A87482">
        <w:t>n</w:t>
      </w:r>
      <w:r w:rsidRPr="00A87482">
        <w:t>nagivande.</w:t>
      </w:r>
    </w:p>
    <w:p w:rsidR="007565B0" w:rsidRPr="00A87482" w:rsidRDefault="007565B0">
      <w:pPr>
        <w:pStyle w:val="Normaltindrag"/>
      </w:pPr>
      <w:r w:rsidRPr="00A87482">
        <w:t xml:space="preserve">Som framgår av propositionen (s. 55) ingår i den treåriga satsningen på IT i skolan statsbidrag för att ge alla elever och lärare tillgång till e-postadress och ökad tillgång till Internet. Av den senaste utgåvan av </w:t>
      </w:r>
      <w:r w:rsidRPr="00A87482">
        <w:rPr>
          <w:i/>
        </w:rPr>
        <w:t>Skolans datorer</w:t>
      </w:r>
      <w:r w:rsidRPr="00A87482">
        <w:t>, som gavs ut i november 1999, alltså efter allmänna motionstidens slut,</w:t>
      </w:r>
      <w:r w:rsidRPr="00A87482">
        <w:rPr>
          <w:i/>
        </w:rPr>
        <w:t xml:space="preserve"> </w:t>
      </w:r>
      <w:r w:rsidRPr="00A87482">
        <w:t xml:space="preserve"> framgår att det våren 1999 fanns betydligt fler datorer i skolorna än två år tidigare – det år som motionärerna hänvisar till. Antalet elever per dator i offentliga grundskolor hade minskat från 13 till 10, medan motsvarande antal i kommunala gymnasieskolor hade minskat från 7 till 5. Eftersom den statl</w:t>
      </w:r>
      <w:r w:rsidRPr="00A87482">
        <w:t>i</w:t>
      </w:r>
      <w:r w:rsidRPr="00A87482">
        <w:t>ga satsningen inleddes år 1999 och pågår t.o.m. år 2001, kan man utgå från att tillgången på datorer i skolorna kommer</w:t>
      </w:r>
      <w:r w:rsidRPr="00A87482">
        <w:t xml:space="preserve"> att öka ytterligare de närmaste åren. Delegationen för IT i skolan har valt att låta de kommuner som får bidrag från delegationen själva bestämma på vilket sätt som eleverna skall få tillgång till e-postadress. Antalet elever som har tillgång till e-post i skolan var enligt </w:t>
      </w:r>
      <w:r w:rsidRPr="00A87482">
        <w:rPr>
          <w:i/>
        </w:rPr>
        <w:t>Skolans datorer</w:t>
      </w:r>
      <w:r w:rsidRPr="00A87482">
        <w:t xml:space="preserve"> våren 1999 drygt en tredjedel när det gäller grun</w:t>
      </w:r>
      <w:r w:rsidRPr="00A87482">
        <w:t>d</w:t>
      </w:r>
      <w:r w:rsidRPr="00A87482">
        <w:t>skolorna och knappt 60 % när det gäller gymnasieskolor.</w:t>
      </w:r>
      <w:r w:rsidRPr="00A87482">
        <w:rPr>
          <w:i/>
        </w:rPr>
        <w:t xml:space="preserve"> </w:t>
      </w:r>
      <w:r w:rsidRPr="00A87482">
        <w:t>Utskottet anser mot denna bakgrund att det inte behövs något tillkännagivande i enlighet med motio</w:t>
      </w:r>
      <w:r w:rsidRPr="00A87482">
        <w:t>n</w:t>
      </w:r>
      <w:r w:rsidRPr="00A87482">
        <w:t>syrkandena.</w:t>
      </w:r>
    </w:p>
    <w:p w:rsidR="007565B0" w:rsidRPr="00A87482" w:rsidRDefault="007565B0">
      <w:r w:rsidRPr="00A87482">
        <w:t>Fol</w:t>
      </w:r>
      <w:r w:rsidRPr="00A87482">
        <w:t xml:space="preserve">kpartiet föreslår också i motion 1999/2000:T705 ett tillkännagivande om att </w:t>
      </w:r>
      <w:r w:rsidRPr="00A87482">
        <w:rPr>
          <w:i/>
        </w:rPr>
        <w:t>IT måste integreras i undervisningen.</w:t>
      </w:r>
      <w:r w:rsidRPr="00A87482">
        <w:t xml:space="preserve"> Det är en nödvändighet på arbet</w:t>
      </w:r>
      <w:r w:rsidRPr="00A87482">
        <w:t>s</w:t>
      </w:r>
      <w:r w:rsidRPr="00A87482">
        <w:t>marknaden att ha bra kunskaper om IT och vana att använda tekniken som arbetsredskap, skriver motionärerna (yrk. 12).</w:t>
      </w:r>
    </w:p>
    <w:p w:rsidR="007565B0" w:rsidRPr="00A87482" w:rsidRDefault="007565B0">
      <w:pPr>
        <w:pStyle w:val="Normaltindrag"/>
      </w:pPr>
      <w:r w:rsidRPr="00A87482">
        <w:t>U t b i l d n i n g s u t s k o t t e t  föreslår att trafikutskottet avstyrker y</w:t>
      </w:r>
      <w:r w:rsidRPr="00A87482">
        <w:t>r</w:t>
      </w:r>
      <w:r w:rsidRPr="00A87482">
        <w:t>kandet om tillkännagivande. Motionen lades fram under allmänna motionst</w:t>
      </w:r>
      <w:r w:rsidRPr="00A87482">
        <w:t>i</w:t>
      </w:r>
      <w:r w:rsidRPr="00A87482">
        <w:t>den 1999. Det motionärerna vill överensstämmer väl med det som regeringen skriver i den nu aktuella propositionen. Utskottet vill särskilt peka på att regeringen år 1998 i läroplanen för det obligatoriska skolväsendet, försk</w:t>
      </w:r>
      <w:r w:rsidRPr="00A87482">
        <w:t>o</w:t>
      </w:r>
      <w:r w:rsidRPr="00A87482">
        <w:t>leklassen och fritidshemmet (Lpo 94) förde in som ett av målen att uppnå i grundskolan att eleverna kan använda informationsteknik som ett verktyg för kunskapssökande och lärande. För gymnasieprogrammen med yrkesäm</w:t>
      </w:r>
      <w:r w:rsidRPr="00A87482">
        <w:t>nen ingår det nu bland programmålen att eleverna kan använda informations- och kommunikationsteknik inom verksamhetsområdet. Motsvarande mål för samhällsvetenskaps-, naturvetenskaps- och teknikprogrammen i gymnasi</w:t>
      </w:r>
      <w:r w:rsidRPr="00A87482">
        <w:t>e</w:t>
      </w:r>
      <w:r w:rsidRPr="00A87482">
        <w:t xml:space="preserve">skolan är att eleverna kan använda datorer och informationsteknik på ett sätt som stärker förståelse, begreppsutveckling och kommunikation samt har kunskaper om informationsteknikens möjligheter och problem (SKOLFS 1999:12).  </w:t>
      </w:r>
    </w:p>
    <w:p w:rsidR="007565B0" w:rsidRPr="00A87482" w:rsidRDefault="007565B0">
      <w:pPr>
        <w:pStyle w:val="R3"/>
        <w:outlineLvl w:val="0"/>
      </w:pPr>
      <w:bookmarkStart w:id="503" w:name="_Toc482512451"/>
      <w:r w:rsidRPr="00A87482">
        <w:t>Kompetenslyft i befolkningen</w:t>
      </w:r>
      <w:bookmarkEnd w:id="503"/>
    </w:p>
    <w:p w:rsidR="007565B0" w:rsidRPr="00A87482" w:rsidRDefault="007565B0">
      <w:r w:rsidRPr="00A87482">
        <w:t xml:space="preserve">Centerpartiet för i motionerna 1999/2000:T703 (yrk. 4) och 1999/2000:T714 (yrk. 4) fram tanken på ett </w:t>
      </w:r>
      <w:r w:rsidRPr="00A87482">
        <w:rPr>
          <w:i/>
        </w:rPr>
        <w:t>kunskapslyft inom IT.</w:t>
      </w:r>
      <w:r w:rsidRPr="00A87482">
        <w:t xml:space="preserve"> Det skall innebära att alla människor får möjlighet att lära sig utnyttja IT-verktygen och därmed de möjligheter som en utbyggd infrastruktur ger. Här kan många aktörer vara behjälpliga, såväl skolan som olika folkrörelser och andra organisationer, anser motionärerna. Centerpartiet vill att regeringen skall formulera målet om ett sådant kunskapslyft och även vara beredd att stödja insatserna ek</w:t>
      </w:r>
      <w:r w:rsidRPr="00A87482">
        <w:t>o</w:t>
      </w:r>
      <w:r w:rsidRPr="00A87482">
        <w:t xml:space="preserve">nomiskt.  </w:t>
      </w:r>
    </w:p>
    <w:p w:rsidR="007565B0" w:rsidRPr="00A87482" w:rsidRDefault="007565B0">
      <w:pPr>
        <w:pStyle w:val="Normaltindrag"/>
      </w:pPr>
      <w:r w:rsidRPr="00A87482">
        <w:t>I motion 1999/2000:Ub278 (s) pläderar motionärerna för behovet av resu</w:t>
      </w:r>
      <w:r w:rsidRPr="00A87482">
        <w:t>r</w:t>
      </w:r>
      <w:r w:rsidRPr="00A87482">
        <w:t>ser till IT redan i förskolan (yrk. 1).  De anser också att IT kan utveckla välfärden och öka livskvaliteten för många människor i samhället. O</w:t>
      </w:r>
      <w:r w:rsidRPr="00A87482">
        <w:t>m</w:t>
      </w:r>
      <w:r w:rsidRPr="00A87482">
        <w:t>sorgspersonal behöver behärska tekniken som ett redskap för att underlätta sitt eget arbete men också med tanke på IT:s möjligheter för att underlätta för den enskilde servicemottagaren. Det är också angeläget att redan nu, när den elektroniska hemmamarknaden är i sin linda, börja utbilda inom konsume</w:t>
      </w:r>
      <w:r w:rsidRPr="00A87482">
        <w:t>n</w:t>
      </w:r>
      <w:r w:rsidRPr="00A87482">
        <w:t>tområdet, heter det i motionen (yrk. 2). Detta sker enligt motio</w:t>
      </w:r>
      <w:r w:rsidRPr="00A87482">
        <w:t>närerna läm</w:t>
      </w:r>
      <w:r w:rsidRPr="00A87482">
        <w:t>p</w:t>
      </w:r>
      <w:r w:rsidRPr="00A87482">
        <w:t>ligast genom ett folkbildningsarbete med start inom de ideella konsumento</w:t>
      </w:r>
      <w:r w:rsidRPr="00A87482">
        <w:t>r</w:t>
      </w:r>
      <w:r w:rsidRPr="00A87482">
        <w:t>ganisationerna.</w:t>
      </w:r>
    </w:p>
    <w:p w:rsidR="007565B0" w:rsidRPr="00A87482" w:rsidRDefault="007565B0">
      <w:pPr>
        <w:pStyle w:val="Normaltindrag"/>
      </w:pPr>
      <w:r w:rsidRPr="00A87482">
        <w:t>I motion 1999/2000:N241 (kd) föreslås ett tillkännagivande om att IT ger möjlighet att utveckla lokal kompetens- och vidareutbildning för vuxna i samverkan med befintliga företag i skärgården (yrk. 2).</w:t>
      </w:r>
    </w:p>
    <w:p w:rsidR="007565B0" w:rsidRPr="00A87482" w:rsidRDefault="007565B0">
      <w:pPr>
        <w:pStyle w:val="Normaltindrag"/>
      </w:pPr>
      <w:r w:rsidRPr="00A87482">
        <w:t>U t b i l d n i n g s u t s k o t t e t  anser att trafikutskottet bör avstyrka y</w:t>
      </w:r>
      <w:r w:rsidRPr="00A87482">
        <w:t>r</w:t>
      </w:r>
      <w:r w:rsidRPr="00A87482">
        <w:t>kandena om tillkännagivande. Yrkandena – som väcktes under allmänna motionstiden – är enligt utbildningsutskottets mening i huvudsak tillgod</w:t>
      </w:r>
      <w:r w:rsidRPr="00A87482">
        <w:t>o</w:t>
      </w:r>
      <w:r w:rsidRPr="00A87482">
        <w:t>sedda med vad regeringen anför i den nu aktuella propositionen. Utskottet vill särskilt peka på folkbildningens viktiga roll i sammanhanget. Det fra</w:t>
      </w:r>
      <w:r w:rsidRPr="00A87482">
        <w:t>m</w:t>
      </w:r>
      <w:r w:rsidRPr="00A87482">
        <w:t>går av bilaga 1 i propositionen att det inom folkbildningen redan i dag b</w:t>
      </w:r>
      <w:r w:rsidRPr="00A87482">
        <w:t>e</w:t>
      </w:r>
      <w:r w:rsidRPr="00A87482">
        <w:t>drivs en omfattande IT-utbildning anpassad till olika deltagargrupper. Inte minst är det enligt utskottets mening viktigt att folkbildningen utnytt</w:t>
      </w:r>
      <w:r w:rsidRPr="00A87482">
        <w:t>jas för att fördjupa den demokratiska diskussionen om den svenska IT-utvecklingen. I läroplanen för förskolan (Lpfö 98) betonas att barns utveckling och lärande kan främjas genom att de får skapa och kommunicera med hjälp av olika uttrycksformer och att multimedia och IT kan användas i dessa sammanhang. Stiftelsen för kunskap och kompetensutveckling (KK-stiftelsen) stödjer fler än 30 projekt som gäller IT-användning i förskolan.</w:t>
      </w:r>
    </w:p>
    <w:p w:rsidR="007565B0" w:rsidRPr="00A87482" w:rsidRDefault="007565B0">
      <w:pPr>
        <w:pStyle w:val="R3"/>
        <w:outlineLvl w:val="0"/>
      </w:pPr>
      <w:bookmarkStart w:id="504" w:name="_Toc482512452"/>
      <w:r w:rsidRPr="00A87482">
        <w:t>Fler högskoleutbildade inom IT</w:t>
      </w:r>
      <w:bookmarkEnd w:id="504"/>
    </w:p>
    <w:p w:rsidR="007565B0" w:rsidRPr="00A87482" w:rsidRDefault="007565B0">
      <w:r w:rsidRPr="00A87482">
        <w:t xml:space="preserve">Moderata samlingspartiet och Kristdemokraterna påtalar i motionerna 1999/2000:T28 (m) respektive 1999/2000:T24 (kd) behovet av fler personer med högskoleutbildning inom IT, framför allt civilingenjörer. </w:t>
      </w:r>
    </w:p>
    <w:p w:rsidR="007565B0" w:rsidRPr="00A87482" w:rsidRDefault="007565B0">
      <w:pPr>
        <w:pStyle w:val="Normaltindrag"/>
      </w:pPr>
      <w:r w:rsidRPr="00A87482">
        <w:t>Moderaterna framhåller att det råder brist på kompetent IT-personal i hela världen och att detta är ett allvarligt problem i Sverige. För att vi skall klara den digitala ekonomins globala konkurrens måste ett högre teknikkunnande och mer kunskap om entreprenörskap och om PR och marknadsföring st</w:t>
      </w:r>
      <w:r w:rsidRPr="00A87482">
        <w:t>i</w:t>
      </w:r>
      <w:r w:rsidRPr="00A87482">
        <w:t xml:space="preserve">muleras bland studenter, vilket kräver samverkan mellan stat, kommun, skola och näringsliv, heter det i motionen (yrk. 13). Sverige bör också inom fem år utbilda 50 % fler civilingenjörer. För att detta skall vara möjligt krävs enligt Moderaterna snabba förändringar i hela skolsystemet. Flexibel skoltid och insatser för att öka intresset för teknikstudier är två av många åtgärder som krävs enligt deras mening (yrk. 20). </w:t>
      </w:r>
    </w:p>
    <w:p w:rsidR="007565B0" w:rsidRPr="00A87482" w:rsidRDefault="007565B0">
      <w:pPr>
        <w:pStyle w:val="Normaltindrag"/>
      </w:pPr>
      <w:r w:rsidRPr="00A87482">
        <w:t>Kristdemokraterna anser att examinationen av civilingenjörer inom ele</w:t>
      </w:r>
      <w:r w:rsidRPr="00A87482">
        <w:t>k</w:t>
      </w:r>
      <w:r w:rsidRPr="00A87482">
        <w:t>tro/IT-området bör öka med 1 000 per år. Det är också nödvändigt att elever i grundskolan och gymnasieskolan kan motiveras att välja naturvetenskapliga och tekniska ämnen. Det nya teknikprogrammet i gymnasieskolan, som har visast sig locka allt färre sökande och särskilt färre kvinnliga elever, måste ses över, anser motionärerna (yrk. 12 i denna del).</w:t>
      </w:r>
    </w:p>
    <w:p w:rsidR="007565B0" w:rsidRPr="00A87482" w:rsidRDefault="007565B0">
      <w:pPr>
        <w:pStyle w:val="Normaltindrag"/>
      </w:pPr>
      <w:r w:rsidRPr="00A87482">
        <w:t>U t b i l d n i n g s u t s k o t t e t   anser att trafikutskottet bör avstyrka y</w:t>
      </w:r>
      <w:r w:rsidRPr="00A87482">
        <w:t>r</w:t>
      </w:r>
      <w:r w:rsidRPr="00A87482">
        <w:t xml:space="preserve">kandena om tillkännagivande. </w:t>
      </w:r>
    </w:p>
    <w:p w:rsidR="007565B0" w:rsidRPr="00A87482" w:rsidRDefault="007565B0">
      <w:pPr>
        <w:pStyle w:val="Normaltindrag"/>
      </w:pPr>
      <w:r w:rsidRPr="00A87482">
        <w:t>De senaste åren har statsmakterna gjort kraftfulla satsningar på att öka högskoleutbildningen inom de naturvetenskapliga och tekniska områdena. Mål har satts upp dels för antalet helårsstudenter inom dessa områden til</w:t>
      </w:r>
      <w:r w:rsidRPr="00A87482">
        <w:t>l</w:t>
      </w:r>
      <w:r w:rsidRPr="00A87482">
        <w:t>sammantagna, dels för antalet civilingenjörsexamina. Examensmålen var för treårsperioden 1997–99 att minst 10 770 civilingenjörsexamina skulle avlä</w:t>
      </w:r>
      <w:r w:rsidRPr="00A87482">
        <w:t>g</w:t>
      </w:r>
      <w:r w:rsidRPr="00A87482">
        <w:t>gas, medan motsvarande mål för treårsperioden 2000–02 är satt till minst 11 670 och planeringsförutsättningen för treårsperioden 2003–05 är minst 12 900 civilingenjörsexamina. Av den ekonomiska vårpropositionen framgår att målet för perioden 1997–99 uppnåddes (prop. 1999/2000:100 bil. 2 s. 11). Antalet helårsstudenter i grundläggande högskoleutbildning kommer a</w:t>
      </w:r>
      <w:r w:rsidRPr="00A87482">
        <w:t>tt ytterligare öka åren 2001 och 2002 med drygt 10 500 vartdera året; därav skall drygt två tredjedelar avse naturvetenskaplig och teknisk utbildning. Regeringen markerade i budgetpropositionen för år 2000 att man därvid särskilt bör uppmärksamma behovet av utbildning inom IT-området och gränsöverskridande utbildningar (prop. 1999/2000:1 utg.omr. 16 s. 100).</w:t>
      </w:r>
    </w:p>
    <w:p w:rsidR="007565B0" w:rsidRPr="00A87482" w:rsidRDefault="007565B0">
      <w:pPr>
        <w:pStyle w:val="Normaltindrag"/>
      </w:pPr>
      <w:r w:rsidRPr="00A87482">
        <w:t>Vad gäller gymnasieskolans teknikprogram vill utskottet framhålla att r</w:t>
      </w:r>
      <w:r w:rsidRPr="00A87482">
        <w:t>e</w:t>
      </w:r>
      <w:r w:rsidRPr="00A87482">
        <w:t>geringen nyligen har beslutat tillkalla en parlamentarisk kommitté för att se över hela utbudet av nationella program i gymnasieskolan. Kommittén skall beakta hur utformningen av gymnasieskolans olika program och kärnämnen kan bidra till att öka andelen studerande inom NT-området. Enligt direktiven till kommittén bör den framtida programstrukturen utformas för att motverka social och könsmässig snedrekrytering (dir. 2000:35).</w:t>
      </w:r>
    </w:p>
    <w:p w:rsidR="007565B0" w:rsidRPr="00A87482" w:rsidRDefault="007565B0">
      <w:pPr>
        <w:pStyle w:val="Normaltindrag"/>
      </w:pPr>
      <w:r w:rsidRPr="00A87482">
        <w:t>På uppdrag av regeringen bedriver Högskoleverket och Skolverket geme</w:t>
      </w:r>
      <w:r w:rsidRPr="00A87482">
        <w:t>n</w:t>
      </w:r>
      <w:r w:rsidRPr="00A87482">
        <w:t>samt NOT-projektet, som syftar till att stimulera intresset för naturvetenskap och teknik, inte minst bland flickor och kvinnor. NOT-projektet pågick åren 1993–1998 och fortsätter under 1999–2003.</w:t>
      </w:r>
    </w:p>
    <w:p w:rsidR="007565B0" w:rsidRPr="00A87482" w:rsidRDefault="007565B0">
      <w:pPr>
        <w:pStyle w:val="R3"/>
        <w:outlineLvl w:val="0"/>
      </w:pPr>
      <w:bookmarkStart w:id="505" w:name="_Toc482512453"/>
      <w:r w:rsidRPr="00A87482">
        <w:t>Distansutbildning med IT-stöd</w:t>
      </w:r>
      <w:bookmarkEnd w:id="505"/>
      <w:r w:rsidRPr="00A87482">
        <w:tab/>
      </w:r>
    </w:p>
    <w:p w:rsidR="007565B0" w:rsidRPr="00A87482" w:rsidRDefault="007565B0">
      <w:r w:rsidRPr="00A87482">
        <w:t>Moderata samlingspartiet föreslår i motion 1999/2000:T28 tillkännagivanden om digital distansutbildning (yrk. 18) och om ett virtuellt universitet i Sver</w:t>
      </w:r>
      <w:r w:rsidRPr="00A87482">
        <w:t>i</w:t>
      </w:r>
      <w:r w:rsidRPr="00A87482">
        <w:t>ge (yrk. 19). Partiet skriver att det sker en mycket snabb expansion av digital distansutbildning, som inom några få år kommer att utbilda många miljoner människor som annars troligen inte hade haft vare sig tid, råd eller tillgång till en konventionell utbildningsplats. Möjligheter bör enligt motionärerna skapas för ett brett virtuellt universitet, i vilket alla lärosäten som vill delta skall kunna bidra med kurser.</w:t>
      </w:r>
    </w:p>
    <w:p w:rsidR="007565B0" w:rsidRPr="00A87482" w:rsidRDefault="007565B0">
      <w:pPr>
        <w:pStyle w:val="Normaltindrag"/>
      </w:pPr>
      <w:r w:rsidRPr="00A87482">
        <w:t>Centerpartiet  föreslår i motion 1999/2000:T703 att Skolverket skall ges i uppdrag att ini</w:t>
      </w:r>
      <w:r w:rsidRPr="00A87482">
        <w:t>tiera och utvärdera projekt för utvecklad distansundervisning i grundskola och gymnasieskola (yrk. 6). Målet bör enligt Centerpartiet vara att all offentligt finansierad utbildning skall vara tillgänglig på Internet (yrk. 10).</w:t>
      </w:r>
    </w:p>
    <w:p w:rsidR="007565B0" w:rsidRPr="00A87482" w:rsidRDefault="007565B0">
      <w:pPr>
        <w:pStyle w:val="Normaltindrag"/>
      </w:pPr>
      <w:r w:rsidRPr="00A87482">
        <w:t>U t b i l d n i n g s u t s k o t t e t   anser att trafikutskottet bör avstyrka y</w:t>
      </w:r>
      <w:r w:rsidRPr="00A87482">
        <w:t>r</w:t>
      </w:r>
      <w:r w:rsidRPr="00A87482">
        <w:t>kandena om tillkännagivande.</w:t>
      </w:r>
    </w:p>
    <w:p w:rsidR="007565B0" w:rsidRPr="00A87482" w:rsidRDefault="007565B0">
      <w:pPr>
        <w:pStyle w:val="Normaltindrag"/>
      </w:pPr>
      <w:r w:rsidRPr="00A87482">
        <w:t>Utskottet är inte berett att ställa sig bakom Centerpartiets förslag till må</w:t>
      </w:r>
      <w:r w:rsidRPr="00A87482">
        <w:t>l</w:t>
      </w:r>
      <w:r w:rsidRPr="00A87482">
        <w:t>sättning. Även om man skulle bortse från ekonomiska och praktiska b</w:t>
      </w:r>
      <w:r w:rsidRPr="00A87482">
        <w:t>e</w:t>
      </w:r>
      <w:r w:rsidRPr="00A87482">
        <w:t xml:space="preserve">gränsningar är det enligt utskottets mening inte klarlagt att </w:t>
      </w:r>
      <w:r w:rsidRPr="00A87482">
        <w:rPr>
          <w:i/>
        </w:rPr>
        <w:t>all</w:t>
      </w:r>
      <w:r w:rsidRPr="00A87482">
        <w:t xml:space="preserve"> offentligt finansierad utbildning skulle gå att förmedla via IT.</w:t>
      </w:r>
    </w:p>
    <w:p w:rsidR="007565B0" w:rsidRPr="00A87482" w:rsidRDefault="007565B0">
      <w:pPr>
        <w:pStyle w:val="Normaltindrag"/>
      </w:pPr>
      <w:r w:rsidRPr="00A87482">
        <w:t>Enligt utskottets mening framgår det tydligt av propositionen (s. 59 f.) att regeringen är medveten om IT:s stora betydelse för möjligheterna att nå ut med distansutbildning till människor i hela vårt vidsträckta och delvis gle</w:t>
      </w:r>
      <w:r w:rsidRPr="00A87482">
        <w:t>s</w:t>
      </w:r>
      <w:r w:rsidRPr="00A87482">
        <w:t>befolkade land. En försöksverksamhet med distansundervisning i gymnasi</w:t>
      </w:r>
      <w:r w:rsidRPr="00A87482">
        <w:t>e</w:t>
      </w:r>
      <w:r w:rsidRPr="00A87482">
        <w:t>skolan startar höstterminen 2000 och syftar till att möjliggöra för elever att få undervisning i en kurs som inte erbjuds i hemkommunens gymnasieskola (SFS 2000:158). Skolverket skall utvärdera försöksverksamheten. Distansu</w:t>
      </w:r>
      <w:r w:rsidRPr="00A87482">
        <w:t>t</w:t>
      </w:r>
      <w:r w:rsidRPr="00A87482">
        <w:t>bildningsmyndigheten som inrättades förra året skall främja utvecklingen och användningen av IT-stödd distansutbildning främst inom högskolan och folkbildningen. I propositionen aviseras att regeringen tänker återkom</w:t>
      </w:r>
      <w:r w:rsidRPr="00A87482">
        <w:t>ma till frågan om utveckling av distansutbildningen. Enligt vad utskottet har i</w:t>
      </w:r>
      <w:r w:rsidRPr="00A87482">
        <w:t>n</w:t>
      </w:r>
      <w:r w:rsidRPr="00A87482">
        <w:t>hämtat är det meningen att detta skall ske i en proposition om vuxenutbil</w:t>
      </w:r>
      <w:r w:rsidRPr="00A87482">
        <w:t>d</w:t>
      </w:r>
      <w:r w:rsidRPr="00A87482">
        <w:t>ning i slutet av innevarande kalenderår. Förslaget om ett virtuellt universitet till vilket flera olika lärosäten bidrar tangerar systemet för högskolans sty</w:t>
      </w:r>
      <w:r w:rsidRPr="00A87482">
        <w:t>r</w:t>
      </w:r>
      <w:r w:rsidRPr="00A87482">
        <w:t>ning. En särskild utredare arbetar nu med styrningen (dir. 1999:70). Utre</w:t>
      </w:r>
      <w:r w:rsidRPr="00A87482">
        <w:t>d</w:t>
      </w:r>
      <w:r w:rsidRPr="00A87482">
        <w:t>ningen skall slutföras senast den 1 oktober 2000. Riksdagen bör enligt u</w:t>
      </w:r>
      <w:r w:rsidRPr="00A87482">
        <w:t>t</w:t>
      </w:r>
      <w:r w:rsidRPr="00A87482">
        <w:t>skottets uppfattning inte föregripa pågående utrednin</w:t>
      </w:r>
      <w:r w:rsidRPr="00A87482">
        <w:t>g och regeringens b</w:t>
      </w:r>
      <w:r w:rsidRPr="00A87482">
        <w:t>e</w:t>
      </w:r>
      <w:r w:rsidRPr="00A87482">
        <w:t>redning av sina förslag.</w:t>
      </w:r>
    </w:p>
    <w:p w:rsidR="007565B0" w:rsidRPr="00A87482" w:rsidRDefault="007565B0">
      <w:pPr>
        <w:pStyle w:val="R3"/>
        <w:outlineLvl w:val="0"/>
      </w:pPr>
      <w:bookmarkStart w:id="506" w:name="_Toc482512454"/>
      <w:r w:rsidRPr="00A87482">
        <w:t>Forskning</w:t>
      </w:r>
      <w:bookmarkEnd w:id="506"/>
    </w:p>
    <w:p w:rsidR="007565B0" w:rsidRPr="00A87482" w:rsidRDefault="007565B0">
      <w:r w:rsidRPr="00A87482">
        <w:t xml:space="preserve">Regeringen gör i propositionen (s. 67) bedömningen att ett </w:t>
      </w:r>
      <w:r w:rsidRPr="00A87482">
        <w:rPr>
          <w:i/>
        </w:rPr>
        <w:t>kompetenscen</w:t>
      </w:r>
      <w:r w:rsidRPr="00A87482">
        <w:rPr>
          <w:i/>
        </w:rPr>
        <w:t>t</w:t>
      </w:r>
      <w:r w:rsidRPr="00A87482">
        <w:rPr>
          <w:i/>
        </w:rPr>
        <w:t>rum för Internetteknik</w:t>
      </w:r>
      <w:r w:rsidRPr="00A87482">
        <w:t xml:space="preserve"> skall etableras inom högskolesektorn med syftet främst att bedriva forskning och utveckling inom Internetområdet. Centrumet bör enligt regeringen etableras i anslutning till den IT-satsning som Kungl. Tekniska högskolan (KTH) påbörjat i Kista. För ändamålet avsätts samma</w:t>
      </w:r>
      <w:r w:rsidRPr="00A87482">
        <w:t>n</w:t>
      </w:r>
      <w:r w:rsidRPr="00A87482">
        <w:t>lagt 20 miljoner kronor under en treårsperiod.</w:t>
      </w:r>
    </w:p>
    <w:p w:rsidR="007565B0" w:rsidRPr="00A87482" w:rsidRDefault="007565B0">
      <w:pPr>
        <w:pStyle w:val="Normaltindrag"/>
      </w:pPr>
      <w:r w:rsidRPr="00A87482">
        <w:t>I motion 1999/2000:T21 (v) framförs kritik mot regeringen för att den i alltför hög grad fokuserar intresset på KTH:s satsning i Kista. Det finns enligt moti</w:t>
      </w:r>
      <w:r w:rsidRPr="00A87482">
        <w:t>onärerna starka skäl för en investering i utbildning och komp</w:t>
      </w:r>
      <w:r w:rsidRPr="00A87482">
        <w:t>e</w:t>
      </w:r>
      <w:r w:rsidRPr="00A87482">
        <w:t>tensspridning även utanför Stockholmsregionen. Det kan ske genom en sat</w:t>
      </w:r>
      <w:r w:rsidRPr="00A87482">
        <w:t>s</w:t>
      </w:r>
      <w:r w:rsidRPr="00A87482">
        <w:t>ning på ett kompetenskonsortium som förutom KTH består av Högskolan i Karlskrona/Ronneby, Linköpings universitet, Mitthögskolan och Luleå te</w:t>
      </w:r>
      <w:r w:rsidRPr="00A87482">
        <w:t>k</w:t>
      </w:r>
      <w:r w:rsidRPr="00A87482">
        <w:t>niska universitet – alla lärosäten vilka har en väl dokumenterad kvalificerad forskning och avknoppning på IT-området. Genom en sådan satsning skulle man få en jämnare geografisk kompetensspridning utan att tumma på kval</w:t>
      </w:r>
      <w:r w:rsidRPr="00A87482">
        <w:t>i</w:t>
      </w:r>
      <w:r w:rsidRPr="00A87482">
        <w:t>tetsbegreppet, m</w:t>
      </w:r>
      <w:r w:rsidRPr="00A87482">
        <w:t>enar motionärerna. Satsningen bör omfatta både forskaru</w:t>
      </w:r>
      <w:r w:rsidRPr="00A87482">
        <w:t>t</w:t>
      </w:r>
      <w:r w:rsidRPr="00A87482">
        <w:t xml:space="preserve">bildning inom IT-området och en utökning av antalet grundutbildningsplatser inom området byggande och drift av stora IP-nät (IP=Internet Protocol). </w:t>
      </w:r>
    </w:p>
    <w:p w:rsidR="007565B0" w:rsidRPr="00A87482" w:rsidRDefault="007565B0">
      <w:pPr>
        <w:pStyle w:val="Normaltindrag"/>
      </w:pPr>
      <w:r w:rsidRPr="00A87482">
        <w:t>U t b i l d n i n g s u t s k o t t e t  anser att trafikutskottet bör avstyrka y</w:t>
      </w:r>
      <w:r w:rsidRPr="00A87482">
        <w:t>r</w:t>
      </w:r>
      <w:r w:rsidRPr="00A87482">
        <w:t>kandet om tillkännagivande.</w:t>
      </w:r>
    </w:p>
    <w:p w:rsidR="007565B0" w:rsidRPr="00A87482" w:rsidRDefault="007565B0">
      <w:pPr>
        <w:pStyle w:val="Normaltindrag"/>
      </w:pPr>
      <w:r w:rsidRPr="00A87482">
        <w:t>Utskottet konstaterar att det här gäller ett område som börjar spela en allt större roll. Etablerandet av ett kompetenscentrum för Internetteknik är därför viktigt. Regeringen uttalar i propositionen (s. 65) uppfattningen att utbil</w:t>
      </w:r>
      <w:r w:rsidRPr="00A87482">
        <w:t>d</w:t>
      </w:r>
      <w:r w:rsidRPr="00A87482">
        <w:t>ningen i nätbyggande och IP-teknik inom högskolan ännu inte är av tillräc</w:t>
      </w:r>
      <w:r w:rsidRPr="00A87482">
        <w:t>k</w:t>
      </w:r>
      <w:r w:rsidRPr="00A87482">
        <w:t>lig omfattning och att högskolorna även fortsättningsvis bör beakta detta i dimensioneringen av denna utbildning. Detta gäller således inte enbart KTH i Kista. När det gäller satsning på forskning och forskarutbildning inom omr</w:t>
      </w:r>
      <w:r w:rsidRPr="00A87482">
        <w:t>å</w:t>
      </w:r>
      <w:r w:rsidRPr="00A87482">
        <w:t>det har riksdagen enligt utskottets uppfattning inte underlag för att göra någon annan bedömning än regeringen har gjort.</w:t>
      </w:r>
    </w:p>
    <w:p w:rsidR="007565B0" w:rsidRPr="00A87482" w:rsidRDefault="007565B0">
      <w:r w:rsidRPr="00A87482">
        <w:t xml:space="preserve">I tre andra motioner föreslås tillkännagivanden om behovet av mer </w:t>
      </w:r>
      <w:r w:rsidRPr="00A87482">
        <w:rPr>
          <w:i/>
        </w:rPr>
        <w:t>forskning inom vissa områden</w:t>
      </w:r>
      <w:r w:rsidRPr="00A87482">
        <w:t xml:space="preserve"> med anknytning till IT. </w:t>
      </w:r>
    </w:p>
    <w:p w:rsidR="007565B0" w:rsidRPr="00A87482" w:rsidRDefault="007565B0">
      <w:pPr>
        <w:pStyle w:val="Normaltindrag"/>
      </w:pPr>
      <w:r w:rsidRPr="00A87482">
        <w:t>Kristdemokraterna anser enligt motion 1999/2000:T24 att regeringen bör överväga att inrätta ett särskilt forskningsprogram med inriktning mot ped</w:t>
      </w:r>
      <w:r w:rsidRPr="00A87482">
        <w:t>a</w:t>
      </w:r>
      <w:r w:rsidRPr="00A87482">
        <w:t>gogisk kompetens och använ</w:t>
      </w:r>
      <w:r w:rsidRPr="00A87482">
        <w:t>d</w:t>
      </w:r>
      <w:r w:rsidRPr="00A87482">
        <w:t xml:space="preserve">ning av modern IT (yrk. 12 i denna del).    </w:t>
      </w:r>
    </w:p>
    <w:p w:rsidR="007565B0" w:rsidRPr="00A87482" w:rsidRDefault="007565B0">
      <w:pPr>
        <w:pStyle w:val="Normaltindrag"/>
      </w:pPr>
      <w:r w:rsidRPr="00A87482">
        <w:t>Motion 1999/2000:T702 (fp) tar upp radiostrålningen från mobiltelefoner. Motionären menar att vi har för lite kunskap om dessa telefoners hälsorisker. Den ökade användningen av mobiltelefoner gör det angeläget att snabbt få fram underlag för att bedöma om gränsvärdena behöver skärpas (yrk. 3).</w:t>
      </w:r>
    </w:p>
    <w:p w:rsidR="007565B0" w:rsidRPr="00A87482" w:rsidRDefault="007565B0">
      <w:pPr>
        <w:pStyle w:val="Normaltindrag"/>
      </w:pPr>
      <w:r w:rsidRPr="00A87482">
        <w:t>Även i motion 1999/2000:T706 (mp) tas strålningen från mobiltelefoner upp och motionären vill ha mer forskning om radiofrekventa fält (yrk. 3). Hon påtalar också att det runt omkring oss i luften nu finns en mängd olika elektriska fält som interagerar med varandra. Forskning om hur dessa ele</w:t>
      </w:r>
      <w:r w:rsidRPr="00A87482">
        <w:t>k</w:t>
      </w:r>
      <w:r w:rsidRPr="00A87482">
        <w:t xml:space="preserve">triska fält interagerar i luften och hur detta eventuellt påverkar människor djur behöver påbörjas, anser motionären (yrk. 8). </w:t>
      </w:r>
    </w:p>
    <w:p w:rsidR="007565B0" w:rsidRPr="00A87482" w:rsidRDefault="007565B0">
      <w:pPr>
        <w:pStyle w:val="Normaltindrag"/>
      </w:pPr>
      <w:r w:rsidRPr="00A87482">
        <w:t>U t b i l d n i n g s u t s k o t t e t  anser att trafikutskottet bör avstyrka m</w:t>
      </w:r>
      <w:r w:rsidRPr="00A87482">
        <w:t>o</w:t>
      </w:r>
      <w:r w:rsidRPr="00A87482">
        <w:t>tionsyrkandena.</w:t>
      </w:r>
    </w:p>
    <w:p w:rsidR="007565B0" w:rsidRPr="00A87482" w:rsidRDefault="007565B0">
      <w:pPr>
        <w:pStyle w:val="Normaltindrag"/>
      </w:pPr>
      <w:r w:rsidRPr="00A87482">
        <w:t xml:space="preserve">En proposition om myndighetsorganisationen för forskningsfinansiering är just nu under behandling i riksdagen (prop. 1999/2000:81 </w:t>
      </w:r>
      <w:r w:rsidRPr="00A87482">
        <w:rPr>
          <w:i/>
        </w:rPr>
        <w:t xml:space="preserve">Forskning för framtiden – en ny organisation för forskningsfinansiering). </w:t>
      </w:r>
      <w:r w:rsidRPr="00A87482">
        <w:t>Enligt regerin</w:t>
      </w:r>
      <w:r w:rsidRPr="00A87482">
        <w:t>g</w:t>
      </w:r>
      <w:r w:rsidRPr="00A87482">
        <w:t>ens förslag där skall det inrättas bl.a. två områdesinriktade forskningsråd – ett för sociala frågor och arbetsliv och ett för miljö, lantbruk och samhäll</w:t>
      </w:r>
      <w:r w:rsidRPr="00A87482">
        <w:t>s</w:t>
      </w:r>
      <w:r w:rsidRPr="00A87482">
        <w:t>planering – samt vidare en FoU-myndighet som skall initiera och finansiera behovsstyrd forskning och utveckling till stöd för innovationssystemet och en hållbar tillväxt.</w:t>
      </w:r>
    </w:p>
    <w:p w:rsidR="007565B0" w:rsidRPr="00A87482" w:rsidRDefault="007565B0">
      <w:pPr>
        <w:pStyle w:val="Normaltindrag"/>
      </w:pPr>
      <w:r w:rsidRPr="00A87482">
        <w:t>I början av nästa riksmöte kommer regeringen att lägga fram en fors</w:t>
      </w:r>
      <w:r w:rsidRPr="00A87482">
        <w:t>k</w:t>
      </w:r>
      <w:r w:rsidRPr="00A87482">
        <w:t xml:space="preserve">ningspolitisk proposition. Som förberedelse inför denna har alla myndigheter som på något sätt berörs av forskning fått lämna in s.k. forskningsstrategier eller kunskapsstrategier. Med detta samlade underlag avser regeringen att göra sina bedömningar och prioriteringar och redovisa dessa för riksdagen i forskningspropositionen. Utskottet anser att riksdagen bör avstå från att göra uttalanden om enstaka forskningsområden fristående från behandlingen av regeringens forskningspropositioner. </w:t>
      </w:r>
    </w:p>
    <w:p w:rsidR="007565B0" w:rsidRPr="00A87482" w:rsidRDefault="007565B0">
      <w:pPr>
        <w:pStyle w:val="R3"/>
        <w:outlineLvl w:val="0"/>
      </w:pPr>
      <w:bookmarkStart w:id="507" w:name="_Toc482512455"/>
      <w:r w:rsidRPr="00A87482">
        <w:t>Övrigt</w:t>
      </w:r>
      <w:bookmarkEnd w:id="507"/>
    </w:p>
    <w:p w:rsidR="007565B0" w:rsidRPr="00A87482" w:rsidRDefault="007565B0">
      <w:r w:rsidRPr="00A87482">
        <w:t>Moderata samlingspartiet föreslår i motion 1999/2000:T28 ett tillkännag</w:t>
      </w:r>
      <w:r w:rsidRPr="00A87482">
        <w:t>i</w:t>
      </w:r>
      <w:r w:rsidRPr="00A87482">
        <w:t xml:space="preserve">vande om det svenska </w:t>
      </w:r>
      <w:r w:rsidRPr="00A87482">
        <w:rPr>
          <w:i/>
        </w:rPr>
        <w:t>klimatet för forskning, utbildning och utveckling</w:t>
      </w:r>
      <w:r w:rsidRPr="00A87482">
        <w:t xml:space="preserve"> (yrk. 17). Det är ny kunskap som lägger grunden för ökat välstånd och kulturell utveckling, heter i det motionen. Det finns tydliga brister framför allt i grundskolan, och dessa får dramatiska följdverkningar i alla andra utbil</w:t>
      </w:r>
      <w:r w:rsidRPr="00A87482">
        <w:t>d</w:t>
      </w:r>
      <w:r w:rsidRPr="00A87482">
        <w:t>ningsled. Därför krävs enligt motionärerna en övergripande strategi i syfte att reformera ungdomsskolan, den högre utbildningen och forskningen. Grun</w:t>
      </w:r>
      <w:r w:rsidRPr="00A87482">
        <w:t>d</w:t>
      </w:r>
      <w:r w:rsidRPr="00A87482">
        <w:t>skolan måste sättas främst. En kunskapsgaranti skall ge alla e</w:t>
      </w:r>
      <w:r w:rsidRPr="00A87482">
        <w:t>lever möjlighet att lämna grundskolan med betyget godkänd i alla ämnen, det skall finnas utrymme för undervisning anpassad till varje elevs behov och intresse, det naturvetenskapliga och tekniska intresset måste utvecklas tidigt och IT:s möjligheter i läs- och skrivundervisningen måste tas till vara. För forskning</w:t>
      </w:r>
      <w:r w:rsidRPr="00A87482">
        <w:t>s</w:t>
      </w:r>
      <w:r w:rsidRPr="00A87482">
        <w:t>sy</w:t>
      </w:r>
      <w:r w:rsidRPr="00A87482">
        <w:t>s</w:t>
      </w:r>
      <w:r w:rsidRPr="00A87482">
        <w:t>temet måste kvalitet och förmåga till förnyelse stå i centrum.</w:t>
      </w:r>
    </w:p>
    <w:p w:rsidR="007565B0" w:rsidRPr="00A87482" w:rsidRDefault="007565B0">
      <w:pPr>
        <w:pStyle w:val="Normaltindrag"/>
      </w:pPr>
      <w:r w:rsidRPr="00A87482">
        <w:t>U t b i l d n i n g s u t s k o t t e t  anser att trafikutskottet bör avstyrka y</w:t>
      </w:r>
      <w:r w:rsidRPr="00A87482">
        <w:t>r</w:t>
      </w:r>
      <w:r w:rsidRPr="00A87482">
        <w:t>kandet om tillkännagivande. Det som motionärerna lyfter fram överen</w:t>
      </w:r>
      <w:r w:rsidRPr="00A87482">
        <w:t>s</w:t>
      </w:r>
      <w:r w:rsidRPr="00A87482">
        <w:t>stämmer i allt väsentligt med den inriktning som gäller för den svenska  utbil</w:t>
      </w:r>
      <w:r w:rsidRPr="00A87482">
        <w:t>d</w:t>
      </w:r>
      <w:r w:rsidRPr="00A87482">
        <w:t xml:space="preserve">nings- och forskningspolitiken. </w:t>
      </w:r>
    </w:p>
    <w:p w:rsidR="007565B0" w:rsidRPr="00A87482" w:rsidRDefault="007565B0">
      <w:r w:rsidRPr="00A87482">
        <w:t>Motion 1999/2000:A228 (c, kd) handlar om integration i det svenska sa</w:t>
      </w:r>
      <w:r w:rsidRPr="00A87482">
        <w:t>m</w:t>
      </w:r>
      <w:r w:rsidRPr="00A87482">
        <w:t xml:space="preserve">hället av människor med utländsk härkomst. Motionärerna anser att satsning på </w:t>
      </w:r>
      <w:r w:rsidRPr="00A87482">
        <w:rPr>
          <w:i/>
        </w:rPr>
        <w:t xml:space="preserve">”hackersförädling” </w:t>
      </w:r>
      <w:r w:rsidRPr="00A87482">
        <w:t xml:space="preserve"> skulle vara en bra åtgärd för att ge elever som tröt</w:t>
      </w:r>
      <w:r w:rsidRPr="00A87482">
        <w:t>t</w:t>
      </w:r>
      <w:r w:rsidRPr="00A87482">
        <w:t xml:space="preserve">nat på skolan under sjunde eller åttonde skolåret, men som är duktiga på datorer, ett stärkt självförtroende och möjlighet att tillägna sig en livsstil som passar in i arbetslivet (yrk. 3). Det handlar enligt motionärerna om att skapa en karriärväg för ungdomar med autodidakt kunskap, men som riskerar att hamna vid sidan av arbetslivet. </w:t>
      </w:r>
    </w:p>
    <w:p w:rsidR="007565B0" w:rsidRPr="00A87482" w:rsidRDefault="007565B0">
      <w:pPr>
        <w:pStyle w:val="Normaltindrag"/>
      </w:pPr>
      <w:r w:rsidRPr="00A87482">
        <w:t xml:space="preserve">U t b i l d n i n g </w:t>
      </w:r>
      <w:r w:rsidRPr="00A87482">
        <w:t>s u t s k o t t e t   anser att trafikutskottet bör avstyrka y</w:t>
      </w:r>
      <w:r w:rsidRPr="00A87482">
        <w:t>r</w:t>
      </w:r>
      <w:r w:rsidRPr="00A87482">
        <w:t xml:space="preserve">kandet om tillkännagivande. </w:t>
      </w:r>
    </w:p>
    <w:p w:rsidR="007565B0" w:rsidRPr="00A87482" w:rsidRDefault="007565B0">
      <w:pPr>
        <w:pStyle w:val="Normaltindrag"/>
      </w:pPr>
      <w:r w:rsidRPr="00A87482">
        <w:t>I läroplanen för det obligatoriska skolväsendet, förskoleklassen och fritid</w:t>
      </w:r>
      <w:r w:rsidRPr="00A87482">
        <w:t>s</w:t>
      </w:r>
      <w:r w:rsidRPr="00A87482">
        <w:t>hemmet (Lpo 94) sägs bl.a. att skolan skall sträva efter att varje elev utvec</w:t>
      </w:r>
      <w:r w:rsidRPr="00A87482">
        <w:t>k</w:t>
      </w:r>
      <w:r w:rsidRPr="00A87482">
        <w:t>lar nyfikenhet och lust att lära och utvecklar tillit till sin egen förmåga. Lär</w:t>
      </w:r>
      <w:r w:rsidRPr="00A87482">
        <w:t>a</w:t>
      </w:r>
      <w:r w:rsidRPr="00A87482">
        <w:t>ren skall utgå från varje enskild individs behov, förutsättningar, erfarenheter och tänkande. I läroplanen för det frivilliga skolväsendet (Lpf 94) sägs des</w:t>
      </w:r>
      <w:r w:rsidRPr="00A87482">
        <w:t>s</w:t>
      </w:r>
      <w:r w:rsidRPr="00A87482">
        <w:t>utom att skolan skall sträva efter flexibla lösningar för organisation, kursu</w:t>
      </w:r>
      <w:r w:rsidRPr="00A87482">
        <w:t>t</w:t>
      </w:r>
      <w:r w:rsidRPr="00A87482">
        <w:t>bud och arbetsformer. Med utgångspunkt i bl.a. dessa formuleringar i lär</w:t>
      </w:r>
      <w:r w:rsidRPr="00A87482">
        <w:t>o</w:t>
      </w:r>
      <w:r w:rsidRPr="00A87482">
        <w:t xml:space="preserve">planerna har kommunerna ansvar för att alla </w:t>
      </w:r>
      <w:r w:rsidRPr="00A87482">
        <w:t xml:space="preserve">barn och ungdomar – oavsett deras bakgrund – fullföljer den obligatoriska skolan och får möjlighet att också genomgå och slutföra en gymnasieutbildning. </w:t>
      </w:r>
    </w:p>
    <w:p w:rsidR="007565B0" w:rsidRPr="00A87482" w:rsidRDefault="007565B0">
      <w:pPr>
        <w:pStyle w:val="Vgnar"/>
      </w:pPr>
      <w:r w:rsidRPr="00A87482">
        <w:t>Stockholm den 9 maj 2000</w:t>
      </w:r>
    </w:p>
    <w:p w:rsidR="007565B0" w:rsidRPr="00A87482" w:rsidRDefault="007565B0">
      <w:pPr>
        <w:pStyle w:val="Vgnar"/>
      </w:pPr>
      <w:r w:rsidRPr="00A87482">
        <w:t>På utbildningsutskottets vägnar</w:t>
      </w:r>
    </w:p>
    <w:p w:rsidR="007565B0" w:rsidRPr="00A87482" w:rsidRDefault="007565B0">
      <w:pPr>
        <w:pStyle w:val="Ordfnamn"/>
        <w:outlineLvl w:val="0"/>
      </w:pPr>
      <w:r w:rsidRPr="00A87482">
        <w:t xml:space="preserve">Jan Björkman </w:t>
      </w:r>
    </w:p>
    <w:p w:rsidR="007565B0" w:rsidRPr="00A87482" w:rsidRDefault="007565B0">
      <w:pPr>
        <w:pStyle w:val="Deltagare"/>
      </w:pPr>
      <w:r w:rsidRPr="00A87482">
        <w:t>I beslutet har deltagit: Jan Björkman (s), Eva Johansson (s), Yvonne Ander</w:t>
      </w:r>
      <w:r w:rsidRPr="00A87482">
        <w:t>s</w:t>
      </w:r>
      <w:r w:rsidRPr="00A87482">
        <w:t>son (kd), Lars Hjertén (m), Majléne Westerlund Panke (s), Tomas Högström (m), Torgny Danielsson (s), Tomas Eneroth (s), Lennart Gustavsson (v), Erling Wälivaara (kd), Per Bill (m), Gunnar Goude (mp), Ulf Nilsson (fp), Anders Sjölund (m), Nils-Erik Söderqvist (s), Kalle Larsson (v) och Birgitta Sellén (c).</w:t>
      </w:r>
    </w:p>
    <w:p w:rsidR="007565B0" w:rsidRPr="00A87482" w:rsidRDefault="007565B0"/>
    <w:p w:rsidR="007565B0" w:rsidRPr="00A87482" w:rsidRDefault="007565B0">
      <w:pPr>
        <w:pStyle w:val="R1"/>
        <w:spacing w:before="123"/>
      </w:pPr>
      <w:bookmarkStart w:id="508" w:name="_Toc482512456"/>
      <w:r w:rsidRPr="00A87482">
        <w:t>Avvikande meningar</w:t>
      </w:r>
      <w:bookmarkEnd w:id="508"/>
      <w:r w:rsidRPr="00A87482">
        <w:tab/>
      </w:r>
    </w:p>
    <w:p w:rsidR="007565B0" w:rsidRPr="00A87482" w:rsidRDefault="007565B0">
      <w:pPr>
        <w:pStyle w:val="R2"/>
        <w:spacing w:before="123"/>
        <w:outlineLvl w:val="0"/>
      </w:pPr>
      <w:bookmarkStart w:id="509" w:name="_Toc482512457"/>
      <w:r w:rsidRPr="00A87482">
        <w:t>1. Uppföljning av kommunernas skolplaner</w:t>
      </w:r>
      <w:bookmarkEnd w:id="509"/>
    </w:p>
    <w:p w:rsidR="007565B0" w:rsidRPr="00A87482" w:rsidRDefault="007565B0">
      <w:r w:rsidRPr="00A87482">
        <w:t>Yvonne Andersson (kd) och Erling Wälivaara (kd) anför:</w:t>
      </w:r>
    </w:p>
    <w:p w:rsidR="007565B0" w:rsidRPr="00A87482" w:rsidRDefault="007565B0">
      <w:r w:rsidRPr="00A87482">
        <w:t>Politiker nämner ofta IT som en räddningsplanka för skolans utveckling utan att ge ekonomiska resurser för arbetet. Vi anser att det är viktigt att komm</w:t>
      </w:r>
      <w:r w:rsidRPr="00A87482">
        <w:t>u</w:t>
      </w:r>
      <w:r w:rsidRPr="00A87482">
        <w:t>nernas skolplaner beskriver IT som ett pedagogiskt redskap. Det bör också framgå hur IT används för elever med svårigheter i sin skolsituation, för elever med olika funktionshinder, elever i särskolan, hur jämställdheten utvecklas osv. Invandrarundervisningens möjligheter bör beskrivas. De ek</w:t>
      </w:r>
      <w:r w:rsidRPr="00A87482">
        <w:t>o</w:t>
      </w:r>
      <w:r w:rsidRPr="00A87482">
        <w:t>nomiska förutsättningarna måste följa skolplanens mål. Skolverket har här ett uppföl</w:t>
      </w:r>
      <w:r w:rsidRPr="00A87482">
        <w:t>j</w:t>
      </w:r>
      <w:r w:rsidRPr="00A87482">
        <w:t xml:space="preserve">ningsansvar. </w:t>
      </w:r>
    </w:p>
    <w:p w:rsidR="007565B0" w:rsidRPr="00A87482" w:rsidRDefault="007565B0">
      <w:pPr>
        <w:pStyle w:val="Normaltindrag"/>
      </w:pPr>
      <w:r w:rsidRPr="00A87482">
        <w:t>Enligt vår mening bör riksdagen med bifall till motion 1999/2000:Ub808 yrkande 1 som sin mening ge regeringen till kän</w:t>
      </w:r>
      <w:r w:rsidRPr="00A87482">
        <w:t>na vad vi här har anfört.</w:t>
      </w:r>
    </w:p>
    <w:p w:rsidR="007565B0" w:rsidRPr="00A87482" w:rsidRDefault="007565B0">
      <w:pPr>
        <w:pStyle w:val="R2"/>
        <w:outlineLvl w:val="0"/>
      </w:pPr>
      <w:bookmarkStart w:id="510" w:name="_Toc482512458"/>
      <w:r w:rsidRPr="00A87482">
        <w:t>2. Bibliotekens roll för IT i skolan</w:t>
      </w:r>
      <w:bookmarkEnd w:id="510"/>
    </w:p>
    <w:p w:rsidR="007565B0" w:rsidRPr="00A87482" w:rsidRDefault="007565B0">
      <w:r w:rsidRPr="00A87482">
        <w:t>Yvonne Andersson (kd) och Erling Wälivaara (kd) anför:</w:t>
      </w:r>
    </w:p>
    <w:p w:rsidR="007565B0" w:rsidRPr="00A87482" w:rsidRDefault="007565B0">
      <w:r w:rsidRPr="00A87482">
        <w:t>För att nå bästa möjliga resultat bör biblioteken komma med mera i arbetet med IT i skolan. Personalen i skolan behöver skaffa sig kompetens att känna säkerhet inför metoder att söka, sortera, bearbeta, värdera, reflektera, sa</w:t>
      </w:r>
      <w:r w:rsidRPr="00A87482">
        <w:t>m</w:t>
      </w:r>
      <w:r w:rsidRPr="00A87482">
        <w:t>manställa och utvärdera. Där kan den källkritiska kompetensen som finns i biblioteksverksamheten tas i bruk. När elever får ett hundratal olika träffar på ett sökord ges det rika möjligheter till källkritisk övning och diskussion. Denna del har undervärderats i skolans datorisering, medan den tekniska delen har övervärderats.</w:t>
      </w:r>
    </w:p>
    <w:p w:rsidR="007565B0" w:rsidRPr="00A87482" w:rsidRDefault="007565B0">
      <w:pPr>
        <w:pStyle w:val="Normaltindrag"/>
      </w:pPr>
      <w:r w:rsidRPr="00A87482">
        <w:t>Enligt vår mening bör riksdagen med bifall till motion 1999/2000:Ub808 yrkande 2 som sin mening ge regeringen till känna vad vi här har anfört.</w:t>
      </w:r>
    </w:p>
    <w:p w:rsidR="007565B0" w:rsidRPr="00A87482" w:rsidRDefault="007565B0">
      <w:pPr>
        <w:pStyle w:val="R2"/>
        <w:outlineLvl w:val="0"/>
      </w:pPr>
      <w:bookmarkStart w:id="511" w:name="_Toc482512459"/>
      <w:r w:rsidRPr="00A87482">
        <w:t>3. Komplettering av statistiken över skolans datorer med en kvalitativ analys</w:t>
      </w:r>
      <w:bookmarkEnd w:id="511"/>
    </w:p>
    <w:p w:rsidR="007565B0" w:rsidRPr="00A87482" w:rsidRDefault="007565B0">
      <w:r w:rsidRPr="00A87482">
        <w:t>Birgitta Sellén (c) anför:</w:t>
      </w:r>
    </w:p>
    <w:p w:rsidR="007565B0" w:rsidRPr="00A87482" w:rsidRDefault="007565B0">
      <w:r w:rsidRPr="00A87482">
        <w:t xml:space="preserve">Den kvantitativa beskrivning som ges i publikationen </w:t>
      </w:r>
      <w:r w:rsidRPr="00A87482">
        <w:rPr>
          <w:i/>
        </w:rPr>
        <w:t>Skolans datorer</w:t>
      </w:r>
      <w:r w:rsidRPr="00A87482">
        <w:t xml:space="preserve"> är otillräcklig för att bedöma insatser som behöver göras t.ex. inom fortbil</w:t>
      </w:r>
      <w:r w:rsidRPr="00A87482">
        <w:t>d</w:t>
      </w:r>
      <w:r w:rsidRPr="00A87482">
        <w:t>ningen eller inom lärarutbildningen. Skolverket bör därför få ett uppdrag att till denna statistik knyta kvalitativa analyser.</w:t>
      </w:r>
    </w:p>
    <w:p w:rsidR="007565B0" w:rsidRPr="00A87482" w:rsidRDefault="007565B0">
      <w:pPr>
        <w:pStyle w:val="Normaltindrag"/>
      </w:pPr>
      <w:r w:rsidRPr="00A87482">
        <w:t>Enligt min mening bör riksdagen med bifall till motion 1999/2000:T703 yrkande 7 som sin mening ge regeringen till känna vad jag här har anfört.</w:t>
      </w:r>
    </w:p>
    <w:p w:rsidR="007565B0" w:rsidRPr="00A87482" w:rsidRDefault="007565B0">
      <w:pPr>
        <w:pStyle w:val="R2"/>
        <w:outlineLvl w:val="0"/>
      </w:pPr>
      <w:bookmarkStart w:id="512" w:name="_Toc482512460"/>
      <w:r w:rsidRPr="00A87482">
        <w:t>4. Satsningen på Internetanslutning till skolor</w:t>
      </w:r>
      <w:bookmarkEnd w:id="512"/>
    </w:p>
    <w:p w:rsidR="007565B0" w:rsidRPr="00A87482" w:rsidRDefault="007565B0">
      <w:r w:rsidRPr="00A87482">
        <w:t>Birgitta Sellén (c) anför:</w:t>
      </w:r>
    </w:p>
    <w:p w:rsidR="007565B0" w:rsidRPr="00A87482" w:rsidRDefault="007565B0">
      <w:r w:rsidRPr="00A87482">
        <w:t>Den satsning regeringen nu genomför för att underlätta för skolor att skaffa anslutning till Internet bidrar inte till likvärdiga villkor i hela landet. Cente</w:t>
      </w:r>
      <w:r w:rsidRPr="00A87482">
        <w:t>r</w:t>
      </w:r>
      <w:r w:rsidRPr="00A87482">
        <w:t>partiets förslag om en digital infrastruktur skulle lösa problemet. I avvaktan på fiberanslutning till hemmen, skolorna och arbetsplatserna bör stöd till anslutning ges i form av ett grundbidrag för anslutning. Stödet bör öka i distinkta steg efter behovet av snabbare teknik.</w:t>
      </w:r>
    </w:p>
    <w:p w:rsidR="007565B0" w:rsidRPr="00A87482" w:rsidRDefault="007565B0">
      <w:pPr>
        <w:pStyle w:val="Normaltindrag"/>
      </w:pPr>
      <w:r w:rsidRPr="00A87482">
        <w:t>Enligt min mening bör riksdagen  med anledning av motion 1999/2000: T703 yrkande 9 som sin mening ge regeringen till känna vad jag här har anfört.</w:t>
      </w:r>
    </w:p>
    <w:p w:rsidR="007565B0" w:rsidRPr="00A87482" w:rsidRDefault="007565B0">
      <w:pPr>
        <w:pStyle w:val="R2"/>
        <w:outlineLvl w:val="0"/>
      </w:pPr>
      <w:bookmarkStart w:id="513" w:name="_Toc482512461"/>
      <w:r w:rsidRPr="00A87482">
        <w:t>5. Tillgång till dator och e-postadress för alla elever</w:t>
      </w:r>
      <w:bookmarkEnd w:id="513"/>
    </w:p>
    <w:p w:rsidR="007565B0" w:rsidRPr="00A87482" w:rsidRDefault="007565B0">
      <w:r w:rsidRPr="00A87482">
        <w:t>Ulf Nilsson (fp) anför:</w:t>
      </w:r>
    </w:p>
    <w:p w:rsidR="007565B0" w:rsidRPr="00A87482" w:rsidRDefault="007565B0">
      <w:r w:rsidRPr="00A87482">
        <w:t>Alla elever borde få tillgång till dator och en e-postadress i skolan. Risken är annars stor för att eleverna delas in i ett A- och ett B-lag där några har til</w:t>
      </w:r>
      <w:r w:rsidRPr="00A87482">
        <w:t>l</w:t>
      </w:r>
      <w:r w:rsidRPr="00A87482">
        <w:t>gång till datorer och IT i  hemmet medan andra inte har samma möjligh</w:t>
      </w:r>
      <w:r w:rsidRPr="00A87482">
        <w:t>e</w:t>
      </w:r>
      <w:r w:rsidRPr="00A87482">
        <w:t xml:space="preserve">ter. </w:t>
      </w:r>
    </w:p>
    <w:p w:rsidR="007565B0" w:rsidRPr="00A87482" w:rsidRDefault="007565B0">
      <w:pPr>
        <w:pStyle w:val="Normaltindrag"/>
      </w:pPr>
      <w:r w:rsidRPr="00A87482">
        <w:t>Enligt min mening bör riksdagen med bifall till motionerna 1999/2000: Ub294 yrkande 24 och 1999/2000:T705 yrkande 11 som sin mening ge regeringen till känna vad jag här har anfört.</w:t>
      </w:r>
    </w:p>
    <w:p w:rsidR="007565B0" w:rsidRPr="00A87482" w:rsidRDefault="007565B0">
      <w:pPr>
        <w:pStyle w:val="R2"/>
        <w:outlineLvl w:val="0"/>
      </w:pPr>
      <w:bookmarkStart w:id="514" w:name="_Toc482512462"/>
      <w:r w:rsidRPr="00A87482">
        <w:t>6. Integration av IT i undervisningen</w:t>
      </w:r>
      <w:bookmarkEnd w:id="514"/>
    </w:p>
    <w:p w:rsidR="007565B0" w:rsidRPr="00A87482" w:rsidRDefault="007565B0">
      <w:r w:rsidRPr="00A87482">
        <w:t>Ulf Nilsson (fp) anför:</w:t>
      </w:r>
    </w:p>
    <w:p w:rsidR="007565B0" w:rsidRPr="00A87482" w:rsidRDefault="007565B0">
      <w:r w:rsidRPr="00A87482">
        <w:t>Informationstekniken måste integreras i undervisningen. Det är en nödvä</w:t>
      </w:r>
      <w:r w:rsidRPr="00A87482">
        <w:t>n</w:t>
      </w:r>
      <w:r w:rsidRPr="00A87482">
        <w:t>dighet på arbetsmarknaden att ha bra kunskaper om informationstekniken och vana att använda den som arbetsredskap. Information är inte kunskap. Därigenom skärper IT kraven på kritiskt tänkande hos eleverna. Det är nö</w:t>
      </w:r>
      <w:r w:rsidRPr="00A87482">
        <w:t>d</w:t>
      </w:r>
      <w:r w:rsidRPr="00A87482">
        <w:t>vändigt att eleverna lär sig granska kritiskt, vara misstänksamma mot bluff och desinformation.</w:t>
      </w:r>
    </w:p>
    <w:p w:rsidR="007565B0" w:rsidRPr="00A87482" w:rsidRDefault="007565B0">
      <w:pPr>
        <w:pStyle w:val="Normaltindrag"/>
      </w:pPr>
      <w:r w:rsidRPr="00A87482">
        <w:t>Enligt min mening bör riksdagen med bifall till motion 1999/2000:T705 yrkande 12 som sin mening ge regeringen till känna vad jag här har anfört.</w:t>
      </w:r>
    </w:p>
    <w:p w:rsidR="007565B0" w:rsidRPr="00A87482" w:rsidRDefault="007565B0">
      <w:pPr>
        <w:pStyle w:val="R2"/>
        <w:outlineLvl w:val="0"/>
      </w:pPr>
      <w:bookmarkStart w:id="515" w:name="_Toc482512463"/>
      <w:r w:rsidRPr="00A87482">
        <w:t>7. Ett kunskapslyft inom IT</w:t>
      </w:r>
      <w:bookmarkEnd w:id="515"/>
    </w:p>
    <w:p w:rsidR="007565B0" w:rsidRPr="00A87482" w:rsidRDefault="007565B0">
      <w:r w:rsidRPr="00A87482">
        <w:t>Birgitta Sellén (c) anför:</w:t>
      </w:r>
    </w:p>
    <w:p w:rsidR="007565B0" w:rsidRPr="00A87482" w:rsidRDefault="007565B0">
      <w:r w:rsidRPr="00A87482">
        <w:t>Vi i Centerpartiet vill se ett nationellt kunskapslyft inom IT. Det skall inn</w:t>
      </w:r>
      <w:r w:rsidRPr="00A87482">
        <w:t>e</w:t>
      </w:r>
      <w:r w:rsidRPr="00A87482">
        <w:t>bära att alla människor får möjlighet att lära sig utnyttja verktygen och dä</w:t>
      </w:r>
      <w:r w:rsidRPr="00A87482">
        <w:t>r</w:t>
      </w:r>
      <w:r w:rsidRPr="00A87482">
        <w:t>med de möjligheter som en utbyggd infrastruktur ger. Regeringen bör fo</w:t>
      </w:r>
      <w:r w:rsidRPr="00A87482">
        <w:t>r</w:t>
      </w:r>
      <w:r w:rsidRPr="00A87482">
        <w:t xml:space="preserve">mulera målet om ett kunskapslyft inom IT och i samband därmed bjuda in en mängd aktörer som kan vara behjälpliga i detta arbete. Viktiga aktörer är skolans huvudmän, liksom alla de folkrörelser som organiserar människor i alla åldrar, över hela landet. Regeringen bör för ett sådant kunskapslyft också ha beredskap för att stödja insatserna ekonomiskt.  </w:t>
      </w:r>
    </w:p>
    <w:p w:rsidR="007565B0" w:rsidRPr="00A87482" w:rsidRDefault="007565B0">
      <w:pPr>
        <w:pStyle w:val="Normaltindrag"/>
      </w:pPr>
      <w:r w:rsidRPr="00A87482">
        <w:t>Enligt m</w:t>
      </w:r>
      <w:r w:rsidRPr="00A87482">
        <w:t>in mening bör riksdagen med bifall till motionerna 1999/2000: T703 yrkande 4 och 1999/2000:T714 yrkande 4 som sin mening ge regerin</w:t>
      </w:r>
      <w:r w:rsidRPr="00A87482">
        <w:t>g</w:t>
      </w:r>
      <w:r w:rsidRPr="00A87482">
        <w:t>en till känna vad jag här har anfört.</w:t>
      </w:r>
    </w:p>
    <w:p w:rsidR="007565B0" w:rsidRPr="00A87482" w:rsidRDefault="007565B0">
      <w:pPr>
        <w:pStyle w:val="R2"/>
        <w:outlineLvl w:val="0"/>
      </w:pPr>
      <w:bookmarkStart w:id="516" w:name="_Toc482512464"/>
      <w:r w:rsidRPr="00A87482">
        <w:t>8. Fler högskoleutbildade inom IT</w:t>
      </w:r>
      <w:bookmarkEnd w:id="516"/>
    </w:p>
    <w:p w:rsidR="007565B0" w:rsidRPr="00A87482" w:rsidRDefault="007565B0">
      <w:r w:rsidRPr="00A87482">
        <w:t>Lars Hjertén (m), Tomas Högström (m), Per Bill (m) och Anders Sjölund (m) anför:</w:t>
      </w:r>
    </w:p>
    <w:p w:rsidR="007565B0" w:rsidRPr="00A87482" w:rsidRDefault="007565B0">
      <w:r w:rsidRPr="00A87482">
        <w:t>Kompetent IT-personal är en bristvara i hela världen och denna brist är ett av de mest allvarliga problemen i Sverige. Kompetensbehoven ligger både på yrkesutbildade (tekniker) och på akademisk nivå. Utbildningssystemet måste få en tydligare inriktning på de möjligheter som den digitala ekonomin e</w:t>
      </w:r>
      <w:r w:rsidRPr="00A87482">
        <w:t>r</w:t>
      </w:r>
      <w:r w:rsidRPr="00A87482">
        <w:t>bjuder. Ett högre teknikkunnande, mer kunskap om entreprenörskap och om PR och marknadsföring måste stimuleras bland studenter. Vi anser att Sver</w:t>
      </w:r>
      <w:r w:rsidRPr="00A87482">
        <w:t>i</w:t>
      </w:r>
      <w:r w:rsidRPr="00A87482">
        <w:t xml:space="preserve">ge inom fem år skall examinera 50 % fler civilingenjörer. För att detta skall vara möjligt krävs snabba förändringar i hela skolsystemet. Flexibel skoltid och insatser för att öka intresset för teknikstudier är två av många åtgärder som krävs. </w:t>
      </w:r>
    </w:p>
    <w:p w:rsidR="007565B0" w:rsidRPr="00A87482" w:rsidRDefault="007565B0">
      <w:pPr>
        <w:pStyle w:val="Normaltindrag"/>
      </w:pPr>
      <w:r w:rsidRPr="00A87482">
        <w:t>Vi anser att riksdagen med bifall till motion 1999/2000:T28 yrkandena 13 och 20 som sin mening bör ge regeringen till kä</w:t>
      </w:r>
      <w:r w:rsidRPr="00A87482">
        <w:t>nna vad vi här har anfört.</w:t>
      </w:r>
    </w:p>
    <w:p w:rsidR="007565B0" w:rsidRPr="00A87482" w:rsidRDefault="007565B0">
      <w:pPr>
        <w:pStyle w:val="R2"/>
        <w:outlineLvl w:val="0"/>
      </w:pPr>
      <w:bookmarkStart w:id="517" w:name="_Toc482512465"/>
      <w:r w:rsidRPr="00A87482">
        <w:t>9. Fler högskoleutbildade inom IT</w:t>
      </w:r>
      <w:bookmarkEnd w:id="517"/>
    </w:p>
    <w:p w:rsidR="007565B0" w:rsidRPr="00A87482" w:rsidRDefault="007565B0">
      <w:r w:rsidRPr="00A87482">
        <w:t>Yvonne Andersson (kd) och Erling Wälivaara (kd) anför:</w:t>
      </w:r>
    </w:p>
    <w:p w:rsidR="007565B0" w:rsidRPr="00A87482" w:rsidRDefault="007565B0">
      <w:r w:rsidRPr="00A87482">
        <w:t>För att Sverige skall kunna behålla och stärka sin position som ledande IT-nation krävs att vi har ett utbildningsväsende som kan försörja det privata näringslivet med duktiga medarbetare. Framför allt gäller det civilingenjörer, men även andra högutbildade kommer att behövas när tekniken tar sig in på allt fler områden i samhället. För att tillfredsställa hela samhällets behov bör fler utbildningsplatser för civilingenjörsutbildning inrättas och examinati</w:t>
      </w:r>
      <w:r w:rsidRPr="00A87482">
        <w:t>o</w:t>
      </w:r>
      <w:r w:rsidRPr="00A87482">
        <w:t>nen av civilingenjörer öka med 1 000 per år. Det är också nödvändigt att studerande redan i grundskolan och gymnasieskolan motiveras att läsa natu</w:t>
      </w:r>
      <w:r w:rsidRPr="00A87482">
        <w:t>r</w:t>
      </w:r>
      <w:r w:rsidRPr="00A87482">
        <w:t>vetenskapliga ämnen och teknik. Det nya teknikprogrammet i gymnasiesk</w:t>
      </w:r>
      <w:r w:rsidRPr="00A87482">
        <w:t>o</w:t>
      </w:r>
      <w:r w:rsidRPr="00A87482">
        <w:t xml:space="preserve">lan måste ses över för att förbättra rekryteringen dit, särskilt när det gäller kvinnor. </w:t>
      </w:r>
    </w:p>
    <w:p w:rsidR="007565B0" w:rsidRPr="00A87482" w:rsidRDefault="007565B0">
      <w:pPr>
        <w:pStyle w:val="Normaltindrag"/>
      </w:pPr>
      <w:r w:rsidRPr="00A87482">
        <w:t>Enligt vår mening bör riksdagen med bifall till motion 1999/2000:T24 y</w:t>
      </w:r>
      <w:r w:rsidRPr="00A87482">
        <w:t>r</w:t>
      </w:r>
      <w:r w:rsidRPr="00A87482">
        <w:t xml:space="preserve">kande 12 i denna del som sin mening ge regeringen till känna vad vi här har anfört. </w:t>
      </w:r>
    </w:p>
    <w:p w:rsidR="007565B0" w:rsidRPr="00A87482" w:rsidRDefault="007565B0">
      <w:pPr>
        <w:pStyle w:val="R2"/>
        <w:outlineLvl w:val="0"/>
      </w:pPr>
      <w:bookmarkStart w:id="518" w:name="_Toc482512466"/>
      <w:r w:rsidRPr="00A87482">
        <w:t>10. Distansutbildning med IT-stöd</w:t>
      </w:r>
      <w:bookmarkEnd w:id="518"/>
    </w:p>
    <w:p w:rsidR="007565B0" w:rsidRPr="00A87482" w:rsidRDefault="007565B0">
      <w:r w:rsidRPr="00A87482">
        <w:t>Lars Hjertén (m), Tomas Högström (m), Per Bill (m) och Anders Sjölund (m) anför:</w:t>
      </w:r>
    </w:p>
    <w:p w:rsidR="007565B0" w:rsidRPr="00A87482" w:rsidRDefault="007565B0">
      <w:r w:rsidRPr="00A87482">
        <w:t>Det pågående teknikskiftet kommer att få långtgående konsekvenser för hela vårt samhälle och då inte minst vårt utbildningsväsende. Den digitala tekn</w:t>
      </w:r>
      <w:r w:rsidRPr="00A87482">
        <w:t>i</w:t>
      </w:r>
      <w:r w:rsidRPr="00A87482">
        <w:t>ken ger stora möjligheter att sprida utbildning. Det sker en mycket snabb expansion av digital distansutbildning, som inom några år kommer att utbilda många miljoner människor – människor som annars troligen varken hade haft tid eller råd till utbildning eller tillgång till en konventionell utbildning</w:t>
      </w:r>
      <w:r w:rsidRPr="00A87482">
        <w:t>s</w:t>
      </w:r>
      <w:r w:rsidRPr="00A87482">
        <w:t>plats. Sverige bör skapa ett virtuellt universitet med tillgång till en bred uppsättning kurser.  I detta universitet skall alla lärosäten som vill bidra med kurser och ku</w:t>
      </w:r>
      <w:r w:rsidRPr="00A87482">
        <w:t>n</w:t>
      </w:r>
      <w:r w:rsidRPr="00A87482">
        <w:t>nande ges möjligheter att delta.</w:t>
      </w:r>
    </w:p>
    <w:p w:rsidR="007565B0" w:rsidRPr="00A87482" w:rsidRDefault="007565B0">
      <w:pPr>
        <w:pStyle w:val="Normaltindrag"/>
      </w:pPr>
      <w:r w:rsidRPr="00A87482">
        <w:t xml:space="preserve">Vi </w:t>
      </w:r>
      <w:r w:rsidRPr="00A87482">
        <w:t>anser att riksdagen med bifall till motion 1999/2000:T28 yrkandena 18 och 19 som sin mening bör ge regeringen till känna vad vi här har anfört.</w:t>
      </w:r>
    </w:p>
    <w:p w:rsidR="007565B0" w:rsidRPr="00A87482" w:rsidRDefault="007565B0">
      <w:pPr>
        <w:pStyle w:val="R2"/>
        <w:outlineLvl w:val="0"/>
      </w:pPr>
      <w:bookmarkStart w:id="519" w:name="_Toc482512467"/>
      <w:r w:rsidRPr="00A87482">
        <w:t>11. Distansutbildning med IT-stöd</w:t>
      </w:r>
      <w:bookmarkEnd w:id="519"/>
    </w:p>
    <w:p w:rsidR="007565B0" w:rsidRPr="00A87482" w:rsidRDefault="007565B0">
      <w:r w:rsidRPr="00A87482">
        <w:t>Birgitta Sellén (c) anför:</w:t>
      </w:r>
    </w:p>
    <w:p w:rsidR="007565B0" w:rsidRPr="00A87482" w:rsidRDefault="007565B0">
      <w:r w:rsidRPr="00A87482">
        <w:t>Distansutbildningen bör utvecklas så att den i ännu större utsträckning än hittills omfattar all utbildning. Exempelvis kan nya former för undervisnin</w:t>
      </w:r>
      <w:r w:rsidRPr="00A87482">
        <w:t>g</w:t>
      </w:r>
      <w:r w:rsidRPr="00A87482">
        <w:t>en i grund- och gymnasieskolan prövas och eleverna läsa på distans någon dag i veckan. Skolverket bör ges i uppdrag att initiera och utvärdera sådana projekt. Det produceras i Sverige enorma mängder kunskap genom förelä</w:t>
      </w:r>
      <w:r w:rsidRPr="00A87482">
        <w:t>s</w:t>
      </w:r>
      <w:r w:rsidRPr="00A87482">
        <w:t>ningar, lektioner och distansundervisning, som dock bara kommer få männ</w:t>
      </w:r>
      <w:r w:rsidRPr="00A87482">
        <w:t>i</w:t>
      </w:r>
      <w:r w:rsidRPr="00A87482">
        <w:t xml:space="preserve">skor till del genom deltagande i utbildningar. Alla medborgare bidrar genom skatten till att finansiera utbildningarna och borde därigenom kunna ta del av dem. Ett mål om att all offentligt finansierad utbildning skall </w:t>
      </w:r>
      <w:r w:rsidRPr="00A87482">
        <w:t>göras tillgän</w:t>
      </w:r>
      <w:r w:rsidRPr="00A87482">
        <w:t>g</w:t>
      </w:r>
      <w:r w:rsidRPr="00A87482">
        <w:t xml:space="preserve">lig på nätet bör därför fastställas. </w:t>
      </w:r>
    </w:p>
    <w:p w:rsidR="007565B0" w:rsidRPr="00A87482" w:rsidRDefault="007565B0">
      <w:pPr>
        <w:pStyle w:val="Normaltindrag"/>
      </w:pPr>
      <w:r w:rsidRPr="00A87482">
        <w:t>Enligt min mening bör riksdagen med bifall till motion 1999/2000:T703 yrkandena 6 och 10 som sin mening ge regeringen till känna vad jag här har anfört.</w:t>
      </w:r>
    </w:p>
    <w:p w:rsidR="007565B0" w:rsidRPr="00A87482" w:rsidRDefault="007565B0">
      <w:pPr>
        <w:pStyle w:val="R2"/>
        <w:outlineLvl w:val="0"/>
      </w:pPr>
      <w:bookmarkStart w:id="520" w:name="_Toc482512468"/>
      <w:r w:rsidRPr="00A87482">
        <w:t>12. Ett kompetenscentrum för Internetteknik</w:t>
      </w:r>
      <w:bookmarkEnd w:id="520"/>
    </w:p>
    <w:p w:rsidR="007565B0" w:rsidRPr="00A87482" w:rsidRDefault="007565B0">
      <w:r w:rsidRPr="00A87482">
        <w:t>Lennart Gustavsson (v) och Kalle Larsson (v) anför:</w:t>
      </w:r>
    </w:p>
    <w:p w:rsidR="007565B0" w:rsidRPr="00A87482" w:rsidRDefault="007565B0">
      <w:r w:rsidRPr="00A87482">
        <w:t>En särskild satsning på forskning och utbildning är nödvändig för att råda bot på den stora bristen på kompetent personal som kan bygga och underhålla stora IP-nät (IP=Internet Protocol) och för att inte äventyra den stora nati</w:t>
      </w:r>
      <w:r w:rsidRPr="00A87482">
        <w:t>o</w:t>
      </w:r>
      <w:r w:rsidRPr="00A87482">
        <w:t>nella satsningen på utbyggnad av bredband. Vi anser det olyckligt att reg</w:t>
      </w:r>
      <w:r w:rsidRPr="00A87482">
        <w:t>e</w:t>
      </w:r>
      <w:r w:rsidRPr="00A87482">
        <w:t>ringen i hög grad fokuserar intresset när det gäller forskning och utveckling till KTH och den påbörjade satsningen i Kista. Det finns enligt vår mening starka skäl för en resolut och effektiv investering i utbildning och komp</w:t>
      </w:r>
      <w:r w:rsidRPr="00A87482">
        <w:t>e</w:t>
      </w:r>
      <w:r w:rsidRPr="00A87482">
        <w:t>tensspridning även utanför Stockholmsregionen. Detta kan ske genom en satsning på ett kompetenskonsortium för forskning och utveckling inom bredbandsteknologi, som förutom KTH består av Högskolan i Karlskr</w:t>
      </w:r>
      <w:r w:rsidRPr="00A87482">
        <w:t>o</w:t>
      </w:r>
      <w:r w:rsidRPr="00A87482">
        <w:t>na/R</w:t>
      </w:r>
      <w:r w:rsidRPr="00A87482">
        <w:t>onneby, Linköpings universitet, Mitthögskolan och Luleå tekniska un</w:t>
      </w:r>
      <w:r w:rsidRPr="00A87482">
        <w:t>i</w:t>
      </w:r>
      <w:r w:rsidRPr="00A87482">
        <w:t>versitet. På så sätt skulle man få en jämnare geografisk kompetensspridning utan att tumma på kvaliteten. Samtliga dessa lärosäten har en väl dokument</w:t>
      </w:r>
      <w:r w:rsidRPr="00A87482">
        <w:t>e</w:t>
      </w:r>
      <w:r w:rsidRPr="00A87482">
        <w:t>rad kvalificerad forskning och avknoppning på IT-området.</w:t>
      </w:r>
    </w:p>
    <w:p w:rsidR="007565B0" w:rsidRPr="00A87482" w:rsidRDefault="007565B0">
      <w:pPr>
        <w:pStyle w:val="Normaltindrag"/>
      </w:pPr>
      <w:r w:rsidRPr="00A87482">
        <w:t>Enligt vår mening bör riksdagen med bifall till motion 1999/2000:T21 som sin mening ge regeringen till känna vad vi här har anfört.</w:t>
      </w:r>
    </w:p>
    <w:p w:rsidR="007565B0" w:rsidRPr="00A87482" w:rsidRDefault="007565B0">
      <w:pPr>
        <w:pStyle w:val="R2"/>
        <w:outlineLvl w:val="0"/>
      </w:pPr>
      <w:bookmarkStart w:id="521" w:name="_Toc482512469"/>
      <w:r w:rsidRPr="00A87482">
        <w:t>13. Forskning inom vissa områden</w:t>
      </w:r>
      <w:bookmarkEnd w:id="521"/>
    </w:p>
    <w:p w:rsidR="007565B0" w:rsidRPr="00A87482" w:rsidRDefault="007565B0">
      <w:r w:rsidRPr="00A87482">
        <w:t>Yvonne Andersson (kd) och Erling Wälivaara (kd) anför:</w:t>
      </w:r>
    </w:p>
    <w:p w:rsidR="007565B0" w:rsidRPr="00A87482" w:rsidRDefault="007565B0">
      <w:r w:rsidRPr="00A87482">
        <w:t>Lärarna måste ges bättre kunskap i hur tekniken kan användas för att u</w:t>
      </w:r>
      <w:r w:rsidRPr="00A87482">
        <w:t>t</w:t>
      </w:r>
      <w:r w:rsidRPr="00A87482">
        <w:t>veckla utbildningen. Vi anser att regeringen bör överväga att inrätta ett sä</w:t>
      </w:r>
      <w:r w:rsidRPr="00A87482">
        <w:t>r</w:t>
      </w:r>
      <w:r w:rsidRPr="00A87482">
        <w:t>skilt tvärvetenskapligt forskningsprogram med inriktning mot pedagogisk kompetens och använ</w:t>
      </w:r>
      <w:r w:rsidRPr="00A87482">
        <w:t>d</w:t>
      </w:r>
      <w:r w:rsidRPr="00A87482">
        <w:t xml:space="preserve">ning av modern IT. </w:t>
      </w:r>
    </w:p>
    <w:p w:rsidR="007565B0" w:rsidRPr="00A87482" w:rsidRDefault="007565B0">
      <w:pPr>
        <w:pStyle w:val="Normaltindrag"/>
      </w:pPr>
      <w:r w:rsidRPr="00A87482">
        <w:t>Enligt vår mening bör riksdagen med bifall till motion 1999/2000:T24 y</w:t>
      </w:r>
      <w:r w:rsidRPr="00A87482">
        <w:t>r</w:t>
      </w:r>
      <w:r w:rsidRPr="00A87482">
        <w:t xml:space="preserve">kande 12 i denna del som sin mening ge regeringen till känna vad vi här har anfört. </w:t>
      </w:r>
    </w:p>
    <w:p w:rsidR="007565B0" w:rsidRPr="00A87482" w:rsidRDefault="007565B0">
      <w:pPr>
        <w:pStyle w:val="R2"/>
        <w:outlineLvl w:val="0"/>
      </w:pPr>
      <w:bookmarkStart w:id="522" w:name="_Toc482512470"/>
      <w:r w:rsidRPr="00A87482">
        <w:t>14. Forskning inom vissa områden</w:t>
      </w:r>
      <w:bookmarkEnd w:id="522"/>
    </w:p>
    <w:p w:rsidR="007565B0" w:rsidRPr="00A87482" w:rsidRDefault="007565B0">
      <w:r w:rsidRPr="00A87482">
        <w:t>Ulf Nilsson (fp) anför:</w:t>
      </w:r>
    </w:p>
    <w:p w:rsidR="007565B0" w:rsidRPr="00A87482" w:rsidRDefault="007565B0">
      <w:r w:rsidRPr="00A87482">
        <w:t>Jag anser att den ökade användningen av mobiltelefoner gör det angeläget att snabbt få fram underlag för att bedöma om de nuvarande gränsvärdena beh</w:t>
      </w:r>
      <w:r w:rsidRPr="00A87482">
        <w:t>ö</w:t>
      </w:r>
      <w:r w:rsidRPr="00A87482">
        <w:t>ver skärpas.</w:t>
      </w:r>
    </w:p>
    <w:p w:rsidR="007565B0" w:rsidRPr="00A87482" w:rsidRDefault="007565B0">
      <w:pPr>
        <w:pStyle w:val="Normaltindrag"/>
      </w:pPr>
      <w:r w:rsidRPr="00A87482">
        <w:t>Enligt min mening bör riksdagen med bifall till motion 1999/2000:T702 yrkande 3 som sin mening ge regeringen till känna vad jag här har anfört.</w:t>
      </w:r>
    </w:p>
    <w:p w:rsidR="007565B0" w:rsidRPr="00A87482" w:rsidRDefault="007565B0">
      <w:pPr>
        <w:pStyle w:val="R2"/>
        <w:outlineLvl w:val="0"/>
      </w:pPr>
      <w:bookmarkStart w:id="523" w:name="_Toc482512471"/>
      <w:r w:rsidRPr="00A87482">
        <w:t>15. Klimatet för forskning, utbildning och utveckling</w:t>
      </w:r>
      <w:bookmarkEnd w:id="523"/>
    </w:p>
    <w:p w:rsidR="007565B0" w:rsidRPr="00A87482" w:rsidRDefault="007565B0">
      <w:r w:rsidRPr="00A87482">
        <w:t>Lars Hjertén (m), Tomas Högström (m), Per Bill (m) och Anders Sjölund (m) anför:</w:t>
      </w:r>
    </w:p>
    <w:p w:rsidR="007565B0" w:rsidRPr="00A87482" w:rsidRDefault="007565B0">
      <w:r w:rsidRPr="00A87482">
        <w:t>Internet- och kunskapssamhället kommer att i grunden förändra de instituti</w:t>
      </w:r>
      <w:r w:rsidRPr="00A87482">
        <w:t>o</w:t>
      </w:r>
      <w:r w:rsidRPr="00A87482">
        <w:t>ner som bar upp industrisamhället. Detta ställer krav på ett tydligt ledarskap vad gäller exempelvis den övergripande kunskapsmiljön. Det är ny kunskap som lägger grunden för ökat välstånd och kulturell utveckling. De tydliga brister som finns framför allt i grundskolan får dramatiska följdverkningar i alla andra utbildningsled. Därför krävs en övergripande strategi i syfte att reformera ungdomsskolan, den högre utbildningen och forskningen.</w:t>
      </w:r>
    </w:p>
    <w:p w:rsidR="007565B0" w:rsidRPr="00A87482" w:rsidRDefault="007565B0">
      <w:pPr>
        <w:pStyle w:val="Normaltindrag"/>
      </w:pPr>
      <w:r w:rsidRPr="00A87482">
        <w:t>Grundskolan måste sättas främst. En kunskapsgaranti skall ge alla</w:t>
      </w:r>
      <w:r w:rsidRPr="00A87482">
        <w:t xml:space="preserve"> elever möjlighet att lämna grundskolan med betyget godkänd i alla ämnen. Det måste finnas utrymme för undervisning anpassad efter varje elevs behov och intresse. Det naturvetenskapliga och tekniska intresset måste utvecklas tidigt. IT:s möjligheter i läs- och skrivundervisningen bör tas till vara. För fors</w:t>
      </w:r>
      <w:r w:rsidRPr="00A87482">
        <w:t>k</w:t>
      </w:r>
      <w:r w:rsidRPr="00A87482">
        <w:t>ningssystemet måste kvalitet och förmåga till förnyelse stå i centrum. Det förutsätter i sin tur skärpta kvalitetskrav, men också ökad flexibilitet och mångfald. Högre utbildning och forskning måste plan</w:t>
      </w:r>
      <w:r w:rsidRPr="00A87482">
        <w:t>eras utifrån långa pe</w:t>
      </w:r>
      <w:r w:rsidRPr="00A87482">
        <w:t>r</w:t>
      </w:r>
      <w:r w:rsidRPr="00A87482">
        <w:t>spektiv och får aldrig göras till en del av en kortsiktig arbetsmarknads- och regionalpolitik.</w:t>
      </w:r>
    </w:p>
    <w:p w:rsidR="007565B0" w:rsidRPr="00A87482" w:rsidRDefault="007565B0">
      <w:pPr>
        <w:pStyle w:val="Normaltindrag"/>
      </w:pPr>
      <w:r w:rsidRPr="00A87482">
        <w:t>Enligt vår mening bör riksdagen med bifall till motion 1999/2000:T28 y</w:t>
      </w:r>
      <w:r w:rsidRPr="00A87482">
        <w:t>r</w:t>
      </w:r>
      <w:r w:rsidRPr="00A87482">
        <w:t>kande 17 som sin mening ge regeringen till känna vad vi här har anfört.</w:t>
      </w:r>
    </w:p>
    <w:p w:rsidR="007565B0" w:rsidRPr="00A87482" w:rsidRDefault="007565B0">
      <w:pPr>
        <w:pStyle w:val="Rubrik1"/>
      </w:pPr>
      <w:r w:rsidRPr="00A87482">
        <w:br w:type="page"/>
      </w:r>
      <w:bookmarkStart w:id="524" w:name="_Toc481998379"/>
      <w:bookmarkStart w:id="525" w:name="_Toc484244615"/>
      <w:bookmarkStart w:id="526" w:name="_Toc484839339"/>
      <w:r w:rsidRPr="00A87482">
        <w:t>Näringsutskottets yttrande</w:t>
      </w:r>
      <w:bookmarkEnd w:id="525"/>
      <w:r w:rsidRPr="00A87482">
        <w:t xml:space="preserve"> 1999/2000:NU5y</w:t>
      </w:r>
      <w:bookmarkEnd w:id="526"/>
    </w:p>
    <w:p w:rsidR="007565B0" w:rsidRPr="00A87482" w:rsidRDefault="007565B0">
      <w:pPr>
        <w:pStyle w:val="R1"/>
        <w:spacing w:before="123"/>
        <w:outlineLvl w:val="0"/>
      </w:pPr>
      <w:r w:rsidRPr="00A87482">
        <w:t>Ett informationssamhälle för alla</w:t>
      </w:r>
    </w:p>
    <w:p w:rsidR="007565B0" w:rsidRPr="00A87482" w:rsidRDefault="007565B0">
      <w:pPr>
        <w:pStyle w:val="R1"/>
        <w:outlineLvl w:val="0"/>
      </w:pPr>
      <w:r w:rsidRPr="00A87482">
        <w:t>Till trafikutskottet</w:t>
      </w:r>
      <w:bookmarkEnd w:id="524"/>
    </w:p>
    <w:p w:rsidR="007565B0" w:rsidRPr="00A87482" w:rsidRDefault="007565B0">
      <w:r w:rsidRPr="00A87482">
        <w:t>Trafikutskottet har berett bl.a. näringsutskottet tillfälle att avge yttrande över proposition 1999/2000:86 om ett informationssamhälle för alla jämte moti</w:t>
      </w:r>
      <w:r w:rsidRPr="00A87482">
        <w:t>o</w:t>
      </w:r>
      <w:r w:rsidRPr="00A87482">
        <w:t>ner.</w:t>
      </w:r>
    </w:p>
    <w:p w:rsidR="007565B0" w:rsidRPr="00A87482" w:rsidRDefault="007565B0">
      <w:pPr>
        <w:pStyle w:val="Normaltindrag"/>
      </w:pPr>
      <w:r w:rsidRPr="00A87482">
        <w:t>Näringsutskottet behandlar i första hand förslag i propositionen om inrik</w:t>
      </w:r>
      <w:r w:rsidRPr="00A87482">
        <w:t>t</w:t>
      </w:r>
      <w:r w:rsidRPr="00A87482">
        <w:t>ning av IT-politiken för att främja bl.a. tillväxt och regional utveckling samt förslag om tillgängligheten till informationssamhällets tjänster jämte motsv</w:t>
      </w:r>
      <w:r w:rsidRPr="00A87482">
        <w:t>a</w:t>
      </w:r>
      <w:r w:rsidRPr="00A87482">
        <w:t>rande yrkanden i parti- och kommittémotionerna 1999/2000:T24 (kd), 1999/2000:T26 (c), 1999/2000:T28 (m) och 1999/2000:T29 (fp).</w:t>
      </w:r>
    </w:p>
    <w:p w:rsidR="007565B0" w:rsidRPr="00A87482" w:rsidRDefault="007565B0">
      <w:pPr>
        <w:pStyle w:val="Normaltindrag"/>
      </w:pPr>
      <w:r w:rsidRPr="00A87482">
        <w:t>Regeringens förslag om börsintroduktion av Telia AB (prop. 1999/2000: 84) jämte motioner behandlar näringsutskottet i betänkande 1999/2000: NU18.</w:t>
      </w:r>
    </w:p>
    <w:p w:rsidR="007565B0" w:rsidRPr="00A87482" w:rsidRDefault="007565B0">
      <w:pPr>
        <w:pStyle w:val="R1"/>
        <w:outlineLvl w:val="0"/>
      </w:pPr>
      <w:r w:rsidRPr="00A87482">
        <w:t>Näringsutskottet</w:t>
      </w:r>
    </w:p>
    <w:p w:rsidR="007565B0" w:rsidRPr="00A87482" w:rsidRDefault="007565B0">
      <w:pPr>
        <w:pStyle w:val="R2"/>
        <w:spacing w:before="123"/>
        <w:outlineLvl w:val="0"/>
      </w:pPr>
      <w:r w:rsidRPr="00A87482">
        <w:t xml:space="preserve">Propositionen </w:t>
      </w:r>
    </w:p>
    <w:p w:rsidR="007565B0" w:rsidRPr="00A87482" w:rsidRDefault="007565B0">
      <w:pPr>
        <w:pStyle w:val="R3"/>
        <w:spacing w:before="123"/>
        <w:outlineLvl w:val="0"/>
      </w:pPr>
      <w:r w:rsidRPr="00A87482">
        <w:t>Allmänt om förslagen</w:t>
      </w:r>
    </w:p>
    <w:p w:rsidR="007565B0" w:rsidRPr="00A87482" w:rsidRDefault="007565B0">
      <w:r w:rsidRPr="00A87482">
        <w:t>Regeringen framlägger i propositionen förslag om mål, inriktning och pri</w:t>
      </w:r>
      <w:r w:rsidRPr="00A87482">
        <w:t>o</w:t>
      </w:r>
      <w:r w:rsidRPr="00A87482">
        <w:t>ritering av områden för IT-politiken. Vidare föreslås två lagändringar samt en ansvarsfördelning vad gäller informationssäkerhetsarbetet.</w:t>
      </w:r>
    </w:p>
    <w:p w:rsidR="007565B0" w:rsidRPr="00A87482" w:rsidRDefault="007565B0">
      <w:pPr>
        <w:pStyle w:val="Normaltindrag"/>
      </w:pPr>
      <w:r w:rsidRPr="00A87482">
        <w:t>Mot bakgrund av att Sverige redan är en ledande IT-nation bör ambitionen enligt regeringen vara att Sverige som första land blir ett informationssa</w:t>
      </w:r>
      <w:r w:rsidRPr="00A87482">
        <w:t>m</w:t>
      </w:r>
      <w:r w:rsidRPr="00A87482">
        <w:t>hälle tillgängligt för alla, varmed avses en bred IT-kompetens i samhället och ett starkt förtroende för användandet av denna teknik, med ambitionen att lyc</w:t>
      </w:r>
      <w:r w:rsidRPr="00A87482">
        <w:t>k</w:t>
      </w:r>
      <w:r w:rsidRPr="00A87482">
        <w:t>as med detta före andra länder.</w:t>
      </w:r>
    </w:p>
    <w:p w:rsidR="007565B0" w:rsidRPr="00A87482" w:rsidRDefault="007565B0">
      <w:pPr>
        <w:pStyle w:val="Normaltindrag"/>
      </w:pPr>
      <w:r w:rsidRPr="00A87482">
        <w:t>Regeringens strävan är att IT-politiken skall bidra till ökad måluppfyllelse av de allmänna politiska målen. Vägledande inriktning för IT-politiken skall bl.a. vara att främja tillväxt genom att öka den svenska IT-sektorns intern</w:t>
      </w:r>
      <w:r w:rsidRPr="00A87482">
        <w:t>a</w:t>
      </w:r>
      <w:r w:rsidRPr="00A87482">
        <w:t>tionella konkurrenskraft, bidra till nya marknader, fler jobb och ökad pr</w:t>
      </w:r>
      <w:r w:rsidRPr="00A87482">
        <w:t>o</w:t>
      </w:r>
      <w:r w:rsidRPr="00A87482">
        <w:t>duktivitet i hela samhället genom användningen av IT samt att öka den ele</w:t>
      </w:r>
      <w:r w:rsidRPr="00A87482">
        <w:t>k</w:t>
      </w:r>
      <w:r w:rsidRPr="00A87482">
        <w:t>troniska handeln. Ett annat syfte med IT-politiken skall vara att främja regi</w:t>
      </w:r>
      <w:r w:rsidRPr="00A87482">
        <w:t>o</w:t>
      </w:r>
      <w:r w:rsidRPr="00A87482">
        <w:t xml:space="preserve">nal utveckling genom att den skall bidra till att skapa förutsättningar för tillväxt i hela landet genom en bra IT-infrastruktur. </w:t>
      </w:r>
    </w:p>
    <w:p w:rsidR="007565B0" w:rsidRPr="00A87482" w:rsidRDefault="007565B0">
      <w:pPr>
        <w:pStyle w:val="Normaltindrag"/>
      </w:pPr>
      <w:r w:rsidRPr="00A87482">
        <w:t>Regeringen föreslår vidare att statens insatser skall koncentreras till up</w:t>
      </w:r>
      <w:r w:rsidRPr="00A87482">
        <w:t>p</w:t>
      </w:r>
      <w:r w:rsidRPr="00A87482">
        <w:t>gifter när det gäller tilliten till IT, kompetensen att använda IT samt tillgän</w:t>
      </w:r>
      <w:r w:rsidRPr="00A87482">
        <w:t>g</w:t>
      </w:r>
      <w:r w:rsidRPr="00A87482">
        <w:t>ligheten till informationssamhällets tjänster. Insatserna för att öka tilliten till IT syftar till att skapa bättre generella förutsättningar för informationssäke</w:t>
      </w:r>
      <w:r w:rsidRPr="00A87482">
        <w:t>r</w:t>
      </w:r>
      <w:r w:rsidRPr="00A87482">
        <w:t>hetsarbetet. Bland insatserna för att öka IT-kompetensen aviseras en satsning på att öka IT-kunskapen i småföretagen med start år 2001. Vidare menar regeringen att det finns behov av en ny nationell strategi inom mikroelektr</w:t>
      </w:r>
      <w:r w:rsidRPr="00A87482">
        <w:t>o</w:t>
      </w:r>
      <w:r w:rsidRPr="00A87482">
        <w:t>nik samt elektronik- och närliggande IT-omr</w:t>
      </w:r>
      <w:r w:rsidRPr="00A87482">
        <w:t>åden. En sådan strategi skall genomföras genom kraftsamlingar i ett antal kluster (grupper av institutioner och företag). Regeringen har i ett första steg beslutat att stödja utbyggnad av ett kluster med inriktning mot kiselteknik med bl.a. ett nytt institut i Norrk</w:t>
      </w:r>
      <w:r w:rsidRPr="00A87482">
        <w:t>ö</w:t>
      </w:r>
      <w:r w:rsidRPr="00A87482">
        <w:t xml:space="preserve">ping. </w:t>
      </w:r>
    </w:p>
    <w:p w:rsidR="007565B0" w:rsidRPr="00A87482" w:rsidRDefault="007565B0">
      <w:pPr>
        <w:pStyle w:val="Normaltindrag"/>
      </w:pPr>
      <w:r w:rsidRPr="00A87482">
        <w:t>När det gäller insatser för att öka tillgängligheten, som beskrivs mer utfö</w:t>
      </w:r>
      <w:r w:rsidRPr="00A87482">
        <w:t>r</w:t>
      </w:r>
      <w:r w:rsidRPr="00A87482">
        <w:t>ligt i följande avsnitt, föreslås ändringar i ledningsrättslagen (1973:1144) för att underlätta en utbyggnad av IT-infrastrukturen med hög överföringskap</w:t>
      </w:r>
      <w:r w:rsidRPr="00A87482">
        <w:t>a</w:t>
      </w:r>
      <w:r w:rsidRPr="00A87482">
        <w:t>citet i befintliga ledningsnät och kanalisationer. Vidare redovisas regeringens bedömning att ett nationellt infrastrukturprogram bör inrättas för att skapa en helhetsbild av behovet av IT-infrastrukturen samt ge underlag till principer för ansvarsfördelningen mellan staten och övriga aktörer. Regeringens fö</w:t>
      </w:r>
      <w:r w:rsidRPr="00A87482">
        <w:t>r</w:t>
      </w:r>
      <w:r w:rsidRPr="00A87482">
        <w:t>slag i denna del bygger bl.a. på den s.k. IT-in</w:t>
      </w:r>
      <w:r w:rsidRPr="00A87482">
        <w:t>frastrukturutredningens förslag i b</w:t>
      </w:r>
      <w:r w:rsidRPr="00A87482">
        <w:t>e</w:t>
      </w:r>
      <w:r w:rsidRPr="00A87482">
        <w:t>tänkandet Bredband för tillväxt i hela landet (SOU 1999:85).</w:t>
      </w:r>
    </w:p>
    <w:p w:rsidR="007565B0" w:rsidRPr="00A87482" w:rsidRDefault="007565B0">
      <w:pPr>
        <w:pStyle w:val="R3"/>
        <w:outlineLvl w:val="0"/>
      </w:pPr>
      <w:r w:rsidRPr="00A87482">
        <w:t>Insatser för att öka tillgängligheten</w:t>
      </w:r>
    </w:p>
    <w:p w:rsidR="007565B0" w:rsidRPr="00A87482" w:rsidRDefault="007565B0">
      <w:r w:rsidRPr="00A87482">
        <w:t>Enligt regeringens bedömning bör alltså ett nationellt infrastrukturprogram, som omfattar hela infrastrukturen på IT-området, skapas. Programmet bör i första hand vara vägledande och underlätta en utbyggnad i marknadens regi. Programmet bör innehålla förslag till regler och riktlinjer som garanterar säkerheten och framkomligheten. Staten bör ha ett övergripande ansvar för säkerheten i den tekniska infrastrukturen men bör inte i detalj peka ut tekni</w:t>
      </w:r>
      <w:r w:rsidRPr="00A87482">
        <w:t>s</w:t>
      </w:r>
      <w:r w:rsidRPr="00A87482">
        <w:t>ka lösningar.</w:t>
      </w:r>
    </w:p>
    <w:p w:rsidR="007565B0" w:rsidRPr="00A87482" w:rsidRDefault="007565B0">
      <w:pPr>
        <w:pStyle w:val="Normaltindrag"/>
      </w:pPr>
      <w:r w:rsidRPr="00A87482">
        <w:t>I propositionen betonas att staten har ett ansvar för att skapa förutsättnin</w:t>
      </w:r>
      <w:r w:rsidRPr="00A87482">
        <w:t>g</w:t>
      </w:r>
      <w:r w:rsidRPr="00A87482">
        <w:t>ar för att behoven av IT-infrastruktur – både när det gäller teknik och andra delar – kan tillgodoses i hela landet. En väl utbyggd IT-infrastruktur främjar en konkurrenskraftig IT-industri och användningen av IT i företag, offentlig förvaltning, skola och hushåll. Informationsteknikens betydelse för regional utveckling och utjämning understryks också. Tillgång till modern inform</w:t>
      </w:r>
      <w:r w:rsidRPr="00A87482">
        <w:t>a</w:t>
      </w:r>
      <w:r w:rsidRPr="00A87482">
        <w:t>tionsteknik till konkurrenskraftiga priser bör enligt regeringen finnas för att näringslivet i hela landet skall kunna utvecklas</w:t>
      </w:r>
      <w:r w:rsidRPr="00A87482">
        <w:t xml:space="preserve"> så att det bidrar till den ek</w:t>
      </w:r>
      <w:r w:rsidRPr="00A87482">
        <w:t>o</w:t>
      </w:r>
      <w:r w:rsidRPr="00A87482">
        <w:t>nomiska tillväxten. För att hela Sverige skall leva och utvecklas bör även företag i regionalpolitiskt prioriterade regioner snabbt få tillgång till denna teknik så att de kan konkurrera på mer likvärdiga villkor med företag i övriga landet. I detta syfte bör, menar regeringen, särskilda åtgärder vidtas, bl.a. för att stimulera utbyggn</w:t>
      </w:r>
      <w:r w:rsidRPr="00A87482">
        <w:t>a</w:t>
      </w:r>
      <w:r w:rsidRPr="00A87482">
        <w:t>den av transportnätet i dessa områden.</w:t>
      </w:r>
    </w:p>
    <w:p w:rsidR="007565B0" w:rsidRPr="00A87482" w:rsidRDefault="007565B0">
      <w:pPr>
        <w:pStyle w:val="Normaltindrag"/>
      </w:pPr>
      <w:r w:rsidRPr="00A87482">
        <w:t xml:space="preserve">Regeringen förordar i propositionen att ett </w:t>
      </w:r>
      <w:r w:rsidRPr="00A87482">
        <w:rPr>
          <w:i/>
        </w:rPr>
        <w:t>stomnät</w:t>
      </w:r>
      <w:r w:rsidRPr="00A87482">
        <w:t xml:space="preserve"> till alla landets ko</w:t>
      </w:r>
      <w:r w:rsidRPr="00A87482">
        <w:t>m</w:t>
      </w:r>
      <w:r w:rsidRPr="00A87482">
        <w:t>muner skall skapas. Tillgängligheten i nätet skall vara hög så att konkurrens, låga priser och en snabb utveckling främjas av att ett stort antal aktörer har möjlighet att nyttja nätet. Konkurrens skall skapa förutsättningar för låga och så långt möjligt avståndsoberoende priser i hela landet. Enligt regeringen skall det vara möjligt för alla tjänsteleverantörer som så önskar att få tillgång till ledningen, och huvudorterna i alla kommuner bör nås.</w:t>
      </w:r>
    </w:p>
    <w:p w:rsidR="007565B0" w:rsidRPr="00A87482" w:rsidRDefault="007565B0">
      <w:pPr>
        <w:pStyle w:val="Normaltindrag"/>
      </w:pPr>
      <w:r w:rsidRPr="00A87482">
        <w:t>För att få klarhet i de kommer</w:t>
      </w:r>
      <w:r w:rsidRPr="00A87482">
        <w:t>siella förutsättningarna gav regeringen i o</w:t>
      </w:r>
      <w:r w:rsidRPr="00A87482">
        <w:t>k</w:t>
      </w:r>
      <w:r w:rsidRPr="00A87482">
        <w:t>tober 1999 i uppdrag till Affärsverket svenska kraftnät att utreda de komme</w:t>
      </w:r>
      <w:r w:rsidRPr="00A87482">
        <w:t>r</w:t>
      </w:r>
      <w:r w:rsidRPr="00A87482">
        <w:t>siella förutsättningarna för uthyrning av öppen ledning samt ökad data-transmissionskapacitet på marknaden genom en accelererad utbyggnad av optokabel på i första hand stamnätet för starkströmsledningar. Genom att en eller flera optofiberkablar placeras på redan existerande stolpar skulle dessa kunna utnyttjas på ett sätt som kan sänka investeringskostnaden i jämförelse med att gräva ner k</w:t>
      </w:r>
      <w:r w:rsidRPr="00A87482">
        <w:t>ablar. Svenska kraftnät har bildat ett bolag för ändamålet, och investeringen f</w:t>
      </w:r>
      <w:r w:rsidRPr="00A87482">
        <w:t>i</w:t>
      </w:r>
      <w:r w:rsidRPr="00A87482">
        <w:t>nansieras på marknadsmässiga grunder.</w:t>
      </w:r>
    </w:p>
    <w:p w:rsidR="007565B0" w:rsidRPr="00A87482" w:rsidRDefault="007565B0">
      <w:pPr>
        <w:pStyle w:val="Normaltindrag"/>
      </w:pPr>
      <w:r w:rsidRPr="00A87482">
        <w:t>Regeringens uppfattning är att det första steget i utvecklingen mot en til</w:t>
      </w:r>
      <w:r w:rsidRPr="00A87482">
        <w:t>l</w:t>
      </w:r>
      <w:r w:rsidRPr="00A87482">
        <w:t>gänglig infrastruktur med hög överföringskapacitet bör tas genom utbyggnad av ett stomnät för bredbandskommunikation mellan landets alla kommuner. Svenska kraftnäts uppdrag är att erbjuda svart fiber på marknadsmässiga villkor. Ett sådant nät utgör början av utvecklingen mot en högre kapacitet i nätet som helhet. Det ankommer på regeringen att fatta nödvändiga beslut. Investeringskostnader för ett nationellt optofibernät som når fram till varje kommunhuvudort har beräknats till ca 2,5 milja</w:t>
      </w:r>
      <w:r w:rsidRPr="00A87482">
        <w:t>r</w:t>
      </w:r>
      <w:r w:rsidRPr="00A87482">
        <w:t>der kronor.</w:t>
      </w:r>
    </w:p>
    <w:p w:rsidR="007565B0" w:rsidRPr="00A87482" w:rsidRDefault="007565B0">
      <w:pPr>
        <w:pStyle w:val="Normaltindrag"/>
      </w:pPr>
      <w:r w:rsidRPr="00A87482">
        <w:t>Reg</w:t>
      </w:r>
      <w:r w:rsidRPr="00A87482">
        <w:t xml:space="preserve">eringen förväntar att </w:t>
      </w:r>
      <w:r w:rsidRPr="00A87482">
        <w:rPr>
          <w:i/>
        </w:rPr>
        <w:t xml:space="preserve">det regionala transportnätet, </w:t>
      </w:r>
      <w:r w:rsidRPr="00A87482">
        <w:t>som förbinder de olika orterna i kommunen med stomnätet, i stor utsträckning kan förverkligas av marknaden och andra icke-statliga aktörer. Emellertid finns det transpor</w:t>
      </w:r>
      <w:r w:rsidRPr="00A87482">
        <w:t>t</w:t>
      </w:r>
      <w:r w:rsidRPr="00A87482">
        <w:t>nätförbindelser som inte bedöms komma till stånd under de närmaste fem åren på helt kommersiella grunder och som därför enligt regeringen bör prioriteras av regional- och näringspolitiska skäl. För statligt stöd till dessa nät under åren 2000–2004 har regeringen beräknat ca 2,6 milja</w:t>
      </w:r>
      <w:r w:rsidRPr="00A87482">
        <w:t>r</w:t>
      </w:r>
      <w:r w:rsidRPr="00A87482">
        <w:t>der k</w:t>
      </w:r>
      <w:r w:rsidRPr="00A87482">
        <w:t>ronor.</w:t>
      </w:r>
    </w:p>
    <w:p w:rsidR="007565B0" w:rsidRPr="00A87482" w:rsidRDefault="007565B0">
      <w:pPr>
        <w:pStyle w:val="Normaltindrag"/>
      </w:pPr>
      <w:r w:rsidRPr="00A87482">
        <w:t xml:space="preserve">På samma sätt kan det enligt regeringen finnas delar av </w:t>
      </w:r>
      <w:r w:rsidRPr="00A87482">
        <w:rPr>
          <w:i/>
        </w:rPr>
        <w:t>accessnätet</w:t>
      </w:r>
      <w:r w:rsidRPr="00A87482">
        <w:t xml:space="preserve"> som inte bedöms komma till stånd på kommersiella grunder. En kommun kan av näringspolitiska eller andra skäl välja att prioritera utbyggnad av accessnätet i vissa delar av kommunen. För att underlätta en utbyggnad också i glesbygd bör en kommun kunna få möjlighet att ansöka om stöd för att ordna anslu</w:t>
      </w:r>
      <w:r w:rsidRPr="00A87482">
        <w:t>t</w:t>
      </w:r>
      <w:r w:rsidRPr="00A87482">
        <w:t>ning med hög överföringskapacitet. Stödet bör avse fastigheter där anslu</w:t>
      </w:r>
      <w:r w:rsidRPr="00A87482">
        <w:t>t</w:t>
      </w:r>
      <w:r w:rsidRPr="00A87482">
        <w:t>ning skulle bli avsevärt dyrare för abonnenterna än i normala fall. Det statl</w:t>
      </w:r>
      <w:r w:rsidRPr="00A87482">
        <w:t>i</w:t>
      </w:r>
      <w:r w:rsidRPr="00A87482">
        <w:t>ga stödet bör täcka endast en mindre del av ut</w:t>
      </w:r>
      <w:r w:rsidRPr="00A87482">
        <w:t>giften, och stödet bör förenas med villkor. Sådana villkor kan vara att nätet skall kunna hyras av alla op</w:t>
      </w:r>
      <w:r w:rsidRPr="00A87482">
        <w:t>e</w:t>
      </w:r>
      <w:r w:rsidRPr="00A87482">
        <w:t>ratörer och att priserna är rimliga och enhetliga inom kommunen. Vidare skall det finnas ett lokalt försörjningsprogram. Ansökningarna från komm</w:t>
      </w:r>
      <w:r w:rsidRPr="00A87482">
        <w:t>u</w:t>
      </w:r>
      <w:r w:rsidRPr="00A87482">
        <w:t>nerna skall också prövas utifrån regional- och näringspolitiska grunder. R</w:t>
      </w:r>
      <w:r w:rsidRPr="00A87482">
        <w:t>e</w:t>
      </w:r>
      <w:r w:rsidRPr="00A87482">
        <w:t>geringen understryker att kommunala initiativ vad gäller utbyggnad av a</w:t>
      </w:r>
      <w:r w:rsidRPr="00A87482">
        <w:t>c</w:t>
      </w:r>
      <w:r w:rsidRPr="00A87482">
        <w:t>cessnät är ett frivilligt åtagande för kommunerna.</w:t>
      </w:r>
    </w:p>
    <w:p w:rsidR="007565B0" w:rsidRPr="00A87482" w:rsidRDefault="007565B0">
      <w:pPr>
        <w:pStyle w:val="Normaltindrag"/>
      </w:pPr>
      <w:r w:rsidRPr="00A87482">
        <w:t>Enligt regeringens bedömning bör även en viss stimulans lämnas</w:t>
      </w:r>
      <w:r w:rsidRPr="00A87482">
        <w:t xml:space="preserve"> för bre</w:t>
      </w:r>
      <w:r w:rsidRPr="00A87482">
        <w:t>d</w:t>
      </w:r>
      <w:r w:rsidRPr="00A87482">
        <w:t>bandsanslutning av de hushåll som finns utanför tätorterna. I propositionen aviseras därför förslag om skattelättnad för fysiska och juridiska personer som haft utgifter för en anslutning för datakommunikation som innebär en väsentlig kapacitetshöjning i förhållande till överföringskapaciteten i det normala telefonnätet. Skattelättnaden, som bör kunna utformas som en ska</w:t>
      </w:r>
      <w:r w:rsidRPr="00A87482">
        <w:t>t</w:t>
      </w:r>
      <w:r w:rsidRPr="00A87482">
        <w:t>tereduktion, bör avse anslutningsutgifter över ett visst belopp och motsvara en mindre del av utgiften. Skattelättnaden skall til</w:t>
      </w:r>
      <w:r w:rsidRPr="00A87482">
        <w:t>lsammans med det ko</w:t>
      </w:r>
      <w:r w:rsidRPr="00A87482">
        <w:t>m</w:t>
      </w:r>
      <w:r w:rsidRPr="00A87482">
        <w:t xml:space="preserve">munala stödet till accessnät uppgå till totalt 3,2 miljarder kronor. </w:t>
      </w:r>
    </w:p>
    <w:p w:rsidR="007565B0" w:rsidRPr="00A87482" w:rsidRDefault="007565B0">
      <w:pPr>
        <w:pStyle w:val="Normaltindrag"/>
      </w:pPr>
      <w:r w:rsidRPr="00A87482">
        <w:t>Regeringen har tidigare beslutat uppdra (dir. 2000:04) åt en särskild utr</w:t>
      </w:r>
      <w:r w:rsidRPr="00A87482">
        <w:t>e</w:t>
      </w:r>
      <w:r w:rsidRPr="00A87482">
        <w:t>dare (kommunalrådet Peter Roslund) att utarbeta förslag till ett nationellt infrastrukturprogram och till hur staten skall medverka i nätutbyggnaden, m.m. I propositionen meddelar regeringen att utredaren skall ges tilläggsd</w:t>
      </w:r>
      <w:r w:rsidRPr="00A87482">
        <w:t>i</w:t>
      </w:r>
      <w:r w:rsidRPr="00A87482">
        <w:t>rektiv att lämna förslag till fördelningen av de två sistnämnda stödformerna och hur stödet kan begränsas till totalt 3,2 miljarder kronor. Det är viktigt att skattereduktionen kan utformas så att den är enkel att tillämpa av skattefö</w:t>
      </w:r>
      <w:r w:rsidRPr="00A87482">
        <w:t>r</w:t>
      </w:r>
      <w:r w:rsidRPr="00A87482">
        <w:t xml:space="preserve">valtningen och lätt att administrera, påpekas det. </w:t>
      </w:r>
      <w:r w:rsidRPr="00A87482">
        <w:t>Regeringen avser att utreda den närmare utformningen av skattereduktionen och förelägga riksdagen ett lagförslag. Lagen bör träda i kraft den 1 januari 2001, och skattereduktionen bör medges första gången vid taxeringen år 2002. Regeringen har i den ek</w:t>
      </w:r>
      <w:r w:rsidRPr="00A87482">
        <w:t>o</w:t>
      </w:r>
      <w:r w:rsidRPr="00A87482">
        <w:t>nomiska vårpropositionen (prop. 1999/2000:100 s. 125) lagt fram förslag om ett nytt anslag om 400 miljoner kronor på tilläggsbudget för innevarande budgetår för stödet till regionala transportnät. Näringsutskottet kommenterar detta förslag i ett yttrande (199</w:t>
      </w:r>
      <w:r w:rsidRPr="00A87482">
        <w:t>9/2000:NU7y) till finansu</w:t>
      </w:r>
      <w:r w:rsidRPr="00A87482">
        <w:t>t</w:t>
      </w:r>
      <w:r w:rsidRPr="00A87482">
        <w:t>skottet.</w:t>
      </w:r>
    </w:p>
    <w:p w:rsidR="007565B0" w:rsidRPr="00A87482" w:rsidRDefault="007565B0">
      <w:pPr>
        <w:pStyle w:val="R3"/>
        <w:outlineLvl w:val="0"/>
      </w:pPr>
      <w:r w:rsidRPr="00A87482">
        <w:t>Tillgång till accessnät</w:t>
      </w:r>
    </w:p>
    <w:p w:rsidR="007565B0" w:rsidRPr="00A87482" w:rsidRDefault="007565B0">
      <w:r w:rsidRPr="00A87482">
        <w:t>Post- och telestyrelsen överlämnade i september 1999 till regeringen ett förslag till ändringar i telelagen (1993:597) för att möjliggöra åtkomst till vissa accessnät. Förslaget innebär att tillståndshavare enligt lagen som är anmälda till EG-kommissionen på grund av att de har ett betydande inflyta</w:t>
      </w:r>
      <w:r w:rsidRPr="00A87482">
        <w:t>n</w:t>
      </w:r>
      <w:r w:rsidRPr="00A87482">
        <w:t>de på den svenska marknaden genom tillståndsvillkor skall kunna ges sky</w:t>
      </w:r>
      <w:r w:rsidRPr="00A87482">
        <w:t>l</w:t>
      </w:r>
      <w:r w:rsidRPr="00A87482">
        <w:t>dighet att ge tillgång till sitt accessnät på rimlig begäran. Skyldigheten skall gälla på likvärdiga villkor och ersättningen för upplåtelsen skall grunda sig på kostnaderna. Rätten att få tillgång till accessnätet avses gälla för teleop</w:t>
      </w:r>
      <w:r w:rsidRPr="00A87482">
        <w:t>e</w:t>
      </w:r>
      <w:r w:rsidRPr="00A87482">
        <w:t>ratörer som tillhandahåller teletjänster inom ett allmänt tillgängligt telenät. I dagsläget är det endast Telia AB som uppfyller kraven för att åläggas denna skyldighet.</w:t>
      </w:r>
    </w:p>
    <w:p w:rsidR="007565B0" w:rsidRPr="00A87482" w:rsidRDefault="007565B0">
      <w:pPr>
        <w:pStyle w:val="Normaltindrag"/>
      </w:pPr>
      <w:r w:rsidRPr="00A87482">
        <w:t>Avsikten med förslaget är att f</w:t>
      </w:r>
      <w:r w:rsidRPr="00A87482">
        <w:t>rämja konkurrensen på tjänster och produ</w:t>
      </w:r>
      <w:r w:rsidRPr="00A87482">
        <w:t>k</w:t>
      </w:r>
      <w:r w:rsidRPr="00A87482">
        <w:t>ter inom accessnätet. Tillgången till ett accessnät är av avgörande betydelse för att möjliggöra för en operatör att kunna tillhandahålla produkter och tjänster i accessnätet och därmed öka konkurrensen på området. För utvec</w:t>
      </w:r>
      <w:r w:rsidRPr="00A87482">
        <w:t>k</w:t>
      </w:r>
      <w:r w:rsidRPr="00A87482">
        <w:t>lingen av konkurrensen beträffande produkter och tjänster såsom lokal tel</w:t>
      </w:r>
      <w:r w:rsidRPr="00A87482">
        <w:t>e</w:t>
      </w:r>
      <w:r w:rsidRPr="00A87482">
        <w:t>foni, abonnemang, ISDN-anslutning och ADSL-anslutning är således til</w:t>
      </w:r>
      <w:r w:rsidRPr="00A87482">
        <w:t>l</w:t>
      </w:r>
      <w:r w:rsidRPr="00A87482">
        <w:t>gång till accessnät av avgörande betydelse. Beträffande bredbandsaccess kan det dessutom antas att utve</w:t>
      </w:r>
      <w:r w:rsidRPr="00A87482">
        <w:t>cklingen av tjänsten ur teknisk synvinkel, t.ex. avseende ADSL-teknik, främjas om konkurrens skapas i operatörsledet li</w:t>
      </w:r>
      <w:r w:rsidRPr="00A87482">
        <w:t>k</w:t>
      </w:r>
      <w:r w:rsidRPr="00A87482">
        <w:t>som utbudet av tjänsten snabbt kan förväntas öka.</w:t>
      </w:r>
    </w:p>
    <w:p w:rsidR="007565B0" w:rsidRPr="00A87482" w:rsidRDefault="007565B0">
      <w:pPr>
        <w:pStyle w:val="Normaltindrag"/>
      </w:pPr>
      <w:r w:rsidRPr="00A87482">
        <w:t>Inför fusionen med Telenor AS gjorde Telia ett åtagande i förhållande till EG-kommissionen att öppna sitt accessnät. I och med att fusionen inte g</w:t>
      </w:r>
      <w:r w:rsidRPr="00A87482">
        <w:t>e</w:t>
      </w:r>
      <w:r w:rsidRPr="00A87482">
        <w:t>nomfördes gäller dock inte längre åtagandet. Telia har emellertid förklarat att bolaget ändå avser att leva upp till åtagandet genom att öppna sitt accessnät. En lagreglering om tillgång till accessnät ger, betonas det i propositionen, aktörerna på marknaden klara spelregler som bildar förutsättning för lån</w:t>
      </w:r>
      <w:r w:rsidRPr="00A87482">
        <w:t>g</w:t>
      </w:r>
      <w:r w:rsidRPr="00A87482">
        <w:t>siktiga investeringar på ett sätt som inte torde kunna säkerställas om aktöre</w:t>
      </w:r>
      <w:r w:rsidRPr="00A87482">
        <w:t>r</w:t>
      </w:r>
      <w:r w:rsidRPr="00A87482">
        <w:t>na hänvisas till att endast förlita sig på avtal som med all sannolikhet ko</w:t>
      </w:r>
      <w:r w:rsidRPr="00A87482">
        <w:t>m</w:t>
      </w:r>
      <w:r w:rsidRPr="00A87482">
        <w:t>mer att innehålla tidsbegränsningar. Starka skäl</w:t>
      </w:r>
      <w:r w:rsidRPr="00A87482">
        <w:t xml:space="preserve"> talar därför enligt regeringen för att tillgång till accessnät görs möjlig och att detta skall ske genom la</w:t>
      </w:r>
      <w:r w:rsidRPr="00A87482">
        <w:t>g</w:t>
      </w:r>
      <w:r w:rsidRPr="00A87482">
        <w:t xml:space="preserve">stiftning. </w:t>
      </w:r>
    </w:p>
    <w:p w:rsidR="007565B0" w:rsidRPr="00A87482" w:rsidRDefault="007565B0">
      <w:pPr>
        <w:pStyle w:val="Normaltindrag"/>
      </w:pPr>
      <w:r w:rsidRPr="00A87482">
        <w:t>Den senaste tidens tekniska utveckling har emellertid inneburit att radio- och TV-tjänster samt andra tjänster som kräver hög överföringskapacitet, t.ex. kommunikation via Internet, kan förmedlas även genom telenätet. Detta innebär att vissa bestämmelser i yttrandefrihetsgrundlagen aktualiseras även när det gäller telenät. Bestämmelsen i 3 kap. 1 § yttrandefrihetsgrundlagen innebär att va</w:t>
      </w:r>
      <w:r w:rsidRPr="00A87482">
        <w:t>rje svensk medborgare och svensk juridisk person har rätt att sända radioprogram genom tråd. Enligt regeringen kan det inte uteslutas att en skyldighet att ge tillgång till accessnätet innebär en begränsning av denna grundlagsfästa rätt för nätinnehavaren. I propositionen meddelas därför att frågans förhållande till yttrandefrihetsgrundlagen måste övervägas innan något förslag till lagstiftning kan presenteras.</w:t>
      </w:r>
    </w:p>
    <w:p w:rsidR="007565B0" w:rsidRPr="00A87482" w:rsidRDefault="007565B0">
      <w:pPr>
        <w:pStyle w:val="R2"/>
        <w:outlineLvl w:val="0"/>
      </w:pPr>
      <w:r w:rsidRPr="00A87482">
        <w:t>Motionerna</w:t>
      </w:r>
    </w:p>
    <w:p w:rsidR="007565B0" w:rsidRPr="00A87482" w:rsidRDefault="007565B0">
      <w:r w:rsidRPr="00A87482">
        <w:t xml:space="preserve">Sverige har en stark ställning på IT-området, påpekas det i motion 1999/2000:T28 (m). Enligt motionärerna är det uppenbart att den tidiga avregleringen av telemarknaden i Sverige tillsammans med utvecklandet av mobiltelefoni – såsom NMT, GSM och WAP – har haft stor betydelse för Sveriges starka ställning på området. Vidare har de globalt inriktade svenska företagen inneburit att det funnits en kundbas för IT med lång erfarenhet av försäljning och handel, vilket även gett effekter till en ny typ av globala </w:t>
      </w:r>
      <w:r w:rsidRPr="00A87482">
        <w:t>entreprenörer.</w:t>
      </w:r>
    </w:p>
    <w:p w:rsidR="007565B0" w:rsidRPr="00A87482" w:rsidRDefault="007565B0">
      <w:pPr>
        <w:pStyle w:val="Normaltindrag"/>
      </w:pPr>
      <w:r w:rsidRPr="00A87482">
        <w:t>För att inte den starka positionen skall gå förlorad måste Sverige vara a</w:t>
      </w:r>
      <w:r w:rsidRPr="00A87482">
        <w:t>t</w:t>
      </w:r>
      <w:r w:rsidRPr="00A87482">
        <w:t>traktivt, inte minst i fråga om kompetensen, sägs det vidare i motionen. Det behövs därför enligt motionärerna en politik som förstår de nya förutsät</w:t>
      </w:r>
      <w:r w:rsidRPr="00A87482">
        <w:t>t</w:t>
      </w:r>
      <w:r w:rsidRPr="00A87482">
        <w:t>ningarna, med en vision för att IT-branschen skall kunna växa i Sverige. För att behålla tätpositionen krävs att det genomförs åtgärder som syftar till att göra Sverige till ett mera attraktivt land att bo och verka i.</w:t>
      </w:r>
    </w:p>
    <w:p w:rsidR="007565B0" w:rsidRPr="00A87482" w:rsidRDefault="007565B0">
      <w:pPr>
        <w:pStyle w:val="Normaltindrag"/>
      </w:pPr>
      <w:r w:rsidRPr="00A87482">
        <w:t>Enligt motionärerna skall statens roll på IT-området inte vara att bygga svartfibernät med statlig subvention och därmed bedriva osund konkurr</w:t>
      </w:r>
      <w:r w:rsidRPr="00A87482">
        <w:t>ens mot privata företag. Staten skall alltså inte konkurrera med de bredbandsa</w:t>
      </w:r>
      <w:r w:rsidRPr="00A87482">
        <w:t>k</w:t>
      </w:r>
      <w:r w:rsidRPr="00A87482">
        <w:t>törer som redan etablerat sig på marknaden. Angelägna utbyggnader som inte är kommersiellt möjliga i glesbygd eller på andra orter kan komma till stånd genom att staten upphandlar bredbandstjänster, anser motionärerna. De p</w:t>
      </w:r>
      <w:r w:rsidRPr="00A87482">
        <w:t>å</w:t>
      </w:r>
      <w:r w:rsidRPr="00A87482">
        <w:t>pekar också att staten inte heller med skattemedel skall låsa sig vid en spec</w:t>
      </w:r>
      <w:r w:rsidRPr="00A87482">
        <w:t>i</w:t>
      </w:r>
      <w:r w:rsidRPr="00A87482">
        <w:t xml:space="preserve">ell teknik eftersom teknikutvecklingen går så fort. </w:t>
      </w:r>
    </w:p>
    <w:p w:rsidR="007565B0" w:rsidRPr="00A87482" w:rsidRDefault="007565B0">
      <w:pPr>
        <w:pStyle w:val="Normaltindrag"/>
      </w:pPr>
      <w:r w:rsidRPr="00A87482">
        <w:t xml:space="preserve">På det nu aktuella området skall statens roll i stället vara att bl.a. främja </w:t>
      </w:r>
      <w:r w:rsidRPr="00A87482">
        <w:t>konkurrenstrycket på marknaden. Sålunda menar motionärerna att det måste skapas konkurrenstryck i de lokala monopolen genom införande av ett sy-stem med förutsägbara, allmänt accepterade och transparanta samtrafika</w:t>
      </w:r>
      <w:r w:rsidRPr="00A87482">
        <w:t>v</w:t>
      </w:r>
      <w:r w:rsidRPr="00A87482">
        <w:t>gifter, så att alla operatörer kan använda alla nät konkurrensneutralt. Moti</w:t>
      </w:r>
      <w:r w:rsidRPr="00A87482">
        <w:t>o</w:t>
      </w:r>
      <w:r w:rsidRPr="00A87482">
        <w:t>närerna erinrar härvid om att ett förslag med detta syfte (s.k. local loop u</w:t>
      </w:r>
      <w:r w:rsidRPr="00A87482">
        <w:t>n</w:t>
      </w:r>
      <w:r w:rsidRPr="00A87482">
        <w:t>bundling, LLUB) finns utarbetat och att detta system har införts i Tyskland och Förenta staterna. Vidare framhålls att konkurrenstrycket i de n</w:t>
      </w:r>
      <w:r w:rsidRPr="00A87482">
        <w:t>ationella och regionala näten kan öka genom s.k. national roaming, dvs. möjlighet för en abonnent att utnyttja andra operatörers nät när det egna nätet inte är til</w:t>
      </w:r>
      <w:r w:rsidRPr="00A87482">
        <w:t>l</w:t>
      </w:r>
      <w:r w:rsidRPr="00A87482">
        <w:t xml:space="preserve">gängligt. Det är konkurrens och marknadsekonomi som måste bli vägledande – inte storskaliga statliga fiberverk, heter det i motionen. </w:t>
      </w:r>
    </w:p>
    <w:p w:rsidR="007565B0" w:rsidRPr="00A87482" w:rsidRDefault="007565B0">
      <w:pPr>
        <w:pStyle w:val="Normaltindrag"/>
      </w:pPr>
      <w:r w:rsidRPr="00A87482">
        <w:t>Modern informationsteknik är inte längre bara ett sätt att effektivisera f</w:t>
      </w:r>
      <w:r w:rsidRPr="00A87482">
        <w:t>ö</w:t>
      </w:r>
      <w:r w:rsidRPr="00A87482">
        <w:t>retagens verksamhet, den håller på att ändra näringslivet i grunden, sägs det i motion 1999/2000:T24 (kd). Tillsammans med globaliseringen och avregl</w:t>
      </w:r>
      <w:r w:rsidRPr="00A87482">
        <w:t>e</w:t>
      </w:r>
      <w:r w:rsidRPr="00A87482">
        <w:t>ringen har informationstekniken gjort det möjligt att göra affärer på helt nya sätt. På sikt kommer ett helt nytt näringsliv att växa fram, där information och kunskap blir viktigare än maskiner och inventarier. Samtidigt talar mycket för, menar motionärerna, att framtidens företag är mindre och mer flexibla till sin uppbyggnad och organisation. I motionen fö</w:t>
      </w:r>
      <w:r w:rsidRPr="00A87482">
        <w:t>rordas att rege</w:t>
      </w:r>
      <w:r w:rsidRPr="00A87482">
        <w:t>l</w:t>
      </w:r>
      <w:r w:rsidRPr="00A87482">
        <w:t>verket för företagen måste bli mer flexibelt och att det måste bli lättare att starta och driva företag.</w:t>
      </w:r>
    </w:p>
    <w:p w:rsidR="007565B0" w:rsidRPr="00A87482" w:rsidRDefault="007565B0">
      <w:pPr>
        <w:pStyle w:val="Normaltindrag"/>
      </w:pPr>
      <w:r w:rsidRPr="00A87482">
        <w:t>I fråga om riktlinjer för bredbandsutbyggnad sägs det i motionen att staten först och främst bör stimulera en satsning på en kraftfull telekommunikation i Sverige, bl.a. genom att förbereda spelregler för konkurrensneutralitet på marknaden. Risken med statligt teknikval är att valet inte blir långsiktigt hållbart, påpekas det. Motionärerna vill se en nätmarknad som påminner om elmarknaden</w:t>
      </w:r>
      <w:r w:rsidRPr="00A87482">
        <w:t>, där man skiljer på nätdelen och tjänstedelen. Enligt motion</w:t>
      </w:r>
      <w:r w:rsidRPr="00A87482">
        <w:t>ä</w:t>
      </w:r>
      <w:r w:rsidRPr="00A87482">
        <w:t xml:space="preserve">rernas förslag skall det vara möjligt att köpa in sig på andras nät för att sälja tjänster till slutanvändarna. Priserna för nätutnyttjandet måste vara så att monopol och oligopol undviks, anför motionärerna och menar att Post- och telestyrelsen bör ges i uppgift att föreslå och övervaka dessa regler. </w:t>
      </w:r>
    </w:p>
    <w:p w:rsidR="007565B0" w:rsidRPr="00A87482" w:rsidRDefault="007565B0">
      <w:pPr>
        <w:pStyle w:val="Normaltindrag"/>
      </w:pPr>
      <w:r w:rsidRPr="00A87482">
        <w:t>I motionen framhålls att staten har ett särskilt ansvar för att glesbygden får tillgång till bredband. Som exempel på statliga stöd för att främja</w:t>
      </w:r>
      <w:r w:rsidRPr="00A87482">
        <w:t xml:space="preserve"> denna utbyggnad, som inte torde komma till stånd om enbart marknadsmässiga villkor skall gälla, nämns i motionen s.k. ROT-avdrag, investeringsstöd och regionalpolitiskt stöd, till viss del bekostade av EU-medel.</w:t>
      </w:r>
    </w:p>
    <w:p w:rsidR="007565B0" w:rsidRPr="00A87482" w:rsidRDefault="007565B0">
      <w:pPr>
        <w:pStyle w:val="Normaltindrag"/>
      </w:pPr>
      <w:r w:rsidRPr="00A87482">
        <w:t>Vidare förordar motionärerna att regeringen snarast skall se till att acces</w:t>
      </w:r>
      <w:r w:rsidRPr="00A87482">
        <w:t>s</w:t>
      </w:r>
      <w:r w:rsidRPr="00A87482">
        <w:t>nätet blir tillgängligt så att konkurrensen kan öka. Det måste klargöras för alla operatörer vilka regler som gäller för eventuellt nya accessnät som dras fram till hushållsfastigheter, sägs det i motionen.</w:t>
      </w:r>
    </w:p>
    <w:p w:rsidR="007565B0" w:rsidRPr="00A87482" w:rsidRDefault="007565B0">
      <w:pPr>
        <w:pStyle w:val="Normaltindrag"/>
      </w:pPr>
      <w:r w:rsidRPr="00A87482">
        <w:t>Hemställan i motion 1999/2000:T26 (c) inleds med ett yrkande om att pr</w:t>
      </w:r>
      <w:r w:rsidRPr="00A87482">
        <w:t>o</w:t>
      </w:r>
      <w:r w:rsidRPr="00A87482">
        <w:t>positionen skall avslås. Enligt motionärerna bör regeringen mycket snart lägga fram en ny IT-proposition med konkreta förslag och tydliga åtaganden om att tillgången till snabba Internetförbindelser skall komma alla till del. Dessförinnan, hävdas det, saknas det anledning för riksdagen att behandla en proposition som framför allt består av ”vaga ambitioner och allmänt reson</w:t>
      </w:r>
      <w:r w:rsidRPr="00A87482">
        <w:t>e</w:t>
      </w:r>
      <w:r w:rsidRPr="00A87482">
        <w:t xml:space="preserve">rande kring frågan”. </w:t>
      </w:r>
    </w:p>
    <w:p w:rsidR="007565B0" w:rsidRPr="00A87482" w:rsidRDefault="007565B0">
      <w:pPr>
        <w:pStyle w:val="Normaltindrag"/>
      </w:pPr>
      <w:r w:rsidRPr="00A87482">
        <w:t>I stället hänvisar motionärerna bl.a. till förslag som framlagts under al</w:t>
      </w:r>
      <w:r w:rsidRPr="00A87482">
        <w:t>l</w:t>
      </w:r>
      <w:r w:rsidRPr="00A87482">
        <w:t>männa motionstiden i motion 1999/2000:T703 (c) med rubriken En digital allemansrätt. Där förordas att staten skall stå som ägare till en heltäckande digital infrastruktur, byggd på fiber, till hushållen och företagen. Denna skall finansieras antingen genom abonnemangsavgifter eller genom konce</w:t>
      </w:r>
      <w:r w:rsidRPr="00A87482">
        <w:t>s</w:t>
      </w:r>
      <w:r w:rsidRPr="00A87482">
        <w:t>sionsavgifter för operatörerna, som i sin tur får ta ut avgifter av konsume</w:t>
      </w:r>
      <w:r w:rsidRPr="00A87482">
        <w:t>n</w:t>
      </w:r>
      <w:r w:rsidRPr="00A87482">
        <w:t>terna. Vidare bör enligt motionärerna inrättas ett statligt bolag för digital infrastruktur med uppgift att upphandla den nödvändiga infrast</w:t>
      </w:r>
      <w:r w:rsidRPr="00A87482">
        <w:t>rukturen och tillhandahålla denna på likvärdiga villkor till alla operatörer. Till detta bolag skulle riksdagen anvisa 10 miljarder kronor som aktiekapital. I motion 1999/2000:N21 (c), som väcktes i december 1999 med anledning av den avbrutna fusionen mellan Telia och Telenor, förordas att Telia skall privat</w:t>
      </w:r>
      <w:r w:rsidRPr="00A87482">
        <w:t>i</w:t>
      </w:r>
      <w:r w:rsidRPr="00A87482">
        <w:t>seras och att 60 miljarder kronor av försäljningssumman skall utnyttjas för utbyggnaden av den digitala infrastrukturen i enlighet med motionärernas förslag. Den sistnämnda motionen, som är hänvisad til</w:t>
      </w:r>
      <w:r w:rsidRPr="00A87482">
        <w:t xml:space="preserve">l näringsutskottet, tar utskottet upp i samband med behandlingen av förslaget om börsintroduktion av Telia i betänkande 1999/2000:NU18. </w:t>
      </w:r>
    </w:p>
    <w:p w:rsidR="007565B0" w:rsidRPr="00A87482" w:rsidRDefault="007565B0">
      <w:pPr>
        <w:pStyle w:val="Normaltindrag"/>
      </w:pPr>
      <w:r w:rsidRPr="00A87482">
        <w:t>I den tidigare nämnda motionen 1999/2000:T26 (c) framställs också två andra yrkanden av intresse för näringsutskottet. Dels finns ett yrkande om att likvärdig IT-infrastruktur bör vara vägledande för IT-politiken vad avser regional politik; motionärerna anser att regeringens inriktning av IT-politiken med avseende på regional utveckling är för lågt ställd. Dels aktualisera</w:t>
      </w:r>
      <w:r w:rsidRPr="00A87482">
        <w:t>s i motionen den fortsatta beredningen av regelverket för IT-infrastrukturen med hänvisning till risken för lokala infrastrukturmonopol. Oaktat att motionäre</w:t>
      </w:r>
      <w:r w:rsidRPr="00A87482">
        <w:t>r</w:t>
      </w:r>
      <w:r w:rsidRPr="00A87482">
        <w:t>nas förslag till infrastruktursatsningar skiljer sig från regeringens förslag pläderas i motionen för en lösning som hindrar framväxten av monopolsitu</w:t>
      </w:r>
      <w:r w:rsidRPr="00A87482">
        <w:t>a</w:t>
      </w:r>
      <w:r w:rsidRPr="00A87482">
        <w:t>tioner. En sådan lösning kan enligt motionärerna vara att uppmuntra kunde</w:t>
      </w:r>
      <w:r w:rsidRPr="00A87482">
        <w:t>r</w:t>
      </w:r>
      <w:r w:rsidRPr="00A87482">
        <w:t>na att själva äga förbindelserna, på samma sätt som elektrifieringen av land</w:t>
      </w:r>
      <w:r w:rsidRPr="00A87482">
        <w:t>s</w:t>
      </w:r>
      <w:r w:rsidRPr="00A87482">
        <w:t xml:space="preserve">bygden åstadkoms. </w:t>
      </w:r>
    </w:p>
    <w:p w:rsidR="007565B0" w:rsidRPr="00A87482" w:rsidRDefault="007565B0">
      <w:pPr>
        <w:pStyle w:val="Normaltindrag"/>
      </w:pPr>
      <w:r w:rsidRPr="00A87482">
        <w:t>I motion 1999/2000:T29 (fp) yrkas</w:t>
      </w:r>
      <w:r w:rsidRPr="00A87482">
        <w:t xml:space="preserve"> avslag på regeringens förslag dels om införande av ett nationellt infrastrukturprogram, dels om att staten skall bygga upp ett stomnät för bredbandsnät, dels om att statligt stöd skall lämnas för regionala transportnät och dels om att statligt stöd skall utgå till lokala transport- och accessnät. Vidare ifrågasätts förslaget om skattelättnader för bredband</w:t>
      </w:r>
      <w:r w:rsidRPr="00A87482">
        <w:t>s</w:t>
      </w:r>
      <w:r w:rsidRPr="00A87482">
        <w:t>anslutning.</w:t>
      </w:r>
    </w:p>
    <w:p w:rsidR="007565B0" w:rsidRPr="00A87482" w:rsidRDefault="007565B0">
      <w:pPr>
        <w:pStyle w:val="Normaltindrag"/>
      </w:pPr>
      <w:r w:rsidRPr="00A87482">
        <w:t>Motionärerna argumenterar för att statens roll inte skall vara att garantera bredband till varje hushåll utan snarare att främja en god konk</w:t>
      </w:r>
      <w:r w:rsidRPr="00A87482">
        <w:t>urrens, en god mångfald på nätet och att tillse att Post- och telestyrelsen bevakar denna konkurrens. Härav följer att byggandet av stomnät bör genomföras i konku</w:t>
      </w:r>
      <w:r w:rsidRPr="00A87482">
        <w:t>r</w:t>
      </w:r>
      <w:r w:rsidRPr="00A87482">
        <w:t>rens och att regeringen bör stimulera till investeringar av olika aktörer i olika slags nät samt ta hänsyn till regionala och sociala obalanser. Dessutom påt</w:t>
      </w:r>
      <w:r w:rsidRPr="00A87482">
        <w:t>a</w:t>
      </w:r>
      <w:r w:rsidRPr="00A87482">
        <w:t xml:space="preserve">las i motionen risken för att utbyggnaden av bredband forceras fram alltför snabbt med följden att man bygger fast sig i gammal teknik. </w:t>
      </w:r>
    </w:p>
    <w:p w:rsidR="007565B0" w:rsidRPr="00A87482" w:rsidRDefault="007565B0">
      <w:pPr>
        <w:pStyle w:val="Normaltindrag"/>
      </w:pPr>
      <w:r w:rsidRPr="00A87482">
        <w:t>Förslaget om skattelättnader för bredbandsanslutning i</w:t>
      </w:r>
      <w:r w:rsidRPr="00A87482">
        <w:t>frågasätts av moti</w:t>
      </w:r>
      <w:r w:rsidRPr="00A87482">
        <w:t>o</w:t>
      </w:r>
      <w:r w:rsidRPr="00A87482">
        <w:t>närerna med hänvisning till risken att prisnivån fortsätter att vara hög. Fö</w:t>
      </w:r>
      <w:r w:rsidRPr="00A87482">
        <w:t>r</w:t>
      </w:r>
      <w:r w:rsidRPr="00A87482">
        <w:t>slaget möter invändningar även från fördelningssynpunkt (gynnar stadsbor med god ekonomi och datorvana) och från tekniksynpunkt (sannolikt ko</w:t>
      </w:r>
      <w:r w:rsidRPr="00A87482">
        <w:t>m</w:t>
      </w:r>
      <w:r w:rsidRPr="00A87482">
        <w:t>mer det att ske en snabb utveckling av bättre teknik till lägre priser).</w:t>
      </w:r>
    </w:p>
    <w:p w:rsidR="007565B0" w:rsidRPr="00A87482" w:rsidRDefault="007565B0">
      <w:r w:rsidRPr="00A87482">
        <w:t>Slutligen beskrivs här yrkanden i vissa motioner om kompetensutvecklingen på IT-området bland främst småföretag. I motion 1999/2000:N273 (m, kd, fp), från allmänna motionstiden, finns ett yrkande med k</w:t>
      </w:r>
      <w:r w:rsidRPr="00A87482">
        <w:t>rav på en nationell IT-kampanj i småföretag. Enligt motionärerna bör ett nationellt projekt g</w:t>
      </w:r>
      <w:r w:rsidRPr="00A87482">
        <w:t>e</w:t>
      </w:r>
      <w:r w:rsidRPr="00A87482">
        <w:t>nomföras för att främja IT-kunskapen i småföretagen. Med hjälp av dataku</w:t>
      </w:r>
      <w:r w:rsidRPr="00A87482">
        <w:t>n</w:t>
      </w:r>
      <w:r w:rsidRPr="00A87482">
        <w:t>niga ungdomar bör i en första etapp 10 000 – och senare totalt 200 000 – småföretag stimuleras att öka IT-kunskapen. Enligt motionärerna bör ka</w:t>
      </w:r>
      <w:r w:rsidRPr="00A87482">
        <w:t>m</w:t>
      </w:r>
      <w:r w:rsidRPr="00A87482">
        <w:t>panjen bekostas av staten, IT-företagen och de deltagande småföret</w:t>
      </w:r>
      <w:r w:rsidRPr="00A87482">
        <w:t>a</w:t>
      </w:r>
      <w:r w:rsidRPr="00A87482">
        <w:t>gen.</w:t>
      </w:r>
    </w:p>
    <w:p w:rsidR="007565B0" w:rsidRPr="00A87482" w:rsidRDefault="007565B0">
      <w:pPr>
        <w:pStyle w:val="Normaltindrag"/>
      </w:pPr>
      <w:r w:rsidRPr="00A87482">
        <w:t>Också i motion 1999/2000:Ub802 (c, m, kd, fp), från allmänna motionst</w:t>
      </w:r>
      <w:r w:rsidRPr="00A87482">
        <w:t>i</w:t>
      </w:r>
      <w:r w:rsidRPr="00A87482">
        <w:t>den, framhålls vikten av info</w:t>
      </w:r>
      <w:r w:rsidRPr="00A87482">
        <w:t>r</w:t>
      </w:r>
      <w:r w:rsidRPr="00A87482">
        <w:t>mations- och utbildningsinsatser inom IT-området till småföretag. Enligt motionärerna är det nödvändigt att den stora mängden småföretag blir datoriserade och även prövar de möjligheter som elektroniska affärer och annan användning av IT direkt i affärskommunik</w:t>
      </w:r>
      <w:r w:rsidRPr="00A87482">
        <w:t>a</w:t>
      </w:r>
      <w:r w:rsidRPr="00A87482">
        <w:t>tionen innebär.</w:t>
      </w:r>
    </w:p>
    <w:p w:rsidR="007565B0" w:rsidRPr="00A87482" w:rsidRDefault="007565B0">
      <w:pPr>
        <w:pStyle w:val="Normaltindrag"/>
      </w:pPr>
      <w:r w:rsidRPr="00A87482">
        <w:t>Regeringens satsning för att öka kompetensen bland småföretag verkar l</w:t>
      </w:r>
      <w:r w:rsidRPr="00A87482">
        <w:t>o</w:t>
      </w:r>
      <w:r w:rsidRPr="00A87482">
        <w:t>vande, sägs det i motion 1999/2000:T24 (kd). Motionärerna vill dock erinra om de resurser på området som finns hos t.ex. Smelink och IUC.</w:t>
      </w:r>
    </w:p>
    <w:p w:rsidR="007565B0" w:rsidRPr="00A87482" w:rsidRDefault="007565B0">
      <w:pPr>
        <w:pStyle w:val="Normaltindrag"/>
      </w:pPr>
      <w:r w:rsidRPr="00A87482">
        <w:t>I motion 1999/2000:T205 (fp), från allmänna motionstiden, finns ett y</w:t>
      </w:r>
      <w:r w:rsidRPr="00A87482">
        <w:t>r</w:t>
      </w:r>
      <w:r w:rsidRPr="00A87482">
        <w:t>kande om exportsatsningar från svenska IT-företag. Motionärerna erinrar om att grunden till den svenska välfärden skapades av energiska entreprenörer som i början av 1900-talet byggde upp svensk industri, tillsammans med politiker som såg möjligheten i en satsning på utbyggd infrastruktur. IT-utvecklingen ger nu enligt motionärerna möjligheter för svenska mindre IT-företag att genom e</w:t>
      </w:r>
      <w:r w:rsidRPr="00A87482">
        <w:t>x</w:t>
      </w:r>
      <w:r w:rsidRPr="00A87482">
        <w:t>portsatsningar nå liknande framgångar.</w:t>
      </w:r>
    </w:p>
    <w:p w:rsidR="007565B0" w:rsidRPr="00A87482" w:rsidRDefault="007565B0">
      <w:pPr>
        <w:pStyle w:val="R2"/>
        <w:outlineLvl w:val="0"/>
      </w:pPr>
      <w:r w:rsidRPr="00A87482">
        <w:t>Näringsutskottets ställningstagande</w:t>
      </w:r>
    </w:p>
    <w:p w:rsidR="007565B0" w:rsidRPr="00A87482" w:rsidRDefault="007565B0">
      <w:r w:rsidRPr="00A87482">
        <w:t>Användningen av IT genomsyrar alla samhällssektorer och samhällsnivåer. Informationstekniken är den viktigaste motorn i den nya ekonomin och dess potential börjar nu realiseras i form av förbättrad produktivitet och högre tillväxttakt. En ökad användning av IT ger förutsättningar för nya marknader, fler jobb och stigande produktivitet i hela samhället. Samtidigt gäller att framgången i den nya ekonomin kommer att vara beroende av medborgarnas förmåga att utnyttja alla de möjligheter som informationsteknike</w:t>
      </w:r>
      <w:r w:rsidRPr="00A87482">
        <w:t>n erbj</w:t>
      </w:r>
      <w:r w:rsidRPr="00A87482">
        <w:t>u</w:t>
      </w:r>
      <w:r w:rsidRPr="00A87482">
        <w:t>der.</w:t>
      </w:r>
    </w:p>
    <w:p w:rsidR="007565B0" w:rsidRPr="00A87482" w:rsidRDefault="007565B0">
      <w:pPr>
        <w:pStyle w:val="Normaltindrag"/>
      </w:pPr>
      <w:r w:rsidRPr="00A87482">
        <w:t>IT-sektorn är en sektor med hög tillväxtpotential. IT-branschens betydelse för att skapa tillväxt och fortsatt välstånd ökar hela tiden. En resursomvan</w:t>
      </w:r>
      <w:r w:rsidRPr="00A87482">
        <w:t>d</w:t>
      </w:r>
      <w:r w:rsidRPr="00A87482">
        <w:t>ling i ekonomin från mindre produktiva sektorer med svag efterfrågetillväxt till IT-sektorn kommer att ge ökad tillväxt. En bred IT-kunskap leder också till att andra sektorer kan öka sin IT-användning, vilket förbättrar möjligh</w:t>
      </w:r>
      <w:r w:rsidRPr="00A87482">
        <w:t>e</w:t>
      </w:r>
      <w:r w:rsidRPr="00A87482">
        <w:t xml:space="preserve">terna till tillväxt. De nya IT-företagen räcker alltså inte ensamma till för att skapa ökat välstånd, utan det är genom kombinationen av framväxten av de ”nya” företagen och omvandlingen av de ”gamla” företagen som grunden läggs för högre tillväxt och ökat välstånd. </w:t>
      </w:r>
    </w:p>
    <w:p w:rsidR="007565B0" w:rsidRPr="00A87482" w:rsidRDefault="007565B0">
      <w:pPr>
        <w:pStyle w:val="Normaltindrag"/>
      </w:pPr>
      <w:r w:rsidRPr="00A87482">
        <w:t>Informationste</w:t>
      </w:r>
      <w:r w:rsidRPr="00A87482">
        <w:t>kniken har vidare en potential att skapa förutsättningar för tillväxt i hela landet genom en bra IT-infrastruktur. Genom att tekniken underlättar informationsöverföring och kontakter minskar betydelsen av avståndsskillnader. Om människor och företag i hela landet får goda föru</w:t>
      </w:r>
      <w:r w:rsidRPr="00A87482">
        <w:t>t</w:t>
      </w:r>
      <w:r w:rsidRPr="00A87482">
        <w:t>sättningar att utnyttja den nya teknikens möjligheter, kan detta bidra till att den regionala utvecklingen och utjämningen främjas.</w:t>
      </w:r>
    </w:p>
    <w:p w:rsidR="007565B0" w:rsidRPr="00A87482" w:rsidRDefault="007565B0">
      <w:pPr>
        <w:pStyle w:val="Normaltindrag"/>
      </w:pPr>
      <w:r w:rsidRPr="00A87482">
        <w:t>Sverige har en stark och snabbt växande IT-sektor och en jämförelsevis intensiv användning av IT i mer</w:t>
      </w:r>
      <w:r w:rsidRPr="00A87482">
        <w:t xml:space="preserve"> traditionella näringar. Enligt en undersö</w:t>
      </w:r>
      <w:r w:rsidRPr="00A87482">
        <w:t>k</w:t>
      </w:r>
      <w:r w:rsidRPr="00A87482">
        <w:t>ning som presenterades av en internationell dataorganisation i februari i år (International Data Corporation´s World Times Survey 2000) placerades Sverige som främsta IT-nation, följd av Förenta staterna och Finland. I u</w:t>
      </w:r>
      <w:r w:rsidRPr="00A87482">
        <w:t>n</w:t>
      </w:r>
      <w:r w:rsidRPr="00A87482">
        <w:t>dersökningen har organisationen jämfört 55 länder med avseende på 23 variabler på IT-området, t.ex. tillgång till pc och Internet samt användning av mobiltelefoni. Sveriges position som ledande IT-nation leder i sin tur till betydande inflöde av ut</w:t>
      </w:r>
      <w:r w:rsidRPr="00A87482">
        <w:t>ländska investeringar till Sverige avseende forskning och utveckling på IT-området. Flera av världens största IT- och telekomm</w:t>
      </w:r>
      <w:r w:rsidRPr="00A87482">
        <w:t>u</w:t>
      </w:r>
      <w:r w:rsidRPr="00A87482">
        <w:t>nikationsföretag har valt att förlägga forskningsintensiv verksamhet till Sv</w:t>
      </w:r>
      <w:r w:rsidRPr="00A87482">
        <w:t>e</w:t>
      </w:r>
      <w:r w:rsidRPr="00A87482">
        <w:t xml:space="preserve">rige. </w:t>
      </w:r>
    </w:p>
    <w:p w:rsidR="007565B0" w:rsidRPr="00A87482" w:rsidRDefault="007565B0">
      <w:pPr>
        <w:pStyle w:val="Normaltindrag"/>
      </w:pPr>
      <w:r w:rsidRPr="00A87482">
        <w:t>Med denna inledning vill näringsutskottet peka på den svenska IT-sektorns starka ställning men också på de möjligheter till tillväxt och regional utjä</w:t>
      </w:r>
      <w:r w:rsidRPr="00A87482">
        <w:t>m</w:t>
      </w:r>
      <w:r w:rsidRPr="00A87482">
        <w:t>ning som informationstekniken för med sig. Samtidigt gäller att det råder en mycket stark internationell konkurrens på IT-området. För att Sverige skall kunna behålla sin tätposition krävs uppmärksamhet på de faktorer som de svenska IT-företagen är beroende av för att de skall kunna utvecklas ytterl</w:t>
      </w:r>
      <w:r w:rsidRPr="00A87482">
        <w:t>i</w:t>
      </w:r>
      <w:r w:rsidRPr="00A87482">
        <w:t xml:space="preserve">gare. </w:t>
      </w:r>
    </w:p>
    <w:p w:rsidR="007565B0" w:rsidRPr="00A87482" w:rsidRDefault="007565B0">
      <w:pPr>
        <w:pStyle w:val="Normaltindrag"/>
      </w:pPr>
      <w:r w:rsidRPr="00A87482">
        <w:t>Kunskap och mångfald är två sådana nyckelfaktorer för fortsatta fra</w:t>
      </w:r>
      <w:r w:rsidRPr="00A87482">
        <w:t>m</w:t>
      </w:r>
      <w:r w:rsidRPr="00A87482">
        <w:t>gångar för den svenska IT-branschen. Sverige är numera en del av en global marknad även när det gäller tillgången till kompetens. Det är därför väsen</w:t>
      </w:r>
      <w:r w:rsidRPr="00A87482">
        <w:t>t</w:t>
      </w:r>
      <w:r w:rsidRPr="00A87482">
        <w:t>ligt att Sveriges internationellt konkurrenskraftiga förmåga att producera avancerade system och produkter främjas, t.ex. genom satsningar – i form av kluster – på strategiskt viktiga områden. Vidare är det viktigt att utländska studenter, forskare och specialister upplever Sverige som attraktivt att stud</w:t>
      </w:r>
      <w:r w:rsidRPr="00A87482">
        <w:t>e</w:t>
      </w:r>
      <w:r w:rsidRPr="00A87482">
        <w:t>ra och arbeta i.</w:t>
      </w:r>
    </w:p>
    <w:p w:rsidR="007565B0" w:rsidRPr="00A87482" w:rsidRDefault="007565B0">
      <w:pPr>
        <w:pStyle w:val="Normaltindrag"/>
      </w:pPr>
      <w:r w:rsidRPr="00A87482">
        <w:t>Beträffande mångfald vill näringsutsk</w:t>
      </w:r>
      <w:r w:rsidRPr="00A87482">
        <w:t>ottet här aktualisera två konkurren</w:t>
      </w:r>
      <w:r w:rsidRPr="00A87482">
        <w:t>s</w:t>
      </w:r>
      <w:r w:rsidRPr="00A87482">
        <w:t>frågor av betydelse för konsumenterna men också för branschens fortsatta utveckling. Den ena gäller tillgången till accessnätet. Som tidigare nämnts har regeringen – efter förslag från Post- och telestyrelsen (PTS) – tagit upp frågan om lagstiftning för att säkerställa aktörernas tillgång till accessnätet (s.k. local loop unbundling, LLUB). Som också framhålls i propositionen är tillgång till detta nät av avgörande betydelse för en operatörs möjlighet att kunna tillhandah</w:t>
      </w:r>
      <w:r w:rsidRPr="00A87482">
        <w:t>ålla produkter och tjänster i accessnätet och därmed för att öka konkurrensen på området. Med hänvisning till yttrandefrihetsgrundlagen har regeringen beslutat att frågan måste övervägas ytterligare innan något förslag till lagstiftning kan presenteras. Enligt näringsutskottets mening är det väsentligt att beredningen av denna fråga sker med skyndsamhet och att regeringen därefter snarast återkommer till riksdagen i ärendet.</w:t>
      </w:r>
    </w:p>
    <w:p w:rsidR="007565B0" w:rsidRPr="00A87482" w:rsidRDefault="007565B0">
      <w:pPr>
        <w:pStyle w:val="Normaltindrag"/>
      </w:pPr>
      <w:r w:rsidRPr="00A87482">
        <w:t>Den andra här uppmärksammade konkurrensfrågan gäller risken för s.k. lokal monopoli</w:t>
      </w:r>
      <w:r w:rsidRPr="00A87482">
        <w:t>sering. Under senare tid har utvecklingen av de nya fasti</w:t>
      </w:r>
      <w:r w:rsidRPr="00A87482">
        <w:t>g</w:t>
      </w:r>
      <w:r w:rsidRPr="00A87482">
        <w:t>hetsnäten för bredbandskommunikation gått oerhört snabbt. Enligt en unde</w:t>
      </w:r>
      <w:r w:rsidRPr="00A87482">
        <w:t>r</w:t>
      </w:r>
      <w:r w:rsidRPr="00A87482">
        <w:t>sökning (från december 1999) av Hyresgästernas Riksförbund, som refereras i propositionen, har 138 bostadsföretag fattat beslut eller kommer att fatta beslut inom sex månader om utbyggnad av fastighetsnät. I 81 av dessa för</w:t>
      </w:r>
      <w:r w:rsidRPr="00A87482">
        <w:t>e</w:t>
      </w:r>
      <w:r w:rsidRPr="00A87482">
        <w:t>tag kommer hyresgästerna inte att få välja operatör. Det är sålunda uppenbart att det föreligger risk för lokal monopolisering. Regeringen har mot den bakgru</w:t>
      </w:r>
      <w:r w:rsidRPr="00A87482">
        <w:t xml:space="preserve">nden uppdragit åt Post- och telestyrelsen att utreda frågan och därvid också belysa fastighetsägarens ansvar för anläggning av fastighetsnät.  </w:t>
      </w:r>
    </w:p>
    <w:p w:rsidR="007565B0" w:rsidRPr="00A87482" w:rsidRDefault="007565B0">
      <w:pPr>
        <w:pStyle w:val="Normaltindrag"/>
      </w:pPr>
      <w:r w:rsidRPr="00A87482">
        <w:t>Post- och telestyrelsen har i dagarna redovisat sin utredning. I rapporten till regeringen konstaterar PTS att det finns risker för att konkurrensen hä</w:t>
      </w:r>
      <w:r w:rsidRPr="00A87482">
        <w:t>m</w:t>
      </w:r>
      <w:r w:rsidRPr="00A87482">
        <w:t>mas när fastighetsnät för bredbandskommunikation utvecklas. Många fasti</w:t>
      </w:r>
      <w:r w:rsidRPr="00A87482">
        <w:t>g</w:t>
      </w:r>
      <w:r w:rsidRPr="00A87482">
        <w:t>hetsbolag och bostadsrättsföreningar tecknar i dag avtal med en operatör som, i utbyte mot finansiering av nätet till fastigheten, får ensamrätt till lev</w:t>
      </w:r>
      <w:r w:rsidRPr="00A87482">
        <w:t>e</w:t>
      </w:r>
      <w:r w:rsidRPr="00A87482">
        <w:t>rans av tjänsten. Ofta har dessa avtal lång bindningstid. Ett annat problem är att många fastighetsägare på mindre orter ofta är hänvisade till en enda k</w:t>
      </w:r>
      <w:r w:rsidRPr="00A87482">
        <w:t>a</w:t>
      </w:r>
      <w:r w:rsidRPr="00A87482">
        <w:t xml:space="preserve">bel-TV-operatör eller till Telia. </w:t>
      </w:r>
    </w:p>
    <w:p w:rsidR="007565B0" w:rsidRPr="00A87482" w:rsidRDefault="007565B0">
      <w:pPr>
        <w:pStyle w:val="Normaltindrag"/>
      </w:pPr>
      <w:r w:rsidRPr="00A87482">
        <w:t>Post- och telestyrelsen föreslår i rapporten fyra åtgärder som kan minska riskerna för monopol p</w:t>
      </w:r>
      <w:r w:rsidRPr="00A87482">
        <w:t>å bredbandsområdet. För det första kommer PTS att noga bevaka utvecklingen på området, bl.a. med hjälp av en referensgrupp som PTS har regeringens uppdrag att tillsätta. För det andra föreslås att PTS skall sprida information till beställare och användare av bredbandstjänster så att de får bättre möjligheter att ställa krav på operatörerna. För det tredje anser PTS att det är lämpligt att villkora de subventioner för bredbandsa</w:t>
      </w:r>
      <w:r w:rsidRPr="00A87482">
        <w:t>n</w:t>
      </w:r>
      <w:r w:rsidRPr="00A87482">
        <w:t>slutningar som föreslås i IT-propositionen; enligt PTS bör konkurrensfrä</w:t>
      </w:r>
      <w:r w:rsidRPr="00A87482">
        <w:t>m</w:t>
      </w:r>
      <w:r w:rsidRPr="00A87482">
        <w:t>jande l</w:t>
      </w:r>
      <w:r w:rsidRPr="00A87482">
        <w:t>ösningar gynnas så att t.ex. flera operatörer får möjlighet att sälja tjänster till konsumenterna i ett och samma nät. För det fjärde kommer PTS under år 2000 att utreda om vissa bestämmelser i telelagen bör ändras så att de även omfattar samtrafik för datakommunikation; en lagändring i detta avseende skulle innebära att operatörer blir skyldiga att förmedla tjänster från konkurrerande operatörer i det egna nätet.</w:t>
      </w:r>
    </w:p>
    <w:p w:rsidR="007565B0" w:rsidRPr="00A87482" w:rsidRDefault="007565B0">
      <w:pPr>
        <w:pStyle w:val="Normaltindrag"/>
      </w:pPr>
      <w:r w:rsidRPr="00A87482">
        <w:t xml:space="preserve">Enligt näringsutskottets mening är det positivt att PTS har kartlagt riskerna för monopol vid </w:t>
      </w:r>
      <w:r w:rsidRPr="00A87482">
        <w:t>bredbandsutbyggnaden och framlagt olika förslag för att begränsa dessa risker. Regeringen bör, menar näringsutskottet, utan fördrö</w:t>
      </w:r>
      <w:r w:rsidRPr="00A87482">
        <w:t>j</w:t>
      </w:r>
      <w:r w:rsidRPr="00A87482">
        <w:t>ning bereda rapporten från PTS och undersöka om ytterligare åtgärder e</w:t>
      </w:r>
      <w:r w:rsidRPr="00A87482">
        <w:t>r</w:t>
      </w:r>
      <w:r w:rsidRPr="00A87482">
        <w:t>fordras för att minska riskerna för monopol på bredbandso</w:t>
      </w:r>
      <w:r w:rsidRPr="00A87482">
        <w:t>m</w:t>
      </w:r>
      <w:r w:rsidRPr="00A87482">
        <w:t>rådet.</w:t>
      </w:r>
    </w:p>
    <w:p w:rsidR="007565B0" w:rsidRPr="00A87482" w:rsidRDefault="007565B0">
      <w:pPr>
        <w:pStyle w:val="Normaltindrag"/>
      </w:pPr>
      <w:r w:rsidRPr="00A87482">
        <w:t>De två konkurrensfrågor som näringsutskottet här har uppmärksammat, nämligen frågan om tillgång till accessnätet och risken för lokal monopolis</w:t>
      </w:r>
      <w:r w:rsidRPr="00A87482">
        <w:t>e</w:t>
      </w:r>
      <w:r w:rsidRPr="00A87482">
        <w:t>ring, är som tidigare framhållits av stor betydelse för konsumenterna men också för utvecklingen på IT-området. Trafikutskottet bör enligt näringsu</w:t>
      </w:r>
      <w:r w:rsidRPr="00A87482">
        <w:t>t</w:t>
      </w:r>
      <w:r w:rsidRPr="00A87482">
        <w:t>skottets uppfattning i sin fortsatta beredning av ärendet överväga behovet av ett särskilt til</w:t>
      </w:r>
      <w:r w:rsidRPr="00A87482">
        <w:t>l</w:t>
      </w:r>
      <w:r w:rsidRPr="00A87482">
        <w:t>kännagivande till regeringen i de två nu nämnda frågorna.</w:t>
      </w:r>
    </w:p>
    <w:p w:rsidR="007565B0" w:rsidRPr="00A87482" w:rsidRDefault="007565B0">
      <w:r w:rsidRPr="00A87482">
        <w:t>Vad sedan gäller övriga berörda förslag i propositionen och här aktuella motioner rörande bl.a. statligt stöd till utbyggnaden av bredband har näring</w:t>
      </w:r>
      <w:r w:rsidRPr="00A87482">
        <w:t>s</w:t>
      </w:r>
      <w:r w:rsidRPr="00A87482">
        <w:t>utskottet vid sin beredning av ärendet funnit att företrädarna i utskottet för Socialdemokraterna, Vänsterpartiet och Miljöpartiet ställer sig bakom försl</w:t>
      </w:r>
      <w:r w:rsidRPr="00A87482">
        <w:t>a</w:t>
      </w:r>
      <w:r w:rsidRPr="00A87482">
        <w:t xml:space="preserve">gen i propositionen, medan företrädarna för övriga partier ansluter sig till uppfattningarna i respektive parti- och kommittémotioner. Det senare innebär </w:t>
      </w:r>
    </w:p>
    <w:p w:rsidR="007565B0" w:rsidRPr="00A87482" w:rsidRDefault="007565B0">
      <w:r w:rsidRPr="00A87482">
        <w:t>– att företrädarna för Moderata samlingspartiet tillstyrker berörda förslag i               motion 1999/2000:T28 (m),</w:t>
      </w:r>
    </w:p>
    <w:p w:rsidR="007565B0" w:rsidRPr="00A87482" w:rsidRDefault="007565B0">
      <w:r w:rsidRPr="00A87482">
        <w:t>– att företrädarna för Kristdemokraterna tillstyrker berörda förslag i motion 1999/2000:T24 (kd),</w:t>
      </w:r>
    </w:p>
    <w:p w:rsidR="007565B0" w:rsidRPr="00A87482" w:rsidRDefault="007565B0">
      <w:r w:rsidRPr="00A87482">
        <w:t>– att företrädaren för Folkpartiet tillstyrker berörda förslag i motion 1999/2000:T29 (fp),</w:t>
      </w:r>
    </w:p>
    <w:p w:rsidR="007565B0" w:rsidRPr="00A87482" w:rsidRDefault="007565B0">
      <w:r w:rsidRPr="00A87482">
        <w:t>– att företrädaren för Centerpartiet tillstyrker berörda förslag i motionerna 1999/2000:T26 (c) och 1999/2000:T703 (c).</w:t>
      </w:r>
    </w:p>
    <w:p w:rsidR="007565B0" w:rsidRPr="00A87482" w:rsidRDefault="007565B0">
      <w:pPr>
        <w:pStyle w:val="Stockholm"/>
      </w:pPr>
      <w:r w:rsidRPr="00A87482">
        <w:t>Näringsutskottet finner inte anledning att här ytterligare utveckla dels maj</w:t>
      </w:r>
      <w:r w:rsidRPr="00A87482">
        <w:t>o</w:t>
      </w:r>
      <w:r w:rsidRPr="00A87482">
        <w:t>ritetens inställning, dels övriga partiers inställning i avvikande meningar. I stället hänvisar företrädarna för respektive parti till propositionen respektive berö</w:t>
      </w:r>
      <w:r w:rsidRPr="00A87482">
        <w:t>r</w:t>
      </w:r>
      <w:r w:rsidRPr="00A87482">
        <w:t>da motioner, vilka utförligt beskrivits i det föregående.</w:t>
      </w:r>
    </w:p>
    <w:p w:rsidR="007565B0" w:rsidRPr="00A87482" w:rsidRDefault="007565B0">
      <w:pPr>
        <w:pStyle w:val="Stockholm"/>
      </w:pPr>
      <w:r w:rsidRPr="00A87482">
        <w:br w:type="page"/>
        <w:t xml:space="preserve">Stockholm den 9 maj 2000 </w:t>
      </w:r>
    </w:p>
    <w:p w:rsidR="007565B0" w:rsidRPr="00A87482" w:rsidRDefault="007565B0">
      <w:pPr>
        <w:pStyle w:val="Vgnar"/>
      </w:pPr>
      <w:r w:rsidRPr="00A87482">
        <w:t>På näringsutskottets vägnar</w:t>
      </w:r>
    </w:p>
    <w:p w:rsidR="007565B0" w:rsidRPr="00A87482" w:rsidRDefault="007565B0">
      <w:pPr>
        <w:pStyle w:val="Ordfnamn"/>
      </w:pPr>
      <w:r w:rsidRPr="00A87482">
        <w:t xml:space="preserve">Per Westerberg </w:t>
      </w:r>
    </w:p>
    <w:p w:rsidR="007565B0" w:rsidRPr="00A87482" w:rsidRDefault="007565B0">
      <w:pPr>
        <w:pStyle w:val="Deltagare"/>
      </w:pPr>
      <w:r w:rsidRPr="00A87482">
        <w:t>I beslutet har deltagit: Per Westerberg (m), Barbro Andersson Öhrn (s), Reynoldh Furustrand (s), Lennart Beijer (v), Göran Hägglund (kd), Karin Falkmer (m), Sylvia Lindgren (s), Ola Karlsson (m), Nils-Göran Holmqvist (s), Marie Granlund (s), Inger Strömbom (kd), Ola Sundell (m), Ingegerd Saarinen (mp), Åke Sandström (c), Eva Flyborg (fp), Anne Ludvigsson (s) och Le</w:t>
      </w:r>
      <w:r w:rsidRPr="00A87482">
        <w:t>n</w:t>
      </w:r>
      <w:r w:rsidRPr="00A87482">
        <w:t>nart Värmby (v).</w:t>
      </w:r>
    </w:p>
    <w:p w:rsidR="007565B0" w:rsidRPr="00A87482" w:rsidRDefault="007565B0">
      <w:pPr>
        <w:pStyle w:val="Rubrik1"/>
      </w:pPr>
      <w:r w:rsidRPr="00A87482">
        <w:br w:type="page"/>
      </w:r>
      <w:bookmarkStart w:id="527" w:name="_Toc484244617"/>
      <w:bookmarkStart w:id="528" w:name="_Toc484839340"/>
      <w:r w:rsidRPr="00A87482">
        <w:t>Bostadsutskottets yttrande</w:t>
      </w:r>
      <w:bookmarkEnd w:id="527"/>
      <w:r w:rsidRPr="00A87482">
        <w:t xml:space="preserve"> 1999/2000:BoU8y</w:t>
      </w:r>
      <w:bookmarkEnd w:id="528"/>
    </w:p>
    <w:p w:rsidR="007565B0" w:rsidRPr="00A87482" w:rsidRDefault="007565B0">
      <w:pPr>
        <w:pStyle w:val="R1"/>
        <w:spacing w:before="123"/>
        <w:outlineLvl w:val="0"/>
      </w:pPr>
      <w:r w:rsidRPr="00A87482">
        <w:t>Ett informationssamhälle för alla</w:t>
      </w:r>
    </w:p>
    <w:p w:rsidR="007565B0" w:rsidRPr="00A87482" w:rsidRDefault="007565B0">
      <w:pPr>
        <w:pStyle w:val="R1"/>
      </w:pPr>
      <w:bookmarkStart w:id="529" w:name="_Toc482074880"/>
      <w:r w:rsidRPr="00A87482">
        <w:t>Till trafikutskottet</w:t>
      </w:r>
      <w:bookmarkEnd w:id="529"/>
    </w:p>
    <w:p w:rsidR="007565B0" w:rsidRPr="00A87482" w:rsidRDefault="007565B0">
      <w:r w:rsidRPr="00A87482">
        <w:t xml:space="preserve">Trafikutskottet har berett bostadsutskottet tillfälle att avge yttrande över proposition 1999/2000:86 Ett informationssamhälle för alla jämte motioner i de delar de berör utskottets beredningsområde. </w:t>
      </w:r>
    </w:p>
    <w:p w:rsidR="007565B0" w:rsidRPr="00A87482" w:rsidRDefault="007565B0">
      <w:pPr>
        <w:pStyle w:val="Normaltindrag"/>
      </w:pPr>
      <w:r w:rsidRPr="00A87482">
        <w:t>Utskottet behandlar propositionens förslag i allt väsentligt endast i de delar de mött invändningar i motioner. Det gäller regeringens förslag till lag om ändring i ledningsrättslagen (1973:1144). Därutöver finner utskottet anle</w:t>
      </w:r>
      <w:r w:rsidRPr="00A87482">
        <w:t>d</w:t>
      </w:r>
      <w:r w:rsidRPr="00A87482">
        <w:t>ning att ta upp ett motionsförslag om vissa bostadspolitiska frågor. Följande motionförslag behandlas därför i yttrandet: motion 1999/2000:T23 (m) y</w:t>
      </w:r>
      <w:r w:rsidRPr="00A87482">
        <w:t>r</w:t>
      </w:r>
      <w:r w:rsidRPr="00A87482">
        <w:t xml:space="preserve">kande 1 i motsvarande del och yrkande 2, Centerpartiets partimotion 1999/2000:T26 yrkande 1 i motsvarande del och yrkande 8 samt Moderata samlingspartiets partimotion 1999/2000:T28 yrkande 15 i motsvarande del. </w:t>
      </w:r>
    </w:p>
    <w:p w:rsidR="007565B0" w:rsidRPr="00A87482" w:rsidRDefault="007565B0">
      <w:pPr>
        <w:pStyle w:val="R1"/>
        <w:outlineLvl w:val="0"/>
      </w:pPr>
      <w:bookmarkStart w:id="530" w:name="_Toc482074881"/>
      <w:r w:rsidRPr="00A87482">
        <w:t>Sammanfattning</w:t>
      </w:r>
      <w:bookmarkEnd w:id="530"/>
    </w:p>
    <w:p w:rsidR="007565B0" w:rsidRPr="00A87482" w:rsidRDefault="007565B0">
      <w:r w:rsidRPr="00A87482">
        <w:t>Utskottet tillstyrker regeringens förslag till ändring i ledningsrättslagen och avstyrker de i anledning därav väckta motionsförslagen. Också ett motion</w:t>
      </w:r>
      <w:r w:rsidRPr="00A87482">
        <w:t>s</w:t>
      </w:r>
      <w:r w:rsidRPr="00A87482">
        <w:t>förslag som gäller bostadspolitiken avstyrks.</w:t>
      </w:r>
    </w:p>
    <w:p w:rsidR="007565B0" w:rsidRPr="00A87482" w:rsidRDefault="007565B0">
      <w:pPr>
        <w:pStyle w:val="Normaltindrag"/>
      </w:pPr>
      <w:r w:rsidRPr="00A87482">
        <w:t>Till yttrandet har fem avvikande meningar fogats.</w:t>
      </w:r>
    </w:p>
    <w:p w:rsidR="007565B0" w:rsidRPr="00A87482" w:rsidRDefault="007565B0">
      <w:pPr>
        <w:pStyle w:val="R1"/>
        <w:outlineLvl w:val="0"/>
      </w:pPr>
      <w:bookmarkStart w:id="531" w:name="_Toc482074882"/>
      <w:r w:rsidRPr="00A87482">
        <w:t>Utskottet</w:t>
      </w:r>
      <w:bookmarkEnd w:id="531"/>
    </w:p>
    <w:p w:rsidR="007565B0" w:rsidRPr="00A87482" w:rsidRDefault="007565B0">
      <w:pPr>
        <w:pStyle w:val="R2"/>
        <w:spacing w:before="123"/>
        <w:outlineLvl w:val="0"/>
      </w:pPr>
      <w:bookmarkStart w:id="532" w:name="_Toc482074883"/>
      <w:r w:rsidRPr="00A87482">
        <w:t>Ledningsrättslagen</w:t>
      </w:r>
      <w:bookmarkEnd w:id="532"/>
    </w:p>
    <w:p w:rsidR="007565B0" w:rsidRPr="00A87482" w:rsidRDefault="007565B0">
      <w:r w:rsidRPr="00A87482">
        <w:t>Enligt propositionens förslag skall den som har ledningsrätt som avser u</w:t>
      </w:r>
      <w:r w:rsidRPr="00A87482">
        <w:t>t</w:t>
      </w:r>
      <w:r w:rsidRPr="00A87482">
        <w:t>rymme antingen för elektrisk starkströmsledning för vilken koncession for</w:t>
      </w:r>
      <w:r w:rsidRPr="00A87482">
        <w:t>d</w:t>
      </w:r>
      <w:r w:rsidRPr="00A87482">
        <w:t>ras eller för elektrisk starkströmsledning som ingår i telekommunika-tionssystem för allmänt ändamål eller i allmän svagströmsledning, ha rätt att dra fram och begagna både teleledningar för allmänt ändamål och allmänna svagströmsledningar för signalering m.m. inom det utrymmet. För detta behövs ingen ny förrättning. Den kompletterande ledningen skall få dras fram tidigast två veckor efter det att ledningens innehavare underrättat fa</w:t>
      </w:r>
      <w:r w:rsidRPr="00A87482">
        <w:t>s</w:t>
      </w:r>
      <w:r w:rsidRPr="00A87482">
        <w:t>tighetsägaren om när arbetet skall påbörjas. Underrättelse skall anses ha skett när ledningens innehavare sänt meddelandet med brev till fastighet</w:t>
      </w:r>
      <w:r w:rsidRPr="00A87482">
        <w:t>s</w:t>
      </w:r>
      <w:r w:rsidRPr="00A87482">
        <w:t xml:space="preserve">ägaren. </w:t>
      </w:r>
    </w:p>
    <w:p w:rsidR="007565B0" w:rsidRPr="00A87482" w:rsidRDefault="007565B0">
      <w:pPr>
        <w:pStyle w:val="Normaltindrag"/>
      </w:pPr>
      <w:r w:rsidRPr="00A87482">
        <w:t>Frågan om eventuell ersättning för skada och intrång skall enligt regering</w:t>
      </w:r>
      <w:r w:rsidRPr="00A87482">
        <w:t>s</w:t>
      </w:r>
      <w:r w:rsidRPr="00A87482">
        <w:t>förslaget prövas i fastighetsdomstol med tillämpning av expropriationslagens ersättningsregler. Vid beräkning av fastighetens värde skall den ökning som ägt rum de senaste tio åren från det att fastighetsägaren underrättades om att den kompletterande ledningen skulle dras fram tillgodoräknas endast i den utsträckning det blir utrett att ökningen beror på annat än förväntningar om ändring i markens tillåtna användningssätt. Vid fördelning av rättegång</w:t>
      </w:r>
      <w:r w:rsidRPr="00A87482">
        <w:t>s</w:t>
      </w:r>
      <w:r w:rsidRPr="00A87482">
        <w:t xml:space="preserve">kostnader skall bestämmelserna om rättegångskostnader i </w:t>
      </w:r>
      <w:r w:rsidRPr="00A87482">
        <w:t>mål om inlösene</w:t>
      </w:r>
      <w:r w:rsidRPr="00A87482">
        <w:t>r</w:t>
      </w:r>
      <w:r w:rsidRPr="00A87482">
        <w:t>sättning i fasti</w:t>
      </w:r>
      <w:r w:rsidRPr="00A87482">
        <w:t>g</w:t>
      </w:r>
      <w:r w:rsidRPr="00A87482">
        <w:t>hetsbildningslagen gälla.</w:t>
      </w:r>
    </w:p>
    <w:p w:rsidR="007565B0" w:rsidRPr="00A87482" w:rsidRDefault="007565B0">
      <w:pPr>
        <w:pStyle w:val="Normaltindrag"/>
      </w:pPr>
      <w:r w:rsidRPr="00A87482">
        <w:t>I Centerpartiets partimotion 1999/2000:T26 yrkande 1 föreslås att prop</w:t>
      </w:r>
      <w:r w:rsidRPr="00A87482">
        <w:t>o</w:t>
      </w:r>
      <w:r w:rsidRPr="00A87482">
        <w:t>sitionen avslås jämte ett riksdagens tillkännagivande om att regeringen för riksdagen skall lägga fram ett förslag till en ny IT-politik i enlighet med vad som närmare anges i motionen. I samma motion, yrkande 8, föreslås (under förutsättning av att motionens yrkande 1 avslås) att riksdagen genom ett tillkännagivande skall begära att regeringen lägger fram förslag med syfte att markägarens berättigade anspråk på kompensation för nya intrång och fö</w:t>
      </w:r>
      <w:r w:rsidRPr="00A87482">
        <w:t>r</w:t>
      </w:r>
      <w:r w:rsidRPr="00A87482">
        <w:t>längd livslängd hos befintliga ledningar tillgodoses. Två s</w:t>
      </w:r>
      <w:r w:rsidRPr="00A87482">
        <w:t>kadefall framhålls i motionen. Det gäller dels om vid ledningsdragningen intrång sker med m</w:t>
      </w:r>
      <w:r w:rsidRPr="00A87482">
        <w:t>a</w:t>
      </w:r>
      <w:r w:rsidRPr="00A87482">
        <w:t>skiner över t.ex. växande gröda, dels om mark till följd av regeringsförslaget kommer att belastas av ledningsrätt under en längre tid än som annars skulle ha blivit fallet.</w:t>
      </w:r>
    </w:p>
    <w:p w:rsidR="007565B0" w:rsidRPr="00A87482" w:rsidRDefault="007565B0">
      <w:pPr>
        <w:pStyle w:val="Normaltindrag"/>
      </w:pPr>
      <w:r w:rsidRPr="00A87482">
        <w:t>I motion 1999/2000:T23 yrkande 1 (m) lämnas förslag om att riksdagen skall ge till känna att regeringen bör återkomma med förslag till ändring i ledningsrättslagen med syftet att berörda markägares rättssäkerhet skall bli tillgodosedd. I motionen</w:t>
      </w:r>
      <w:r w:rsidRPr="00A87482">
        <w:t xml:space="preserve"> görs invändningar mot att markägaren enligt prop</w:t>
      </w:r>
      <w:r w:rsidRPr="00A87482">
        <w:t>o</w:t>
      </w:r>
      <w:r w:rsidRPr="00A87482">
        <w:t>sitionens förslag inte vid en lantmäteriförrättning kan få sina invändningar mot själva ledningsdragningen prövade. Det påpekas att antalet nya kablar inte är begränsat och att ledningsrätten också omfattar vissa tillbehör såsom transformatorstationer och master. Motionärerna ifrågasätter också lagförsl</w:t>
      </w:r>
      <w:r w:rsidRPr="00A87482">
        <w:t>a</w:t>
      </w:r>
      <w:r w:rsidRPr="00A87482">
        <w:t xml:space="preserve">gets retroaktivitet utifrån bestämmelserna om egendomsskydd i 2 kap. 18 § regeringsformen och Europakonventionen. I samma motion, yrkande 2, föreslås att en </w:t>
      </w:r>
      <w:r w:rsidRPr="00A87482">
        <w:t>översyn skall göras av expropriationslagens ersättningsregler med utgångspunkt i den obalans som råder mellan kabelägarens möjligheter att tjäna pengar på sitt kabelinnehav och de låga ersättningsbelopp som e</w:t>
      </w:r>
      <w:r w:rsidRPr="00A87482">
        <w:t>x</w:t>
      </w:r>
      <w:r w:rsidRPr="00A87482">
        <w:t xml:space="preserve">propriationslagen innebär. </w:t>
      </w:r>
    </w:p>
    <w:p w:rsidR="007565B0" w:rsidRPr="00A87482" w:rsidRDefault="007565B0">
      <w:pPr>
        <w:pStyle w:val="Normaltindrag"/>
      </w:pPr>
      <w:r w:rsidRPr="00A87482">
        <w:t>I Centerpartiets partimotion yrkas i första hand avslag på hela propositi</w:t>
      </w:r>
      <w:r w:rsidRPr="00A87482">
        <w:t>o</w:t>
      </w:r>
      <w:r w:rsidRPr="00A87482">
        <w:t>nen. Utskottet tar endast ställning till detta förslag i vad det avser de för</w:t>
      </w:r>
      <w:r w:rsidRPr="00A87482">
        <w:t>e</w:t>
      </w:r>
      <w:r w:rsidRPr="00A87482">
        <w:t>slagna ändringarna i ledningsrättslagen. Det finns enligt utskottets mening inte anledning för riksdagen att i enlighet med vad som i motionen anförts avslå regeringens förslag. Motionens yrkande 1 i motsvarande del bör sål</w:t>
      </w:r>
      <w:r w:rsidRPr="00A87482">
        <w:t>e</w:t>
      </w:r>
      <w:r w:rsidRPr="00A87482">
        <w:t>des inte bifa</w:t>
      </w:r>
      <w:r w:rsidRPr="00A87482">
        <w:t>l</w:t>
      </w:r>
      <w:r w:rsidRPr="00A87482">
        <w:t>las.</w:t>
      </w:r>
    </w:p>
    <w:p w:rsidR="007565B0" w:rsidRPr="00A87482" w:rsidRDefault="007565B0">
      <w:pPr>
        <w:pStyle w:val="Normaltindrag"/>
      </w:pPr>
      <w:r w:rsidRPr="00A87482">
        <w:t>Regeringen anser att om en starkströmsledning har dragits fram över a</w:t>
      </w:r>
      <w:r w:rsidRPr="00A87482">
        <w:t>n</w:t>
      </w:r>
      <w:r w:rsidRPr="00A87482">
        <w:t>nans mark med stöd av ledningsrätt och denna starkströmsledning i ett senare skede kompletteras med en eller flera svagströmsledningar, som telelednin</w:t>
      </w:r>
      <w:r w:rsidRPr="00A87482">
        <w:t>g</w:t>
      </w:r>
      <w:r w:rsidRPr="00A87482">
        <w:t>ar, medför detta som regel inte något ytterligare intrång i fastighetsägarens rätt. Ett betydande intrång för fastighetsägaren har redan skett i och med framdragandet av starkströmsledningen. Framdragandet av ytterligare tel</w:t>
      </w:r>
      <w:r w:rsidRPr="00A87482">
        <w:t>e</w:t>
      </w:r>
      <w:r w:rsidRPr="00A87482">
        <w:t>ledningar och fiberoptiska ledningar har därför mycket liten betydelse. Enligt regeringens uppfattning är däremot en sådan kompletterin</w:t>
      </w:r>
      <w:r w:rsidRPr="00A87482">
        <w:t>g av väsentlig betydelse från allmän synpunkt då utbyggnaden av ett allmänt tillgängligt telenät med kapacitet för tjänster som kräver hög bandbredd är ett angeläget intresse. Enligt regeringen bör därför en sådan komplettering i befintligt ledningsrättsutrymme kunna tillåtas utan ny förrättning med hänsyn till de kostnader och den tidsutdräkt som är förenade med ett sådant i förhållande till frågans ringa betydelse för berörda fastighetsägare. Utskottet delar reg</w:t>
      </w:r>
      <w:r w:rsidRPr="00A87482">
        <w:t>e</w:t>
      </w:r>
      <w:r w:rsidRPr="00A87482">
        <w:t>ringens uppfattning. Det kan därutöver till</w:t>
      </w:r>
      <w:r w:rsidRPr="00A87482">
        <w:t>äggas att Lagrådet inte haft något att invända mot förslaget. Motion 1999/2000:T23 (m) yrkande 1 i motsv</w:t>
      </w:r>
      <w:r w:rsidRPr="00A87482">
        <w:t>a</w:t>
      </w:r>
      <w:r w:rsidRPr="00A87482">
        <w:t>rande del avstyrks. Bostadsutskottet tar inte till behandling upp övriga av motionärerna till grund för detta yrkande åberopade invändningar – gällande grundlagsenlighet m.m. – eftersom konstitutionsutskottet också beretts til</w:t>
      </w:r>
      <w:r w:rsidRPr="00A87482">
        <w:t>l</w:t>
      </w:r>
      <w:r w:rsidRPr="00A87482">
        <w:t>fälle till att yttra sig och således, om så anses erforderligt, kan behandla de gjorda invändningarna i ett yt</w:t>
      </w:r>
      <w:r w:rsidRPr="00A87482">
        <w:t>t</w:t>
      </w:r>
      <w:r w:rsidRPr="00A87482">
        <w:t>rande.</w:t>
      </w:r>
    </w:p>
    <w:p w:rsidR="007565B0" w:rsidRPr="00A87482" w:rsidRDefault="007565B0">
      <w:pPr>
        <w:pStyle w:val="Normaltindrag"/>
      </w:pPr>
      <w:r w:rsidRPr="00A87482">
        <w:t>Utskottet tillstyrker med hänvisning till det anförda proposit</w:t>
      </w:r>
      <w:r w:rsidRPr="00A87482">
        <w:t>ionens förslag till ändring i ledningsrättslagen.</w:t>
      </w:r>
    </w:p>
    <w:p w:rsidR="007565B0" w:rsidRPr="00A87482" w:rsidRDefault="007565B0">
      <w:pPr>
        <w:pStyle w:val="Normaltindrag"/>
      </w:pPr>
      <w:r w:rsidRPr="00A87482">
        <w:t>Som framgått ovan skall enligt regeringsförslaget frågan om ersättning för skada och intrång bestämmas enligt expropriationslagens ersättningsre</w:t>
      </w:r>
      <w:r w:rsidRPr="00A87482">
        <w:t>g</w:t>
      </w:r>
      <w:r w:rsidRPr="00A87482">
        <w:t xml:space="preserve">ler. </w:t>
      </w:r>
    </w:p>
    <w:p w:rsidR="007565B0" w:rsidRPr="00A87482" w:rsidRDefault="007565B0">
      <w:pPr>
        <w:pStyle w:val="Normaltindrag"/>
      </w:pPr>
      <w:r w:rsidRPr="00A87482">
        <w:t>Bostadsutskottet har tidigare i år</w:t>
      </w:r>
      <w:r w:rsidRPr="00A87482">
        <w:rPr>
          <w:b/>
          <w:i/>
        </w:rPr>
        <w:t xml:space="preserve"> </w:t>
      </w:r>
      <w:r w:rsidRPr="00A87482">
        <w:t>(bet. 1999/2000:BoU6) uttalat att expr</w:t>
      </w:r>
      <w:r w:rsidRPr="00A87482">
        <w:t>o</w:t>
      </w:r>
      <w:r w:rsidRPr="00A87482">
        <w:t>priationslagens ersättningsregler i grunden är väl avfattade när det gäller fastighetsägarens rätt till ersättning. Inom Justitiedepartementet finns planer på att genomföra en analys av behovet av vissa förändringar i ersättning</w:t>
      </w:r>
      <w:r w:rsidRPr="00A87482">
        <w:t>s</w:t>
      </w:r>
      <w:r w:rsidRPr="00A87482">
        <w:t>reglerna. Avsikten är att analysera om det under senare år skett några fö</w:t>
      </w:r>
      <w:r w:rsidRPr="00A87482">
        <w:t>r</w:t>
      </w:r>
      <w:r w:rsidRPr="00A87482">
        <w:t>skjutningar av lagens tillämpningsområde som bör föranleda att ersättning</w:t>
      </w:r>
      <w:r w:rsidRPr="00A87482">
        <w:t>s</w:t>
      </w:r>
      <w:r w:rsidRPr="00A87482">
        <w:t>reglerna revideras. Med hänvisning till det anförda ansåg utskottet att ersät</w:t>
      </w:r>
      <w:r w:rsidRPr="00A87482">
        <w:t>t</w:t>
      </w:r>
      <w:r w:rsidRPr="00A87482">
        <w:t>ningsreglerna i v</w:t>
      </w:r>
      <w:r w:rsidRPr="00A87482">
        <w:t>art fall tills vidare bör kvarstå oförändrade. Utskottet a</w:t>
      </w:r>
      <w:r w:rsidRPr="00A87482">
        <w:t>v</w:t>
      </w:r>
      <w:r w:rsidRPr="00A87482">
        <w:t>styrkte i sammanhanget vissa m-förslag om ändrade ersättningsregler. U</w:t>
      </w:r>
      <w:r w:rsidRPr="00A87482">
        <w:t>t</w:t>
      </w:r>
      <w:r w:rsidRPr="00A87482">
        <w:t>skottet finner inte skäl att ändra sina nu redovisade tidigare ställningstaga</w:t>
      </w:r>
      <w:r w:rsidRPr="00A87482">
        <w:t>n</w:t>
      </w:r>
      <w:r w:rsidRPr="00A87482">
        <w:t>den och avstyrker i enlighet med detta förslaget om en översyn av expropri</w:t>
      </w:r>
      <w:r w:rsidRPr="00A87482">
        <w:t>a</w:t>
      </w:r>
      <w:r w:rsidRPr="00A87482">
        <w:t>tionslagen med den i motion 1999/2000:T23 (m) yrkande 2 föreslagna i</w:t>
      </w:r>
      <w:r w:rsidRPr="00A87482">
        <w:t>n</w:t>
      </w:r>
      <w:r w:rsidRPr="00A87482">
        <w:t>riktnin</w:t>
      </w:r>
      <w:r w:rsidRPr="00A87482">
        <w:t>g</w:t>
      </w:r>
      <w:r w:rsidRPr="00A87482">
        <w:t>en.</w:t>
      </w:r>
    </w:p>
    <w:p w:rsidR="007565B0" w:rsidRPr="00A87482" w:rsidRDefault="007565B0">
      <w:pPr>
        <w:pStyle w:val="Normaltindrag"/>
      </w:pPr>
      <w:r w:rsidRPr="00A87482">
        <w:t>Vad gäller de i c-motionen väckta frågeställningarna om markägarens rätt till ersättning kan följande anföras. En ledningsrätt är inte begränsad i t</w:t>
      </w:r>
      <w:r w:rsidRPr="00A87482">
        <w:t>iden. Ersättning för det intrång en ledningsrätt förorsakar fastighetsägaren bestäms enligt en grundprincip som ger honom rätt till skillnaden mellan värdet på hans fastighet före och efter upplåtelsen av ledningsrätten, dock utan att vissa förväntningsvärden ersätts. Vid upphörandet av en ledningsrätt som i enli</w:t>
      </w:r>
      <w:r w:rsidRPr="00A87482">
        <w:t>g</w:t>
      </w:r>
      <w:r w:rsidRPr="00A87482">
        <w:t>het med regeringsförslaget givit rätt till framdragning och brukande också av en kompletterande ledning kan en ny ledningsrätt för den senare ledningen prövas vid en förrättning enligt ledningsrätt</w:t>
      </w:r>
      <w:r w:rsidRPr="00A87482">
        <w:t>slagen. Också annan ersättning än den som avser en minskning av själva fastighetens värde kan utgå. Sådan ersättning kan även omfatta skador som beräknas inträffa i framtiden. Det kan gälla att en fastighetsägare åsamkas en utgift eller att han går miste om en inkomst som han kunnat påräkna. Det kan också gälla att fastighetsäg</w:t>
      </w:r>
      <w:r w:rsidRPr="00A87482">
        <w:t>a</w:t>
      </w:r>
      <w:r w:rsidRPr="00A87482">
        <w:t>rens fasta kostnader för t.ex. ett befintligt jordbruk kvarstår men måste fö</w:t>
      </w:r>
      <w:r w:rsidRPr="00A87482">
        <w:t>r</w:t>
      </w:r>
      <w:r w:rsidRPr="00A87482">
        <w:t>delas på en mindre brukningsareal. Lika med kontanta utgifter anses värdet av förlorade naturaförmåner, v</w:t>
      </w:r>
      <w:r w:rsidRPr="00A87482">
        <w:t>ärdet av eget arbete och annat som kan skattas i pengar. Syftet med ersättningen är att ge fastighetsägaren möjlighet att bibehålla det ekonomiska läge som skulle ha förelegat om någon upplåtelse inte hade ägt rum. Det är i princip fråga om samma syfte som ersättningen för intrånget skall tillg</w:t>
      </w:r>
      <w:r w:rsidRPr="00A87482">
        <w:t>o</w:t>
      </w:r>
      <w:r w:rsidRPr="00A87482">
        <w:t>dose.</w:t>
      </w:r>
    </w:p>
    <w:p w:rsidR="007565B0" w:rsidRPr="00A87482" w:rsidRDefault="007565B0">
      <w:pPr>
        <w:pStyle w:val="Normaltindrag"/>
      </w:pPr>
      <w:r w:rsidRPr="00A87482">
        <w:t>Av det nämnda framgår enligt utskottets mening att det inte finns anle</w:t>
      </w:r>
      <w:r w:rsidRPr="00A87482">
        <w:t>d</w:t>
      </w:r>
      <w:r w:rsidRPr="00A87482">
        <w:t>ning till farhågor för att en fastighetsägare inte skulle få berättigade anspråk på kompensation tillgodosedda i enlighet med vad som kommit till uttryck i Centerpartiets partimotion. Motionens förslag – yrkande 8 – avstyrks dä</w:t>
      </w:r>
      <w:r w:rsidRPr="00A87482">
        <w:t>r</w:t>
      </w:r>
      <w:r w:rsidRPr="00A87482">
        <w:t>för.</w:t>
      </w:r>
    </w:p>
    <w:p w:rsidR="007565B0" w:rsidRPr="00A87482" w:rsidRDefault="007565B0">
      <w:pPr>
        <w:pStyle w:val="R2"/>
        <w:outlineLvl w:val="0"/>
      </w:pPr>
      <w:r w:rsidRPr="00A87482">
        <w:t xml:space="preserve">Bostadspolitiken och IT </w:t>
      </w:r>
    </w:p>
    <w:p w:rsidR="007565B0" w:rsidRPr="00A87482" w:rsidRDefault="007565B0">
      <w:r w:rsidRPr="00A87482">
        <w:t>Det är onekligen så att bostadspolitiken har stor betydelse för många sa</w:t>
      </w:r>
      <w:r w:rsidRPr="00A87482">
        <w:t>m</w:t>
      </w:r>
      <w:r w:rsidRPr="00A87482">
        <w:t>hällssektorer och att denna politik på olika sätt påverkar landets ekonomiska utveckling. Det gäller, som konstaterats i Moderata samlingspartiets part</w:t>
      </w:r>
      <w:r w:rsidRPr="00A87482">
        <w:t>i</w:t>
      </w:r>
      <w:r w:rsidRPr="00A87482">
        <w:t>motion 1999/2000:T28, också i förhållande till IT-sektorn. I motionens y</w:t>
      </w:r>
      <w:r w:rsidRPr="00A87482">
        <w:t>r</w:t>
      </w:r>
      <w:r w:rsidRPr="00A87482">
        <w:t>kande 15 i motsvarande del föreslås ett riksdagens tillkännagivande omfa</w:t>
      </w:r>
      <w:r w:rsidRPr="00A87482">
        <w:t>t</w:t>
      </w:r>
      <w:r w:rsidRPr="00A87482">
        <w:t>tande bl.a. att en ny bostadspolitik är en förutsättning för att bl.a. Storstoc</w:t>
      </w:r>
      <w:r w:rsidRPr="00A87482">
        <w:t>k</w:t>
      </w:r>
      <w:r w:rsidRPr="00A87482">
        <w:t>holm skall kunna dra full nytta av sitt internationella försprång inom IT-området och att det nuvarande bruksvärdessystemet utgör ett</w:t>
      </w:r>
      <w:r w:rsidRPr="00A87482">
        <w:t xml:space="preserve"> problem för att öka byggandet i synnerhet i storstadsregionerna. </w:t>
      </w:r>
    </w:p>
    <w:p w:rsidR="007565B0" w:rsidRPr="00A87482" w:rsidRDefault="007565B0">
      <w:pPr>
        <w:pStyle w:val="Normaltindrag"/>
      </w:pPr>
      <w:r w:rsidRPr="00A87482">
        <w:t>Utskottet anser att det finns anledning att särskilt ge uttryck för att en soc</w:t>
      </w:r>
      <w:r w:rsidRPr="00A87482">
        <w:t>i</w:t>
      </w:r>
      <w:r w:rsidRPr="00A87482">
        <w:t>alt ansvarsfull bostadspolitik är nödvändig som en av grundstenarna för den välfärd vi önskar skall säkerställas och utvecklas. Riksdagen behandlar årl</w:t>
      </w:r>
      <w:r w:rsidRPr="00A87482">
        <w:t>i</w:t>
      </w:r>
      <w:r w:rsidRPr="00A87482">
        <w:t>gen ett stort antal förslag med en mer eller mindre allmän bostadspolitisk inriktning men också ett flertal detaljförslag. Flera nyligen avslutade och tillsatta utredningar kommer att ligga till grund för beslut om politikens framtida utformning. Här är tillräckligt att nämna den nu sittande utrednin</w:t>
      </w:r>
      <w:r w:rsidRPr="00A87482">
        <w:t>g</w:t>
      </w:r>
      <w:r w:rsidRPr="00A87482">
        <w:t>en om al</w:t>
      </w:r>
      <w:r w:rsidRPr="00A87482">
        <w:t>l</w:t>
      </w:r>
      <w:r w:rsidRPr="00A87482">
        <w:t>männyttiga bostadsföretag och boendesocial utvec</w:t>
      </w:r>
      <w:r w:rsidRPr="00A87482">
        <w:t>kling (ALLBO-utredningen; dir. 1999:110) och det nyligen avlämnade utredningsbetänka</w:t>
      </w:r>
      <w:r w:rsidRPr="00A87482">
        <w:t>n</w:t>
      </w:r>
      <w:r w:rsidRPr="00A87482">
        <w:t>det Bruksvärde, förhandling och hyra (SOU 2000:33) samt att särskilda utredningsinsatser görs med avseende på bostadssituationen i Stockholm (regeringsbeslut den 30 september 1999; dnr Fi 1999/3519). Enligt utskottets mening finns det mot den angivna bakgrunden inte anledning för riksdagen att nu i sak behandla bostadspolitikens inriktning i enlighet med förslaget i Moderata samlingspartiets partimotion. Motionens yrkande 1</w:t>
      </w:r>
      <w:r w:rsidRPr="00A87482">
        <w:t>5 i motsvarande del avstyrks dä</w:t>
      </w:r>
      <w:r w:rsidRPr="00A87482">
        <w:t>r</w:t>
      </w:r>
      <w:r w:rsidRPr="00A87482">
        <w:t>för.</w:t>
      </w:r>
    </w:p>
    <w:p w:rsidR="007565B0" w:rsidRPr="00A87482" w:rsidRDefault="007565B0">
      <w:pPr>
        <w:pStyle w:val="Stockholm"/>
      </w:pPr>
      <w:r w:rsidRPr="00A87482">
        <w:t xml:space="preserve">Stockholm den 4 maj 2000 </w:t>
      </w:r>
    </w:p>
    <w:p w:rsidR="007565B0" w:rsidRPr="00A87482" w:rsidRDefault="007565B0">
      <w:pPr>
        <w:pStyle w:val="Vgnar"/>
      </w:pPr>
      <w:r w:rsidRPr="00A87482">
        <w:t>På bostadsutskottets vägnar</w:t>
      </w:r>
    </w:p>
    <w:p w:rsidR="007565B0" w:rsidRPr="00A87482" w:rsidRDefault="007565B0">
      <w:pPr>
        <w:pStyle w:val="Ordfnamn"/>
      </w:pPr>
      <w:r w:rsidRPr="00A87482">
        <w:t xml:space="preserve">Knut Billing </w:t>
      </w:r>
    </w:p>
    <w:p w:rsidR="007565B0" w:rsidRPr="00A87482" w:rsidRDefault="007565B0">
      <w:pPr>
        <w:pStyle w:val="Deltagare"/>
      </w:pPr>
      <w:r w:rsidRPr="00A87482">
        <w:t>I beslutet har deltagit: Knut Billing (m), Lennart Nilsson (s), Bengt-Ola Ryttar (s), Lilian Virgin (s), Owe Hellberg (v), Inga Berggren (m), Anders Ygeman (s), Siw Wittgren-Ahl (s), Sten Lundström (v), Ulla-Britt Hagström (kd), Carl-Erik Skårman (m), Helena Hillar Rosenqvist (mp), Rigmor Ste</w:t>
      </w:r>
      <w:r w:rsidRPr="00A87482">
        <w:t>n</w:t>
      </w:r>
      <w:r w:rsidRPr="00A87482">
        <w:t>mark (c), Yvonne Ångström (fp), Carina Adolfsson (s), Ewa Thalén Finné (m) och Annelie Enochson (kd).</w:t>
      </w:r>
    </w:p>
    <w:p w:rsidR="007565B0" w:rsidRPr="00A87482" w:rsidRDefault="007565B0">
      <w:pPr>
        <w:pStyle w:val="R1"/>
        <w:outlineLvl w:val="0"/>
      </w:pPr>
      <w:bookmarkStart w:id="533" w:name="_Toc482074885"/>
      <w:r w:rsidRPr="00A87482">
        <w:br w:type="page"/>
        <w:t>Avvikande meningar</w:t>
      </w:r>
      <w:bookmarkEnd w:id="533"/>
    </w:p>
    <w:p w:rsidR="007565B0" w:rsidRPr="00A87482" w:rsidRDefault="007565B0">
      <w:pPr>
        <w:pStyle w:val="R2"/>
        <w:spacing w:before="123"/>
        <w:outlineLvl w:val="0"/>
      </w:pPr>
      <w:bookmarkStart w:id="534" w:name="_Toc482074886"/>
      <w:r w:rsidRPr="00A87482">
        <w:t>1. Rättssäkerhetsgarantier vid en utökad ledningsrättsupplåtelse</w:t>
      </w:r>
      <w:bookmarkEnd w:id="534"/>
    </w:p>
    <w:p w:rsidR="007565B0" w:rsidRPr="00A87482" w:rsidRDefault="007565B0">
      <w:r w:rsidRPr="00A87482">
        <w:t>Knut Billing (m), Inga Berggren (m), Carl-Erik Skårman (m) och Ewa Thalén Finné (m) anser att den del av bostadsutskottets yttrande som under rubriken Ledningsrättslagen börjar med ”I Centerpartiets” och slutar med ”i ledning</w:t>
      </w:r>
      <w:r w:rsidRPr="00A87482">
        <w:t>s</w:t>
      </w:r>
      <w:r w:rsidRPr="00A87482">
        <w:t>rättslagen” bort ha följande lydelse:</w:t>
      </w:r>
    </w:p>
    <w:p w:rsidR="007565B0" w:rsidRPr="00A87482" w:rsidRDefault="007565B0">
      <w:pPr>
        <w:pStyle w:val="Normaltindrag"/>
      </w:pPr>
      <w:r w:rsidRPr="00A87482">
        <w:t>Det utredningsförslag som ligger till grund för regeringens förslag beträ</w:t>
      </w:r>
      <w:r w:rsidRPr="00A87482">
        <w:t>f</w:t>
      </w:r>
      <w:r w:rsidRPr="00A87482">
        <w:t>fande ledningsrättslagen har ändrats till det bättre på en punkt. Förslaget har nämligen försetts med en regel som gör det möjligt för fastighetsägaren att få ersättning för det intrång i hans äganderätt som förslaget leder till.</w:t>
      </w:r>
    </w:p>
    <w:p w:rsidR="007565B0" w:rsidRPr="00A87482" w:rsidRDefault="007565B0">
      <w:pPr>
        <w:pStyle w:val="Normaltindrag"/>
      </w:pPr>
      <w:r w:rsidRPr="00A87482">
        <w:t xml:space="preserve">Regeringsförslaget innehåller dock ur rättssäkerhetssynpunkt fortfarande brister. </w:t>
      </w:r>
    </w:p>
    <w:p w:rsidR="007565B0" w:rsidRPr="00A87482" w:rsidRDefault="007565B0">
      <w:pPr>
        <w:pStyle w:val="Normaltindrag"/>
      </w:pPr>
      <w:r w:rsidRPr="00A87482">
        <w:t>Förslagets retroaktivitet kan starkt ifrågasättas utifrån det egendomsskydd som finns reglerat i regeringsformen och Europakonventionen. Eftersom denna frågeställning faller inom konstitutionsutskottets beredningsområde, vilket utskott också beretts tillfälle att yttra sig, nöjer sig utskottet med detta kor</w:t>
      </w:r>
      <w:r w:rsidRPr="00A87482">
        <w:t>t</w:t>
      </w:r>
      <w:r w:rsidRPr="00A87482">
        <w:t>fattade konstaterande.</w:t>
      </w:r>
    </w:p>
    <w:p w:rsidR="007565B0" w:rsidRPr="00A87482" w:rsidRDefault="007565B0">
      <w:pPr>
        <w:pStyle w:val="Normaltindrag"/>
      </w:pPr>
      <w:r w:rsidRPr="00A87482">
        <w:t>Något mycket anmärkningsvärt är att de utökade rättigheterna, att dra fram och begagna kompletterande ledningar, som genom lagförslaget tilläggs ledningsrättshavaren uppkommer direkt på grund av lag utan möjligheter för markägaren att få den utökade upplåtelsen prövad vid förrättning och ytterst av domstol. Markägaren är alltså utan möjlighet att få sina invändningar prövade. Detta skall ses mot bakgrund av att lagförslaget inte innehåller några begränsningar vad gäller antalet kabla</w:t>
      </w:r>
      <w:r w:rsidRPr="00A87482">
        <w:t>r som får dras fram och brukas. Till detta kommer att även tillbehör till kabeln, t.ex. transformatorstationer eller master, kan sätta upp med stöd av ledningsrätten utan prövning vid en förrättning. Regeringen motiverar sitt förslag med att ett förrättningsförf</w:t>
      </w:r>
      <w:r w:rsidRPr="00A87482">
        <w:t>a</w:t>
      </w:r>
      <w:r w:rsidRPr="00A87482">
        <w:t>rande skulle vara resurskrävande både i tid och pengar. Enligt utskottets mening är det inte godtagbart att enskilda intressen skall få vika av de skäl regeringen anger. Enligt utskottets mening bör därför riksdagen med anle</w:t>
      </w:r>
      <w:r w:rsidRPr="00A87482">
        <w:t>d</w:t>
      </w:r>
      <w:r w:rsidRPr="00A87482">
        <w:t>ning av motion 1999/2000</w:t>
      </w:r>
      <w:r w:rsidRPr="00A87482">
        <w:t>:T23 (m) yrkande 1 i motsvarande del avslå reg</w:t>
      </w:r>
      <w:r w:rsidRPr="00A87482">
        <w:t>e</w:t>
      </w:r>
      <w:r w:rsidRPr="00A87482">
        <w:t>ringens förslag till ändring i ledningsrättslagen. Härigenom blir förslaget i Centerpartiets partimotion yrkande 1 i motsvarande del tillgodosett.</w:t>
      </w:r>
    </w:p>
    <w:p w:rsidR="007565B0" w:rsidRPr="00A87482" w:rsidRDefault="007565B0">
      <w:pPr>
        <w:pStyle w:val="R2"/>
      </w:pPr>
      <w:bookmarkStart w:id="535" w:name="_Toc482074887"/>
      <w:r w:rsidRPr="00A87482">
        <w:br w:type="page"/>
        <w:t>2. Avslag på propositionen</w:t>
      </w:r>
      <w:bookmarkEnd w:id="535"/>
    </w:p>
    <w:p w:rsidR="007565B0" w:rsidRPr="00A87482" w:rsidRDefault="007565B0">
      <w:r w:rsidRPr="00A87482">
        <w:t>Rigmor Stenmark (c)  anser att den del av bostadsutskottets yttrande som under rubriken Ledningsrättslagen börjar med ”I Centerpartiets” och slutar med ”i ledningsrättslagen” bort ha följande lydelse:</w:t>
      </w:r>
    </w:p>
    <w:p w:rsidR="007565B0" w:rsidRPr="00A87482" w:rsidRDefault="007565B0">
      <w:pPr>
        <w:pStyle w:val="Normaltindrag"/>
      </w:pPr>
      <w:r w:rsidRPr="00A87482">
        <w:t>Utskottet delar den uppfattning som redovisats i Centerpartiets partimotion om att det mycket snart behövs en ny IT-proposition med konkreta förslag och tydliga åtaganden om att tillgången till snabba Internetförbindelser skall komma alla till del. Dessförinnan saknas egentlig anledning för riksdagen att behandla en proposition som framför allt består av vaga ambitioner och allmänt resonerande kring vissa IT-frågor. Regeringen bör få i uppdrag att återkomma med en ny proposition med den inriktning som ange</w:t>
      </w:r>
      <w:r w:rsidRPr="00A87482">
        <w:t>s i motionen. Det finns inte anledning för utskottet att i detta sammanhang närmare gå in på vare sig de närmare skälen för ställningstagandet eller vilken utformning den nya IT-propositionen skall ha. Med bifall till Centerpartiets partimotion yrkande 1 motsvarande del avstyrker utskottet regeringens förslag till än</w:t>
      </w:r>
      <w:r w:rsidRPr="00A87482">
        <w:t>d</w:t>
      </w:r>
      <w:r w:rsidRPr="00A87482">
        <w:t>ring i ledningsrättslagen. Härigenom kommer även förslaget i motion 1999/2000:T23 (m) yrkande 1 i motsvarande del att bli tillgodosett.</w:t>
      </w:r>
    </w:p>
    <w:p w:rsidR="007565B0" w:rsidRPr="00A87482" w:rsidRDefault="007565B0">
      <w:pPr>
        <w:pStyle w:val="R2"/>
        <w:outlineLvl w:val="0"/>
      </w:pPr>
      <w:bookmarkStart w:id="536" w:name="_Toc482074888"/>
      <w:r w:rsidRPr="00A87482">
        <w:t>3. Expropriationslagens ersättningsregler</w:t>
      </w:r>
      <w:bookmarkEnd w:id="536"/>
    </w:p>
    <w:p w:rsidR="007565B0" w:rsidRPr="00A87482" w:rsidRDefault="007565B0">
      <w:r w:rsidRPr="00A87482">
        <w:t>Knut Billing (m), Inga Berggren (m), Carl-Erik Skårman (m) och Ewa Thalén Finné (m) anser att den del av bostadsutskottets yttrande som under rubriken Ledningsrättslagen börjar med ”Bostadsutskottet har” och slutar med ”föreslagna inriktningen” bort ha följande lydelse:</w:t>
      </w:r>
    </w:p>
    <w:p w:rsidR="007565B0" w:rsidRPr="00A87482" w:rsidRDefault="007565B0">
      <w:pPr>
        <w:pStyle w:val="Normaltindrag"/>
      </w:pPr>
      <w:r w:rsidRPr="00A87482">
        <w:t>Expropriationslagen bör ändras så att ersättningsreglerna ger markägaren kompensation för fastighetens fulla marknadsvärde samt för de kostnader och det inkomstbortfall som inte kan återvinnas. De förändringar av expr</w:t>
      </w:r>
      <w:r w:rsidRPr="00A87482">
        <w:t>o</w:t>
      </w:r>
      <w:r w:rsidRPr="00A87482">
        <w:t>priationslagens ersättningsregler som gjordes i början av 1970-talet innebar att den tidigare rådande grundprincipen om full ersättning övergavs. I stället för att på marknadsmässiga grunder kompensera drabbade fastighetsägare antogs en lagstiftning som inte på ett rimligt sätt avspeglar en fastighets egentliga värde, dvs. ett nuvärde som innefattar framtida förväntningsvä</w:t>
      </w:r>
      <w:r w:rsidRPr="00A87482">
        <w:t>r</w:t>
      </w:r>
      <w:r w:rsidRPr="00A87482">
        <w:t>den.</w:t>
      </w:r>
    </w:p>
    <w:p w:rsidR="007565B0" w:rsidRPr="00A87482" w:rsidRDefault="007565B0">
      <w:pPr>
        <w:pStyle w:val="Normaltindrag"/>
      </w:pPr>
      <w:r w:rsidRPr="00A87482">
        <w:t>Den enskilde fastighetsägarens underläge gentemot exproprianten förstärks av den s.k. presumtionsregeln. Att som presumtionsregeln</w:t>
      </w:r>
      <w:r w:rsidRPr="00A87482">
        <w:t xml:space="preserve"> föreskriver ålägga den drabbade fastighetsägaren bevisbördan avseende eventuella förvän</w:t>
      </w:r>
      <w:r w:rsidRPr="00A87482">
        <w:t>t</w:t>
      </w:r>
      <w:r w:rsidRPr="00A87482">
        <w:t>ningsvärden går på tvärs mot gängse rättssäkerhetsprinciper. Det enda riml</w:t>
      </w:r>
      <w:r w:rsidRPr="00A87482">
        <w:t>i</w:t>
      </w:r>
      <w:r w:rsidRPr="00A87482">
        <w:t>ga förhållandet är att exproprianten skall ha bevisbördan. Presumtionsregeln bör således avska</w:t>
      </w:r>
      <w:r w:rsidRPr="00A87482">
        <w:t>f</w:t>
      </w:r>
      <w:r w:rsidRPr="00A87482">
        <w:t>fas.</w:t>
      </w:r>
    </w:p>
    <w:p w:rsidR="007565B0" w:rsidRPr="00A87482" w:rsidRDefault="007565B0">
      <w:pPr>
        <w:pStyle w:val="Normaltindrag"/>
      </w:pPr>
      <w:r w:rsidRPr="00A87482">
        <w:t>Vad utskottet nu sagt framträder särskilt tydligt när expropriationslagens regler används för att bestämma ersättningen för det intrång en ledningsrätt som utnyttjas inom IT-samhället medför. Förhållandet mellan de förtjäns</w:t>
      </w:r>
      <w:r w:rsidRPr="00A87482">
        <w:t>t</w:t>
      </w:r>
      <w:r w:rsidRPr="00A87482">
        <w:t>möjligheter kabelägaren har på grund av sitt kabelinnehav och de belopp markäg</w:t>
      </w:r>
      <w:r w:rsidRPr="00A87482">
        <w:t>a</w:t>
      </w:r>
      <w:r w:rsidRPr="00A87482">
        <w:t>ren har rätt till framstår som uppenbart orättvist.</w:t>
      </w:r>
    </w:p>
    <w:p w:rsidR="007565B0" w:rsidRPr="00A87482" w:rsidRDefault="007565B0">
      <w:pPr>
        <w:pStyle w:val="Normaltindrag"/>
      </w:pPr>
      <w:r w:rsidRPr="00A87482">
        <w:t>Enligt utkottets mening bör regeringen anmodas att snarast återkomma med förslag om ändringar i expropriationslagen som innebär att presumtion</w:t>
      </w:r>
      <w:r w:rsidRPr="00A87482">
        <w:t>s</w:t>
      </w:r>
      <w:r w:rsidRPr="00A87482">
        <w:t>regeln avskaffas och att exproprianten ges bevisbördan i fråga om orsaken till markvärdesökningarna. Förslag med denna inriktning bör kunna förelä</w:t>
      </w:r>
      <w:r w:rsidRPr="00A87482">
        <w:t>g</w:t>
      </w:r>
      <w:r w:rsidRPr="00A87482">
        <w:t>gas riksdagen utan vidare dröjsmål. Därutöver bör i övrigt utarbetas förslag om ändrade ersättningsregler i syfte att stärka markägarens ställning i enli</w:t>
      </w:r>
      <w:r w:rsidRPr="00A87482">
        <w:t>g</w:t>
      </w:r>
      <w:r w:rsidRPr="00A87482">
        <w:t xml:space="preserve">het med vad utskottet förordat. </w:t>
      </w:r>
    </w:p>
    <w:p w:rsidR="007565B0" w:rsidRPr="00A87482" w:rsidRDefault="007565B0">
      <w:pPr>
        <w:pStyle w:val="Normaltindrag"/>
      </w:pPr>
      <w:r w:rsidRPr="00A87482">
        <w:t>Enligt utskottets mening bör riksdagen med anledning av motion 1999/2000:T23 (m) yrkande 2 som sin mening ge regeringen till känna vad vi anfört.</w:t>
      </w:r>
    </w:p>
    <w:p w:rsidR="007565B0" w:rsidRPr="00A87482" w:rsidRDefault="007565B0">
      <w:pPr>
        <w:pStyle w:val="R2"/>
        <w:outlineLvl w:val="0"/>
      </w:pPr>
      <w:bookmarkStart w:id="537" w:name="_Toc482074889"/>
      <w:r w:rsidRPr="00A87482">
        <w:t>4. Ersättning för den utökade ledningsrättsupplåtelsen m.m.</w:t>
      </w:r>
      <w:bookmarkEnd w:id="537"/>
    </w:p>
    <w:p w:rsidR="007565B0" w:rsidRPr="00A87482" w:rsidRDefault="007565B0">
      <w:r w:rsidRPr="00A87482">
        <w:t>Rigmor Stenmark (c) anser att den del av bostadsutskottets yttrande som under rubriken Ledningsrättslagen börjar med ”Av det” och slutar med ”avstyrks därför” bort ha följande lydelse:</w:t>
      </w:r>
    </w:p>
    <w:p w:rsidR="007565B0" w:rsidRPr="00A87482" w:rsidRDefault="007565B0">
      <w:pPr>
        <w:pStyle w:val="Normaltindrag"/>
      </w:pPr>
      <w:r w:rsidRPr="00A87482">
        <w:t>De ändringar som regeringen föreslår i ledningsrättslagen för att göra mö</w:t>
      </w:r>
      <w:r w:rsidRPr="00A87482">
        <w:t>j</w:t>
      </w:r>
      <w:r w:rsidRPr="00A87482">
        <w:t>ligt en snabb utbyggnad innebär egentligen inte någon väsentlig skillnad gentemot dagens situation. I sammanhanget vill utskottet dock framhålla vikten av att markägaren hålls skadeslös och verkligen erhåller skälig ersät</w:t>
      </w:r>
      <w:r w:rsidRPr="00A87482">
        <w:t>t</w:t>
      </w:r>
      <w:r w:rsidRPr="00A87482">
        <w:t>ning för det intrång han drabbas av. Särskilt gäller detta två typer av skad</w:t>
      </w:r>
      <w:r w:rsidRPr="00A87482">
        <w:t>e</w:t>
      </w:r>
      <w:r w:rsidRPr="00A87482">
        <w:t>fall. Framför allt om vid ledningsdragning intrång sker med maskiner över t.ex. växande gröda. Det kan emellertid också hända att ledningsrätten till följd av den nya användningen kommer att bestå under en längre</w:t>
      </w:r>
      <w:r w:rsidRPr="00A87482">
        <w:t xml:space="preserve"> tid än som annars blivit fallet. Med andra ord kan tiden innan markägaren får tillbaka marken förlängas. Även om den senare skadan är svårare att bedöma bör överväga</w:t>
      </w:r>
      <w:r w:rsidRPr="00A87482">
        <w:t>n</w:t>
      </w:r>
      <w:r w:rsidRPr="00A87482">
        <w:t xml:space="preserve">den ske om skälig kompensation för detta fall. </w:t>
      </w:r>
    </w:p>
    <w:p w:rsidR="007565B0" w:rsidRPr="00A87482" w:rsidRDefault="007565B0">
      <w:pPr>
        <w:pStyle w:val="Normaltindrag"/>
      </w:pPr>
      <w:r w:rsidRPr="00A87482">
        <w:t>Enligt utskottets mening bör riksdagen med bifall till Centerpartiets part</w:t>
      </w:r>
      <w:r w:rsidRPr="00A87482">
        <w:t>i</w:t>
      </w:r>
      <w:r w:rsidRPr="00A87482">
        <w:t>motion yrkande 8 hos regeringen begära förslag till ändring i ledningsrättsl</w:t>
      </w:r>
      <w:r w:rsidRPr="00A87482">
        <w:t>a</w:t>
      </w:r>
      <w:r w:rsidRPr="00A87482">
        <w:t>gen som tillgodoser berättigade anspråk från markägare både vad avser ko</w:t>
      </w:r>
      <w:r w:rsidRPr="00A87482">
        <w:t>m</w:t>
      </w:r>
      <w:r w:rsidRPr="00A87482">
        <w:t>pensation för nya intrång och för förlängd livslängd hos befintliga ledningar i enlighet med vad utskottet nu anfört.</w:t>
      </w:r>
    </w:p>
    <w:p w:rsidR="007565B0" w:rsidRPr="00A87482" w:rsidRDefault="007565B0">
      <w:pPr>
        <w:pStyle w:val="R2"/>
        <w:outlineLvl w:val="0"/>
      </w:pPr>
      <w:bookmarkStart w:id="538" w:name="_Toc482074890"/>
      <w:r w:rsidRPr="00A87482">
        <w:t>5. Bostadspolitiken och IT</w:t>
      </w:r>
      <w:bookmarkEnd w:id="538"/>
      <w:r w:rsidRPr="00A87482">
        <w:t xml:space="preserve"> </w:t>
      </w:r>
    </w:p>
    <w:p w:rsidR="007565B0" w:rsidRPr="00A87482" w:rsidRDefault="007565B0">
      <w:r w:rsidRPr="00A87482">
        <w:t>Knut Billing (m), Inga Berggren (m), Carl-Erik Skårman (m) och Ewa Thalén Finné (m) anser att den del av bostadsutskottets yttrande som under rubriken Bostadspolitiken och IT börjar med ”Utskottet anser” och slutar med ”avstyrks därför” bort ha följande lydelse:</w:t>
      </w:r>
    </w:p>
    <w:p w:rsidR="007565B0" w:rsidRPr="00A87482" w:rsidRDefault="007565B0">
      <w:pPr>
        <w:pStyle w:val="Normaltindrag"/>
      </w:pPr>
      <w:r w:rsidRPr="00A87482">
        <w:t>Den bostadspolitik som i dag förs hämmar Sveriges ekonomiska tillväxt. Bristande tillgång på bostäder utgör en flaskhals och hindrar i t.ex. Stoc</w:t>
      </w:r>
      <w:r w:rsidRPr="00A87482">
        <w:t>k</w:t>
      </w:r>
      <w:r w:rsidRPr="00A87482">
        <w:t xml:space="preserve">holmsregionen nya företag att etablera sig och äldre företag att växa. Sverige kan därför inte dra full nytta av sitt IT-försprång. En ny bostadspolitik måste förverkligas så att det skapas goda förutsättningar för att bygga bostäder i områden där det finns en stark efterfrågan. Bruksvärdessystemet är i sin nuvarande utformning ett av de allvarligaste hindren mot ett ökat byggande av hyresrätter. Fler hyresrätter måste byggas på många håll i landet. För Stockholms del har bruksvärdessystemet – i vilket de </w:t>
      </w:r>
      <w:r w:rsidRPr="00A87482">
        <w:t>allmännyttiga bostad</w:t>
      </w:r>
      <w:r w:rsidRPr="00A87482">
        <w:t>s</w:t>
      </w:r>
      <w:r w:rsidRPr="00A87482">
        <w:t>företagen har en hyresledande roll – genom politiskt satta hyror i det allmä</w:t>
      </w:r>
      <w:r w:rsidRPr="00A87482">
        <w:t>n</w:t>
      </w:r>
      <w:r w:rsidRPr="00A87482">
        <w:t xml:space="preserve">nyttiga beståndet fått nyproduktionen av hyresrätter att praktiskt taget helt upphöra. En sådan ordning skall inte kunna råda. </w:t>
      </w:r>
    </w:p>
    <w:p w:rsidR="007565B0" w:rsidRPr="00A87482" w:rsidRDefault="007565B0">
      <w:pPr>
        <w:pStyle w:val="Normaltindrag"/>
      </w:pPr>
      <w:r w:rsidRPr="00A87482">
        <w:t>Bruksvärdessystemet måste därför reformeras. De s.k. allmännyttiga för</w:t>
      </w:r>
      <w:r w:rsidRPr="00A87482">
        <w:t>e</w:t>
      </w:r>
      <w:r w:rsidRPr="00A87482">
        <w:t>tagens hyresledande roll måste avskaffas. Lägesfaktorn måste ges ökad tyngd och möjligheter öppnas för hyresavtal med längre löptid. Moderata sa</w:t>
      </w:r>
      <w:r w:rsidRPr="00A87482">
        <w:t>m</w:t>
      </w:r>
      <w:r w:rsidRPr="00A87482">
        <w:t>lingspartiet har tidigare redovisat de förändringar som är nödvändiga för att bostadsbyggandet skall kunna öka i tillväxtområdena i vårt land och därmed bidra till att gynna företagsutvecklingen särskilt inom IT-branschen. Vad utskottet nu anfört bör riksdagen med anledning av Moderata samlingspart</w:t>
      </w:r>
      <w:r w:rsidRPr="00A87482">
        <w:t>i</w:t>
      </w:r>
      <w:r w:rsidRPr="00A87482">
        <w:t>ets partimotion yrkande 15 i motsvarande del som sin mening ge reg</w:t>
      </w:r>
      <w:r w:rsidRPr="00A87482">
        <w:t>eringen till känna.</w:t>
      </w:r>
    </w:p>
    <w:p w:rsidR="007565B0" w:rsidRPr="00A87482" w:rsidRDefault="007565B0"/>
    <w:p w:rsidR="007565B0" w:rsidRPr="00A87482" w:rsidRDefault="007565B0">
      <w:pPr>
        <w:pStyle w:val="Innehll"/>
        <w:outlineLvl w:val="0"/>
        <w:sectPr w:rsidR="00000000" w:rsidRPr="00A87482">
          <w:headerReference w:type="default" r:id="rId18"/>
          <w:footerReference w:type="default" r:id="rId19"/>
          <w:pgSz w:w="11906" w:h="16838" w:code="9"/>
          <w:pgMar w:top="567" w:right="4876" w:bottom="4508" w:left="1134" w:header="227" w:footer="227" w:gutter="0"/>
          <w:cols w:space="720"/>
        </w:sectPr>
      </w:pPr>
    </w:p>
    <w:p w:rsidR="007565B0" w:rsidRPr="00A87482" w:rsidRDefault="007565B0">
      <w:pPr>
        <w:pStyle w:val="Innehll"/>
        <w:outlineLvl w:val="0"/>
      </w:pPr>
      <w:r w:rsidRPr="00A87482">
        <w:t>Innehållsförteckning</w:t>
      </w:r>
    </w:p>
    <w:p w:rsidR="007565B0" w:rsidRPr="00A87482" w:rsidRDefault="007565B0">
      <w:pPr>
        <w:pStyle w:val="Innehll1"/>
        <w:rPr>
          <w:noProof w:val="0"/>
        </w:rPr>
      </w:pPr>
      <w:r w:rsidRPr="00A87482">
        <w:rPr>
          <w:noProof w:val="0"/>
        </w:rPr>
        <w:t>Sammanfattning</w:t>
      </w:r>
      <w:r w:rsidRPr="00A87482">
        <w:rPr>
          <w:noProof w:val="0"/>
        </w:rPr>
        <w:tab/>
        <w:t>1</w:t>
      </w:r>
    </w:p>
    <w:p w:rsidR="007565B0" w:rsidRPr="00A87482" w:rsidRDefault="007565B0">
      <w:pPr>
        <w:pStyle w:val="Innehll1"/>
        <w:rPr>
          <w:noProof w:val="0"/>
        </w:rPr>
      </w:pPr>
      <w:r w:rsidRPr="00A87482">
        <w:rPr>
          <w:noProof w:val="0"/>
        </w:rPr>
        <w:t>Propositionen</w:t>
      </w:r>
      <w:r w:rsidRPr="00A87482">
        <w:rPr>
          <w:noProof w:val="0"/>
        </w:rPr>
        <w:tab/>
        <w:t>2</w:t>
      </w:r>
    </w:p>
    <w:p w:rsidR="007565B0" w:rsidRPr="00A87482" w:rsidRDefault="007565B0">
      <w:pPr>
        <w:pStyle w:val="Innehll1"/>
        <w:rPr>
          <w:noProof w:val="0"/>
        </w:rPr>
      </w:pPr>
      <w:r w:rsidRPr="00A87482">
        <w:rPr>
          <w:noProof w:val="0"/>
        </w:rPr>
        <w:t>Motionerna</w:t>
      </w:r>
      <w:r w:rsidRPr="00A87482">
        <w:rPr>
          <w:noProof w:val="0"/>
        </w:rPr>
        <w:tab/>
        <w:t>2</w:t>
      </w:r>
    </w:p>
    <w:p w:rsidR="007565B0" w:rsidRPr="00A87482" w:rsidRDefault="007565B0">
      <w:pPr>
        <w:pStyle w:val="Innehll2"/>
        <w:rPr>
          <w:noProof w:val="0"/>
        </w:rPr>
      </w:pPr>
      <w:r w:rsidRPr="00A87482">
        <w:rPr>
          <w:noProof w:val="0"/>
        </w:rPr>
        <w:t>Motioner väckta med anledning av proposition 1999/2000:86</w:t>
      </w:r>
      <w:r w:rsidRPr="00A87482">
        <w:rPr>
          <w:noProof w:val="0"/>
        </w:rPr>
        <w:tab/>
        <w:t>2</w:t>
      </w:r>
    </w:p>
    <w:p w:rsidR="007565B0" w:rsidRPr="00A87482" w:rsidRDefault="007565B0">
      <w:pPr>
        <w:pStyle w:val="Innehll2"/>
        <w:rPr>
          <w:noProof w:val="0"/>
        </w:rPr>
      </w:pPr>
      <w:r w:rsidRPr="00A87482">
        <w:rPr>
          <w:noProof w:val="0"/>
        </w:rPr>
        <w:t>Motioner väckta under den allmänna motionstiden 1999</w:t>
      </w:r>
      <w:r w:rsidRPr="00A87482">
        <w:rPr>
          <w:noProof w:val="0"/>
        </w:rPr>
        <w:tab/>
        <w:t>5</w:t>
      </w:r>
    </w:p>
    <w:p w:rsidR="007565B0" w:rsidRPr="00A87482" w:rsidRDefault="007565B0">
      <w:pPr>
        <w:pStyle w:val="Innehll1"/>
        <w:rPr>
          <w:noProof w:val="0"/>
        </w:rPr>
      </w:pPr>
      <w:r w:rsidRPr="00A87482">
        <w:rPr>
          <w:noProof w:val="0"/>
        </w:rPr>
        <w:t>UTSKOTTET</w:t>
      </w:r>
      <w:r w:rsidRPr="00A87482">
        <w:rPr>
          <w:noProof w:val="0"/>
        </w:rPr>
        <w:tab/>
        <w:t>11</w:t>
      </w:r>
    </w:p>
    <w:p w:rsidR="007565B0" w:rsidRPr="00A87482" w:rsidRDefault="007565B0">
      <w:pPr>
        <w:pStyle w:val="Innehll1"/>
        <w:rPr>
          <w:noProof w:val="0"/>
        </w:rPr>
      </w:pPr>
      <w:r w:rsidRPr="00A87482">
        <w:rPr>
          <w:noProof w:val="0"/>
        </w:rPr>
        <w:t>1 Bakgrund</w:t>
      </w:r>
      <w:r w:rsidRPr="00A87482">
        <w:rPr>
          <w:noProof w:val="0"/>
        </w:rPr>
        <w:tab/>
        <w:t>11</w:t>
      </w:r>
    </w:p>
    <w:p w:rsidR="007565B0" w:rsidRPr="00A87482" w:rsidRDefault="007565B0">
      <w:pPr>
        <w:pStyle w:val="Innehll2"/>
        <w:rPr>
          <w:noProof w:val="0"/>
        </w:rPr>
      </w:pPr>
      <w:r w:rsidRPr="00A87482">
        <w:rPr>
          <w:noProof w:val="0"/>
        </w:rPr>
        <w:t>1.1 Inledning</w:t>
      </w:r>
      <w:r w:rsidRPr="00A87482">
        <w:rPr>
          <w:noProof w:val="0"/>
        </w:rPr>
        <w:tab/>
        <w:t>11</w:t>
      </w:r>
    </w:p>
    <w:p w:rsidR="007565B0" w:rsidRPr="00A87482" w:rsidRDefault="007565B0">
      <w:pPr>
        <w:pStyle w:val="Innehll2"/>
        <w:rPr>
          <w:noProof w:val="0"/>
        </w:rPr>
      </w:pPr>
      <w:r w:rsidRPr="00A87482">
        <w:rPr>
          <w:noProof w:val="0"/>
        </w:rPr>
        <w:t>1.2 Informationsteknik</w:t>
      </w:r>
      <w:r w:rsidRPr="00A87482">
        <w:rPr>
          <w:noProof w:val="0"/>
        </w:rPr>
        <w:tab/>
        <w:t>11</w:t>
      </w:r>
    </w:p>
    <w:p w:rsidR="007565B0" w:rsidRPr="00A87482" w:rsidRDefault="007565B0">
      <w:pPr>
        <w:pStyle w:val="Innehll2"/>
        <w:rPr>
          <w:noProof w:val="0"/>
        </w:rPr>
      </w:pPr>
      <w:r w:rsidRPr="00A87482">
        <w:rPr>
          <w:noProof w:val="0"/>
        </w:rPr>
        <w:t>1.3 1996 års IT-beslut</w:t>
      </w:r>
      <w:r w:rsidRPr="00A87482">
        <w:rPr>
          <w:noProof w:val="0"/>
        </w:rPr>
        <w:tab/>
        <w:t>12</w:t>
      </w:r>
    </w:p>
    <w:p w:rsidR="007565B0" w:rsidRPr="00A87482" w:rsidRDefault="007565B0">
      <w:pPr>
        <w:pStyle w:val="Innehll1"/>
        <w:rPr>
          <w:noProof w:val="0"/>
        </w:rPr>
      </w:pPr>
      <w:r w:rsidRPr="00A87482">
        <w:rPr>
          <w:noProof w:val="0"/>
        </w:rPr>
        <w:t>2 Avslag på propositionen</w:t>
      </w:r>
      <w:r w:rsidRPr="00A87482">
        <w:rPr>
          <w:noProof w:val="0"/>
        </w:rPr>
        <w:tab/>
        <w:t>13</w:t>
      </w:r>
    </w:p>
    <w:p w:rsidR="007565B0" w:rsidRPr="00A87482" w:rsidRDefault="007565B0">
      <w:pPr>
        <w:pStyle w:val="Innehll2"/>
        <w:rPr>
          <w:noProof w:val="0"/>
        </w:rPr>
      </w:pPr>
      <w:r w:rsidRPr="00A87482">
        <w:rPr>
          <w:noProof w:val="0"/>
        </w:rPr>
        <w:t>2.1 Motionsförslag</w:t>
      </w:r>
      <w:r w:rsidRPr="00A87482">
        <w:rPr>
          <w:noProof w:val="0"/>
        </w:rPr>
        <w:tab/>
        <w:t>13</w:t>
      </w:r>
    </w:p>
    <w:p w:rsidR="007565B0" w:rsidRPr="00A87482" w:rsidRDefault="007565B0">
      <w:pPr>
        <w:pStyle w:val="Innehll2"/>
        <w:rPr>
          <w:noProof w:val="0"/>
        </w:rPr>
      </w:pPr>
      <w:r w:rsidRPr="00A87482">
        <w:rPr>
          <w:noProof w:val="0"/>
          <w:snapToGrid w:val="0"/>
        </w:rPr>
        <w:t>2.2 Trafikutskottets ställningstagande</w:t>
      </w:r>
      <w:r w:rsidRPr="00A87482">
        <w:rPr>
          <w:noProof w:val="0"/>
        </w:rPr>
        <w:tab/>
        <w:t>13</w:t>
      </w:r>
    </w:p>
    <w:p w:rsidR="007565B0" w:rsidRPr="00A87482" w:rsidRDefault="007565B0">
      <w:pPr>
        <w:pStyle w:val="Innehll1"/>
        <w:rPr>
          <w:noProof w:val="0"/>
        </w:rPr>
      </w:pPr>
      <w:r w:rsidRPr="00A87482">
        <w:rPr>
          <w:noProof w:val="0"/>
        </w:rPr>
        <w:t>3 IT-politikens mål och inriktning</w:t>
      </w:r>
      <w:r w:rsidRPr="00A87482">
        <w:rPr>
          <w:noProof w:val="0"/>
        </w:rPr>
        <w:tab/>
        <w:t>13</w:t>
      </w:r>
    </w:p>
    <w:p w:rsidR="007565B0" w:rsidRPr="00A87482" w:rsidRDefault="007565B0">
      <w:pPr>
        <w:pStyle w:val="Innehll2"/>
        <w:rPr>
          <w:noProof w:val="0"/>
        </w:rPr>
      </w:pPr>
      <w:r w:rsidRPr="00A87482">
        <w:rPr>
          <w:noProof w:val="0"/>
        </w:rPr>
        <w:t>3.1 Regeringens förslag</w:t>
      </w:r>
      <w:r w:rsidRPr="00A87482">
        <w:rPr>
          <w:noProof w:val="0"/>
        </w:rPr>
        <w:tab/>
        <w:t>13</w:t>
      </w:r>
    </w:p>
    <w:p w:rsidR="007565B0" w:rsidRPr="00A87482" w:rsidRDefault="007565B0">
      <w:pPr>
        <w:pStyle w:val="Innehll2"/>
        <w:rPr>
          <w:noProof w:val="0"/>
        </w:rPr>
      </w:pPr>
      <w:r w:rsidRPr="00A87482">
        <w:rPr>
          <w:noProof w:val="0"/>
        </w:rPr>
        <w:t>3.2 Motionsförslag</w:t>
      </w:r>
      <w:r w:rsidRPr="00A87482">
        <w:rPr>
          <w:noProof w:val="0"/>
        </w:rPr>
        <w:tab/>
        <w:t>15</w:t>
      </w:r>
    </w:p>
    <w:p w:rsidR="007565B0" w:rsidRPr="00A87482" w:rsidRDefault="007565B0">
      <w:pPr>
        <w:pStyle w:val="Innehll2"/>
        <w:rPr>
          <w:noProof w:val="0"/>
        </w:rPr>
      </w:pPr>
      <w:r w:rsidRPr="00A87482">
        <w:rPr>
          <w:noProof w:val="0"/>
        </w:rPr>
        <w:t>3.3 Trafikutskottets ställningstagande</w:t>
      </w:r>
      <w:r w:rsidRPr="00A87482">
        <w:rPr>
          <w:noProof w:val="0"/>
        </w:rPr>
        <w:tab/>
        <w:t>17</w:t>
      </w:r>
    </w:p>
    <w:p w:rsidR="007565B0" w:rsidRPr="00A87482" w:rsidRDefault="007565B0">
      <w:pPr>
        <w:pStyle w:val="Innehll1"/>
        <w:rPr>
          <w:noProof w:val="0"/>
        </w:rPr>
      </w:pPr>
      <w:r w:rsidRPr="00A87482">
        <w:rPr>
          <w:noProof w:val="0"/>
        </w:rPr>
        <w:t>4 Tillgänglighet</w:t>
      </w:r>
      <w:r w:rsidRPr="00A87482">
        <w:rPr>
          <w:noProof w:val="0"/>
        </w:rPr>
        <w:tab/>
        <w:t>19</w:t>
      </w:r>
    </w:p>
    <w:p w:rsidR="007565B0" w:rsidRPr="00A87482" w:rsidRDefault="007565B0">
      <w:pPr>
        <w:pStyle w:val="Innehll2"/>
        <w:rPr>
          <w:noProof w:val="0"/>
        </w:rPr>
      </w:pPr>
      <w:r w:rsidRPr="00A87482">
        <w:rPr>
          <w:noProof w:val="0"/>
        </w:rPr>
        <w:t>4.1 IT-infrastruktur</w:t>
      </w:r>
      <w:r w:rsidRPr="00A87482">
        <w:rPr>
          <w:noProof w:val="0"/>
        </w:rPr>
        <w:tab/>
        <w:t>19</w:t>
      </w:r>
    </w:p>
    <w:p w:rsidR="007565B0" w:rsidRPr="00A87482" w:rsidRDefault="007565B0">
      <w:pPr>
        <w:pStyle w:val="Innehll3"/>
        <w:rPr>
          <w:noProof w:val="0"/>
        </w:rPr>
      </w:pPr>
      <w:r w:rsidRPr="00A87482">
        <w:rPr>
          <w:noProof w:val="0"/>
        </w:rPr>
        <w:t>Regeringens bedömning</w:t>
      </w:r>
      <w:r w:rsidRPr="00A87482">
        <w:rPr>
          <w:noProof w:val="0"/>
        </w:rPr>
        <w:tab/>
        <w:t>19</w:t>
      </w:r>
    </w:p>
    <w:p w:rsidR="007565B0" w:rsidRPr="00A87482" w:rsidRDefault="007565B0">
      <w:pPr>
        <w:pStyle w:val="Innehll3"/>
        <w:rPr>
          <w:noProof w:val="0"/>
        </w:rPr>
      </w:pPr>
      <w:r w:rsidRPr="00A87482">
        <w:rPr>
          <w:noProof w:val="0"/>
        </w:rPr>
        <w:t>Motionsförslag</w:t>
      </w:r>
      <w:r w:rsidRPr="00A87482">
        <w:rPr>
          <w:noProof w:val="0"/>
        </w:rPr>
        <w:tab/>
        <w:t>22</w:t>
      </w:r>
    </w:p>
    <w:p w:rsidR="007565B0" w:rsidRPr="00A87482" w:rsidRDefault="007565B0">
      <w:pPr>
        <w:pStyle w:val="Innehll3"/>
        <w:rPr>
          <w:noProof w:val="0"/>
        </w:rPr>
      </w:pPr>
      <w:r w:rsidRPr="00A87482">
        <w:rPr>
          <w:noProof w:val="0"/>
        </w:rPr>
        <w:t>Skatteutskottets yttrande</w:t>
      </w:r>
      <w:r w:rsidRPr="00A87482">
        <w:rPr>
          <w:noProof w:val="0"/>
        </w:rPr>
        <w:tab/>
        <w:t>26</w:t>
      </w:r>
    </w:p>
    <w:p w:rsidR="007565B0" w:rsidRPr="00A87482" w:rsidRDefault="007565B0">
      <w:pPr>
        <w:pStyle w:val="Innehll3"/>
        <w:rPr>
          <w:noProof w:val="0"/>
        </w:rPr>
      </w:pPr>
      <w:r w:rsidRPr="00A87482">
        <w:rPr>
          <w:noProof w:val="0"/>
        </w:rPr>
        <w:t>Trafikutskottets ställningstagande</w:t>
      </w:r>
      <w:r w:rsidRPr="00A87482">
        <w:rPr>
          <w:noProof w:val="0"/>
        </w:rPr>
        <w:tab/>
        <w:t>27</w:t>
      </w:r>
    </w:p>
    <w:p w:rsidR="007565B0" w:rsidRPr="00A87482" w:rsidRDefault="007565B0">
      <w:pPr>
        <w:pStyle w:val="Innehll2"/>
        <w:rPr>
          <w:noProof w:val="0"/>
        </w:rPr>
      </w:pPr>
      <w:r w:rsidRPr="00A87482">
        <w:rPr>
          <w:noProof w:val="0"/>
        </w:rPr>
        <w:t>4.2 Tillgång till accessnät och lokal monopolisering</w:t>
      </w:r>
      <w:r w:rsidRPr="00A87482">
        <w:rPr>
          <w:noProof w:val="0"/>
        </w:rPr>
        <w:tab/>
        <w:t>29</w:t>
      </w:r>
    </w:p>
    <w:p w:rsidR="007565B0" w:rsidRPr="00A87482" w:rsidRDefault="007565B0">
      <w:pPr>
        <w:pStyle w:val="Innehll3"/>
        <w:rPr>
          <w:noProof w:val="0"/>
        </w:rPr>
      </w:pPr>
      <w:r w:rsidRPr="00A87482">
        <w:rPr>
          <w:noProof w:val="0"/>
        </w:rPr>
        <w:t>Regeringens bedömning</w:t>
      </w:r>
      <w:r w:rsidRPr="00A87482">
        <w:rPr>
          <w:noProof w:val="0"/>
        </w:rPr>
        <w:tab/>
        <w:t>29</w:t>
      </w:r>
    </w:p>
    <w:p w:rsidR="007565B0" w:rsidRPr="00A87482" w:rsidRDefault="007565B0">
      <w:pPr>
        <w:pStyle w:val="Innehll3"/>
        <w:rPr>
          <w:noProof w:val="0"/>
        </w:rPr>
      </w:pPr>
      <w:r w:rsidRPr="00A87482">
        <w:rPr>
          <w:noProof w:val="0"/>
        </w:rPr>
        <w:t>Motionsförslag</w:t>
      </w:r>
      <w:r w:rsidRPr="00A87482">
        <w:rPr>
          <w:noProof w:val="0"/>
        </w:rPr>
        <w:tab/>
        <w:t>29</w:t>
      </w:r>
    </w:p>
    <w:p w:rsidR="007565B0" w:rsidRPr="00A87482" w:rsidRDefault="007565B0">
      <w:pPr>
        <w:pStyle w:val="Innehll3"/>
        <w:rPr>
          <w:noProof w:val="0"/>
        </w:rPr>
      </w:pPr>
      <w:r w:rsidRPr="00A87482">
        <w:rPr>
          <w:noProof w:val="0"/>
        </w:rPr>
        <w:t>Näringsutskottets yttrande</w:t>
      </w:r>
      <w:r w:rsidRPr="00A87482">
        <w:rPr>
          <w:noProof w:val="0"/>
        </w:rPr>
        <w:tab/>
        <w:t>30</w:t>
      </w:r>
    </w:p>
    <w:p w:rsidR="007565B0" w:rsidRPr="00A87482" w:rsidRDefault="007565B0">
      <w:pPr>
        <w:pStyle w:val="Innehll3"/>
        <w:rPr>
          <w:noProof w:val="0"/>
        </w:rPr>
      </w:pPr>
      <w:r w:rsidRPr="00A87482">
        <w:rPr>
          <w:noProof w:val="0"/>
        </w:rPr>
        <w:t>Trafikutskottets ställningstagande</w:t>
      </w:r>
      <w:r w:rsidRPr="00A87482">
        <w:rPr>
          <w:noProof w:val="0"/>
        </w:rPr>
        <w:tab/>
        <w:t>31</w:t>
      </w:r>
    </w:p>
    <w:p w:rsidR="007565B0" w:rsidRPr="00A87482" w:rsidRDefault="007565B0">
      <w:pPr>
        <w:pStyle w:val="Innehll2"/>
        <w:rPr>
          <w:noProof w:val="0"/>
        </w:rPr>
      </w:pPr>
      <w:r w:rsidRPr="00A87482">
        <w:rPr>
          <w:noProof w:val="0"/>
        </w:rPr>
        <w:t>4.3 Ledningsrättslagen m.m.</w:t>
      </w:r>
      <w:r w:rsidRPr="00A87482">
        <w:rPr>
          <w:noProof w:val="0"/>
        </w:rPr>
        <w:tab/>
        <w:t>32</w:t>
      </w:r>
    </w:p>
    <w:p w:rsidR="007565B0" w:rsidRPr="00A87482" w:rsidRDefault="007565B0">
      <w:pPr>
        <w:pStyle w:val="Innehll3"/>
        <w:rPr>
          <w:noProof w:val="0"/>
        </w:rPr>
      </w:pPr>
      <w:r w:rsidRPr="00A87482">
        <w:rPr>
          <w:noProof w:val="0"/>
        </w:rPr>
        <w:t>Regeringens förslag</w:t>
      </w:r>
      <w:r w:rsidRPr="00A87482">
        <w:rPr>
          <w:noProof w:val="0"/>
        </w:rPr>
        <w:tab/>
        <w:t>32</w:t>
      </w:r>
    </w:p>
    <w:p w:rsidR="007565B0" w:rsidRPr="00A87482" w:rsidRDefault="007565B0">
      <w:pPr>
        <w:pStyle w:val="Innehll3"/>
        <w:rPr>
          <w:noProof w:val="0"/>
        </w:rPr>
      </w:pPr>
      <w:r w:rsidRPr="00A87482">
        <w:rPr>
          <w:noProof w:val="0"/>
        </w:rPr>
        <w:t>Motionsförslag</w:t>
      </w:r>
      <w:r w:rsidRPr="00A87482">
        <w:rPr>
          <w:noProof w:val="0"/>
        </w:rPr>
        <w:tab/>
        <w:t>33</w:t>
      </w:r>
    </w:p>
    <w:p w:rsidR="007565B0" w:rsidRPr="00A87482" w:rsidRDefault="007565B0">
      <w:pPr>
        <w:pStyle w:val="Innehll3"/>
        <w:rPr>
          <w:noProof w:val="0"/>
        </w:rPr>
      </w:pPr>
      <w:r w:rsidRPr="00A87482">
        <w:rPr>
          <w:noProof w:val="0"/>
        </w:rPr>
        <w:t>Bostadsutskottets yttrande</w:t>
      </w:r>
      <w:r w:rsidRPr="00A87482">
        <w:rPr>
          <w:noProof w:val="0"/>
        </w:rPr>
        <w:tab/>
        <w:t>33</w:t>
      </w:r>
    </w:p>
    <w:p w:rsidR="007565B0" w:rsidRPr="00A87482" w:rsidRDefault="007565B0">
      <w:pPr>
        <w:pStyle w:val="Innehll3"/>
        <w:rPr>
          <w:noProof w:val="0"/>
        </w:rPr>
      </w:pPr>
      <w:r w:rsidRPr="00A87482">
        <w:rPr>
          <w:noProof w:val="0"/>
        </w:rPr>
        <w:t>Trafikutskottets ställningstagande</w:t>
      </w:r>
      <w:r w:rsidRPr="00A87482">
        <w:rPr>
          <w:noProof w:val="0"/>
        </w:rPr>
        <w:tab/>
        <w:t>34</w:t>
      </w:r>
    </w:p>
    <w:p w:rsidR="007565B0" w:rsidRPr="00A87482" w:rsidRDefault="007565B0">
      <w:pPr>
        <w:pStyle w:val="Innehll2"/>
        <w:rPr>
          <w:noProof w:val="0"/>
        </w:rPr>
      </w:pPr>
      <w:r w:rsidRPr="00A87482">
        <w:rPr>
          <w:noProof w:val="0"/>
        </w:rPr>
        <w:t>4.4 Tillgänglighet för funktionshindrade</w:t>
      </w:r>
      <w:r w:rsidRPr="00A87482">
        <w:rPr>
          <w:noProof w:val="0"/>
        </w:rPr>
        <w:tab/>
        <w:t>35</w:t>
      </w:r>
    </w:p>
    <w:p w:rsidR="007565B0" w:rsidRPr="00A87482" w:rsidRDefault="007565B0">
      <w:pPr>
        <w:pStyle w:val="Innehll3"/>
        <w:rPr>
          <w:noProof w:val="0"/>
        </w:rPr>
      </w:pPr>
      <w:r w:rsidRPr="00A87482">
        <w:rPr>
          <w:noProof w:val="0"/>
        </w:rPr>
        <w:t>Regeringens bedömning</w:t>
      </w:r>
      <w:r w:rsidRPr="00A87482">
        <w:rPr>
          <w:noProof w:val="0"/>
        </w:rPr>
        <w:tab/>
        <w:t>35</w:t>
      </w:r>
    </w:p>
    <w:p w:rsidR="007565B0" w:rsidRPr="00A87482" w:rsidRDefault="007565B0">
      <w:pPr>
        <w:pStyle w:val="Innehll3"/>
        <w:rPr>
          <w:noProof w:val="0"/>
        </w:rPr>
      </w:pPr>
      <w:r w:rsidRPr="00A87482">
        <w:rPr>
          <w:noProof w:val="0"/>
        </w:rPr>
        <w:t>Motionsförslag</w:t>
      </w:r>
      <w:r w:rsidRPr="00A87482">
        <w:rPr>
          <w:noProof w:val="0"/>
        </w:rPr>
        <w:tab/>
        <w:t>35</w:t>
      </w:r>
    </w:p>
    <w:p w:rsidR="007565B0" w:rsidRPr="00A87482" w:rsidRDefault="007565B0">
      <w:pPr>
        <w:pStyle w:val="Innehll3"/>
        <w:rPr>
          <w:noProof w:val="0"/>
        </w:rPr>
      </w:pPr>
      <w:r w:rsidRPr="00A87482">
        <w:rPr>
          <w:noProof w:val="0"/>
        </w:rPr>
        <w:t>Socialutskottets yttrande</w:t>
      </w:r>
      <w:r w:rsidRPr="00A87482">
        <w:rPr>
          <w:noProof w:val="0"/>
        </w:rPr>
        <w:tab/>
        <w:t>36</w:t>
      </w:r>
    </w:p>
    <w:p w:rsidR="007565B0" w:rsidRPr="00A87482" w:rsidRDefault="007565B0">
      <w:pPr>
        <w:pStyle w:val="Innehll3"/>
        <w:rPr>
          <w:noProof w:val="0"/>
        </w:rPr>
      </w:pPr>
      <w:r w:rsidRPr="00A87482">
        <w:rPr>
          <w:noProof w:val="0"/>
        </w:rPr>
        <w:t>Trafikutskottets ställningstagande</w:t>
      </w:r>
      <w:r w:rsidRPr="00A87482">
        <w:rPr>
          <w:noProof w:val="0"/>
        </w:rPr>
        <w:tab/>
        <w:t>36</w:t>
      </w:r>
    </w:p>
    <w:p w:rsidR="007565B0" w:rsidRPr="00A87482" w:rsidRDefault="007565B0">
      <w:pPr>
        <w:pStyle w:val="Innehll2"/>
        <w:rPr>
          <w:noProof w:val="0"/>
        </w:rPr>
      </w:pPr>
      <w:r w:rsidRPr="00A87482">
        <w:rPr>
          <w:noProof w:val="0"/>
        </w:rPr>
        <w:t>4.5 Samhällets informationsförsörjning</w:t>
      </w:r>
      <w:r w:rsidRPr="00A87482">
        <w:rPr>
          <w:noProof w:val="0"/>
        </w:rPr>
        <w:tab/>
        <w:t>37</w:t>
      </w:r>
    </w:p>
    <w:p w:rsidR="007565B0" w:rsidRPr="00A87482" w:rsidRDefault="007565B0">
      <w:pPr>
        <w:pStyle w:val="Innehll3"/>
        <w:rPr>
          <w:noProof w:val="0"/>
        </w:rPr>
      </w:pPr>
      <w:r w:rsidRPr="00A87482">
        <w:rPr>
          <w:noProof w:val="0"/>
        </w:rPr>
        <w:t>Regeringens bedömning</w:t>
      </w:r>
      <w:r w:rsidRPr="00A87482">
        <w:rPr>
          <w:noProof w:val="0"/>
        </w:rPr>
        <w:tab/>
        <w:t>37</w:t>
      </w:r>
    </w:p>
    <w:p w:rsidR="007565B0" w:rsidRPr="00A87482" w:rsidRDefault="007565B0">
      <w:pPr>
        <w:pStyle w:val="Innehll3"/>
        <w:rPr>
          <w:noProof w:val="0"/>
        </w:rPr>
      </w:pPr>
      <w:r w:rsidRPr="00A87482">
        <w:rPr>
          <w:noProof w:val="0"/>
        </w:rPr>
        <w:t>Motionsförslag</w:t>
      </w:r>
      <w:r w:rsidRPr="00A87482">
        <w:rPr>
          <w:noProof w:val="0"/>
        </w:rPr>
        <w:tab/>
        <w:t>38</w:t>
      </w:r>
    </w:p>
    <w:p w:rsidR="007565B0" w:rsidRPr="00A87482" w:rsidRDefault="007565B0">
      <w:pPr>
        <w:pStyle w:val="Innehll3"/>
        <w:rPr>
          <w:noProof w:val="0"/>
        </w:rPr>
      </w:pPr>
      <w:r w:rsidRPr="00A87482">
        <w:rPr>
          <w:noProof w:val="0"/>
        </w:rPr>
        <w:t>Trafikutskottets ställningstagande</w:t>
      </w:r>
      <w:r w:rsidRPr="00A87482">
        <w:rPr>
          <w:noProof w:val="0"/>
        </w:rPr>
        <w:tab/>
        <w:t>38</w:t>
      </w:r>
    </w:p>
    <w:p w:rsidR="007565B0" w:rsidRPr="00A87482" w:rsidRDefault="007565B0">
      <w:pPr>
        <w:pStyle w:val="Innehll1"/>
        <w:rPr>
          <w:noProof w:val="0"/>
        </w:rPr>
      </w:pPr>
      <w:r w:rsidRPr="00A87482">
        <w:rPr>
          <w:noProof w:val="0"/>
        </w:rPr>
        <w:t>5 Tillit till IT</w:t>
      </w:r>
      <w:r w:rsidRPr="00A87482">
        <w:rPr>
          <w:noProof w:val="0"/>
        </w:rPr>
        <w:tab/>
        <w:t>38</w:t>
      </w:r>
    </w:p>
    <w:p w:rsidR="007565B0" w:rsidRPr="00A87482" w:rsidRDefault="007565B0">
      <w:pPr>
        <w:pStyle w:val="Innehll2"/>
        <w:rPr>
          <w:noProof w:val="0"/>
        </w:rPr>
      </w:pPr>
      <w:r w:rsidRPr="00A87482">
        <w:rPr>
          <w:noProof w:val="0"/>
        </w:rPr>
        <w:t>5.1 Informationssäkerhetsarbetet</w:t>
      </w:r>
      <w:r w:rsidRPr="00A87482">
        <w:rPr>
          <w:noProof w:val="0"/>
        </w:rPr>
        <w:tab/>
        <w:t>38</w:t>
      </w:r>
    </w:p>
    <w:p w:rsidR="007565B0" w:rsidRPr="00A87482" w:rsidRDefault="007565B0">
      <w:pPr>
        <w:pStyle w:val="Innehll3"/>
        <w:rPr>
          <w:noProof w:val="0"/>
        </w:rPr>
      </w:pPr>
      <w:r w:rsidRPr="00A87482">
        <w:rPr>
          <w:noProof w:val="0"/>
        </w:rPr>
        <w:t>Regeringens förslag</w:t>
      </w:r>
      <w:r w:rsidRPr="00A87482">
        <w:rPr>
          <w:noProof w:val="0"/>
        </w:rPr>
        <w:tab/>
        <w:t>38</w:t>
      </w:r>
    </w:p>
    <w:p w:rsidR="007565B0" w:rsidRPr="00A87482" w:rsidRDefault="007565B0">
      <w:pPr>
        <w:pStyle w:val="Innehll3"/>
        <w:rPr>
          <w:noProof w:val="0"/>
        </w:rPr>
      </w:pPr>
      <w:r w:rsidRPr="00A87482">
        <w:rPr>
          <w:noProof w:val="0"/>
        </w:rPr>
        <w:t>Motionsförslag</w:t>
      </w:r>
      <w:r w:rsidRPr="00A87482">
        <w:rPr>
          <w:noProof w:val="0"/>
        </w:rPr>
        <w:tab/>
        <w:t>40</w:t>
      </w:r>
    </w:p>
    <w:p w:rsidR="007565B0" w:rsidRPr="00A87482" w:rsidRDefault="007565B0">
      <w:pPr>
        <w:pStyle w:val="Innehll3"/>
        <w:rPr>
          <w:noProof w:val="0"/>
        </w:rPr>
      </w:pPr>
      <w:r w:rsidRPr="00A87482">
        <w:rPr>
          <w:noProof w:val="0"/>
        </w:rPr>
        <w:t>Försvarsutskottets yttrande</w:t>
      </w:r>
      <w:r w:rsidRPr="00A87482">
        <w:rPr>
          <w:noProof w:val="0"/>
        </w:rPr>
        <w:tab/>
        <w:t>40</w:t>
      </w:r>
    </w:p>
    <w:p w:rsidR="007565B0" w:rsidRPr="00A87482" w:rsidRDefault="007565B0">
      <w:pPr>
        <w:pStyle w:val="Innehll3"/>
        <w:rPr>
          <w:noProof w:val="0"/>
        </w:rPr>
      </w:pPr>
      <w:r w:rsidRPr="00A87482">
        <w:rPr>
          <w:noProof w:val="0"/>
        </w:rPr>
        <w:t>Trafikutskottets ställningstagande</w:t>
      </w:r>
      <w:r w:rsidRPr="00A87482">
        <w:rPr>
          <w:noProof w:val="0"/>
        </w:rPr>
        <w:tab/>
        <w:t>41</w:t>
      </w:r>
    </w:p>
    <w:p w:rsidR="007565B0" w:rsidRPr="00A87482" w:rsidRDefault="007565B0">
      <w:pPr>
        <w:pStyle w:val="Innehll2"/>
        <w:rPr>
          <w:noProof w:val="0"/>
        </w:rPr>
      </w:pPr>
      <w:r w:rsidRPr="00A87482">
        <w:rPr>
          <w:noProof w:val="0"/>
        </w:rPr>
        <w:t>5.2 Internet och domännamn</w:t>
      </w:r>
      <w:r w:rsidRPr="00A87482">
        <w:rPr>
          <w:noProof w:val="0"/>
        </w:rPr>
        <w:tab/>
        <w:t>42</w:t>
      </w:r>
    </w:p>
    <w:p w:rsidR="007565B0" w:rsidRPr="00A87482" w:rsidRDefault="007565B0">
      <w:pPr>
        <w:pStyle w:val="Innehll3"/>
        <w:rPr>
          <w:noProof w:val="0"/>
        </w:rPr>
      </w:pPr>
      <w:r w:rsidRPr="00A87482">
        <w:rPr>
          <w:noProof w:val="0"/>
        </w:rPr>
        <w:t>Regeringens bedömning</w:t>
      </w:r>
      <w:r w:rsidRPr="00A87482">
        <w:rPr>
          <w:noProof w:val="0"/>
        </w:rPr>
        <w:tab/>
        <w:t>42</w:t>
      </w:r>
    </w:p>
    <w:p w:rsidR="007565B0" w:rsidRPr="00A87482" w:rsidRDefault="007565B0">
      <w:pPr>
        <w:pStyle w:val="Innehll3"/>
        <w:rPr>
          <w:noProof w:val="0"/>
        </w:rPr>
      </w:pPr>
      <w:r w:rsidRPr="00A87482">
        <w:rPr>
          <w:noProof w:val="0"/>
        </w:rPr>
        <w:t>Motionsförslag</w:t>
      </w:r>
      <w:r w:rsidRPr="00A87482">
        <w:rPr>
          <w:noProof w:val="0"/>
        </w:rPr>
        <w:tab/>
        <w:t>42</w:t>
      </w:r>
    </w:p>
    <w:p w:rsidR="007565B0" w:rsidRPr="00A87482" w:rsidRDefault="007565B0">
      <w:pPr>
        <w:pStyle w:val="Innehll3"/>
        <w:rPr>
          <w:noProof w:val="0"/>
        </w:rPr>
      </w:pPr>
      <w:r w:rsidRPr="00A87482">
        <w:rPr>
          <w:noProof w:val="0"/>
        </w:rPr>
        <w:t>Trafikutskottets ställningstagande</w:t>
      </w:r>
      <w:r w:rsidRPr="00A87482">
        <w:rPr>
          <w:noProof w:val="0"/>
        </w:rPr>
        <w:tab/>
        <w:t>42</w:t>
      </w:r>
    </w:p>
    <w:p w:rsidR="007565B0" w:rsidRPr="00A87482" w:rsidRDefault="007565B0">
      <w:pPr>
        <w:pStyle w:val="Innehll2"/>
        <w:rPr>
          <w:noProof w:val="0"/>
        </w:rPr>
      </w:pPr>
      <w:r w:rsidRPr="00A87482">
        <w:rPr>
          <w:noProof w:val="0"/>
        </w:rPr>
        <w:t>5.3 Åtgärder för att främja elektronisk kommunikation</w:t>
      </w:r>
      <w:r w:rsidRPr="00A87482">
        <w:rPr>
          <w:noProof w:val="0"/>
        </w:rPr>
        <w:tab/>
        <w:t>43</w:t>
      </w:r>
    </w:p>
    <w:p w:rsidR="007565B0" w:rsidRPr="00A87482" w:rsidRDefault="007565B0">
      <w:pPr>
        <w:pStyle w:val="Innehll3"/>
        <w:rPr>
          <w:noProof w:val="0"/>
        </w:rPr>
      </w:pPr>
      <w:r w:rsidRPr="00A87482">
        <w:rPr>
          <w:noProof w:val="0"/>
        </w:rPr>
        <w:t>Regeringens bedömning</w:t>
      </w:r>
      <w:r w:rsidRPr="00A87482">
        <w:rPr>
          <w:noProof w:val="0"/>
        </w:rPr>
        <w:tab/>
        <w:t>43</w:t>
      </w:r>
    </w:p>
    <w:p w:rsidR="007565B0" w:rsidRPr="00A87482" w:rsidRDefault="007565B0">
      <w:pPr>
        <w:pStyle w:val="Innehll3"/>
        <w:rPr>
          <w:noProof w:val="0"/>
        </w:rPr>
      </w:pPr>
      <w:r w:rsidRPr="00A87482">
        <w:rPr>
          <w:noProof w:val="0"/>
        </w:rPr>
        <w:t>Motionsförslag</w:t>
      </w:r>
      <w:r w:rsidRPr="00A87482">
        <w:rPr>
          <w:noProof w:val="0"/>
        </w:rPr>
        <w:tab/>
        <w:t>43</w:t>
      </w:r>
    </w:p>
    <w:p w:rsidR="007565B0" w:rsidRPr="00A87482" w:rsidRDefault="007565B0">
      <w:pPr>
        <w:pStyle w:val="Innehll3"/>
        <w:rPr>
          <w:noProof w:val="0"/>
        </w:rPr>
      </w:pPr>
      <w:r w:rsidRPr="00A87482">
        <w:rPr>
          <w:noProof w:val="0"/>
        </w:rPr>
        <w:t>Trafikutskottets ställningstagande</w:t>
      </w:r>
      <w:r w:rsidRPr="00A87482">
        <w:rPr>
          <w:noProof w:val="0"/>
        </w:rPr>
        <w:tab/>
        <w:t>44</w:t>
      </w:r>
    </w:p>
    <w:p w:rsidR="007565B0" w:rsidRPr="00A87482" w:rsidRDefault="007565B0">
      <w:pPr>
        <w:pStyle w:val="Innehll2"/>
        <w:rPr>
          <w:noProof w:val="0"/>
        </w:rPr>
      </w:pPr>
      <w:r w:rsidRPr="00A87482">
        <w:rPr>
          <w:noProof w:val="0"/>
        </w:rPr>
        <w:t>5.4 Integritetsfrågor m.m.</w:t>
      </w:r>
      <w:r w:rsidRPr="00A87482">
        <w:rPr>
          <w:noProof w:val="0"/>
        </w:rPr>
        <w:tab/>
        <w:t>45</w:t>
      </w:r>
    </w:p>
    <w:p w:rsidR="007565B0" w:rsidRPr="00A87482" w:rsidRDefault="007565B0">
      <w:pPr>
        <w:pStyle w:val="Innehll3"/>
        <w:rPr>
          <w:noProof w:val="0"/>
        </w:rPr>
      </w:pPr>
      <w:r w:rsidRPr="00A87482">
        <w:rPr>
          <w:noProof w:val="0"/>
        </w:rPr>
        <w:t>Motionsförslag</w:t>
      </w:r>
      <w:r w:rsidRPr="00A87482">
        <w:rPr>
          <w:noProof w:val="0"/>
        </w:rPr>
        <w:tab/>
        <w:t>45</w:t>
      </w:r>
    </w:p>
    <w:p w:rsidR="007565B0" w:rsidRPr="00A87482" w:rsidRDefault="007565B0">
      <w:pPr>
        <w:pStyle w:val="Innehll3"/>
        <w:rPr>
          <w:noProof w:val="0"/>
        </w:rPr>
      </w:pPr>
      <w:r w:rsidRPr="00A87482">
        <w:rPr>
          <w:noProof w:val="0"/>
        </w:rPr>
        <w:t>Konstitutionsutskottets yttrande</w:t>
      </w:r>
      <w:r w:rsidRPr="00A87482">
        <w:rPr>
          <w:noProof w:val="0"/>
        </w:rPr>
        <w:tab/>
        <w:t>46</w:t>
      </w:r>
    </w:p>
    <w:p w:rsidR="007565B0" w:rsidRPr="00A87482" w:rsidRDefault="007565B0">
      <w:pPr>
        <w:pStyle w:val="Innehll3"/>
        <w:rPr>
          <w:noProof w:val="0"/>
        </w:rPr>
      </w:pPr>
      <w:r w:rsidRPr="00A87482">
        <w:rPr>
          <w:noProof w:val="0"/>
        </w:rPr>
        <w:t>Trafikutskottets ställningstagande</w:t>
      </w:r>
      <w:r w:rsidRPr="00A87482">
        <w:rPr>
          <w:noProof w:val="0"/>
        </w:rPr>
        <w:tab/>
        <w:t>47</w:t>
      </w:r>
    </w:p>
    <w:p w:rsidR="007565B0" w:rsidRPr="00A87482" w:rsidRDefault="007565B0">
      <w:pPr>
        <w:pStyle w:val="Innehll1"/>
        <w:rPr>
          <w:noProof w:val="0"/>
        </w:rPr>
      </w:pPr>
      <w:r w:rsidRPr="00A87482">
        <w:rPr>
          <w:noProof w:val="0"/>
        </w:rPr>
        <w:t>6 Kompetens</w:t>
      </w:r>
      <w:r w:rsidRPr="00A87482">
        <w:rPr>
          <w:noProof w:val="0"/>
        </w:rPr>
        <w:tab/>
        <w:t>47</w:t>
      </w:r>
    </w:p>
    <w:p w:rsidR="007565B0" w:rsidRPr="00A87482" w:rsidRDefault="007565B0">
      <w:pPr>
        <w:pStyle w:val="Innehll2"/>
        <w:rPr>
          <w:noProof w:val="0"/>
        </w:rPr>
      </w:pPr>
      <w:r w:rsidRPr="00A87482">
        <w:rPr>
          <w:noProof w:val="0"/>
        </w:rPr>
        <w:t>6.1 Regeringens  bedömning</w:t>
      </w:r>
      <w:r w:rsidRPr="00A87482">
        <w:rPr>
          <w:noProof w:val="0"/>
        </w:rPr>
        <w:tab/>
        <w:t>47</w:t>
      </w:r>
    </w:p>
    <w:p w:rsidR="007565B0" w:rsidRPr="00A87482" w:rsidRDefault="007565B0">
      <w:pPr>
        <w:pStyle w:val="Innehll2"/>
        <w:rPr>
          <w:noProof w:val="0"/>
        </w:rPr>
      </w:pPr>
      <w:r w:rsidRPr="00A87482">
        <w:rPr>
          <w:noProof w:val="0"/>
        </w:rPr>
        <w:t>6.2 Användningen av IT i skolan</w:t>
      </w:r>
      <w:r w:rsidRPr="00A87482">
        <w:rPr>
          <w:noProof w:val="0"/>
        </w:rPr>
        <w:tab/>
        <w:t>49</w:t>
      </w:r>
    </w:p>
    <w:p w:rsidR="007565B0" w:rsidRPr="00A87482" w:rsidRDefault="007565B0">
      <w:pPr>
        <w:pStyle w:val="Innehll3"/>
        <w:rPr>
          <w:noProof w:val="0"/>
        </w:rPr>
      </w:pPr>
      <w:r w:rsidRPr="00A87482">
        <w:rPr>
          <w:noProof w:val="0"/>
        </w:rPr>
        <w:t>6.2.1 Uppföljning av kommuners skolplaner</w:t>
      </w:r>
      <w:r w:rsidRPr="00A87482">
        <w:rPr>
          <w:noProof w:val="0"/>
        </w:rPr>
        <w:tab/>
        <w:t>49</w:t>
      </w:r>
    </w:p>
    <w:p w:rsidR="007565B0" w:rsidRPr="00A87482" w:rsidRDefault="007565B0">
      <w:pPr>
        <w:pStyle w:val="Innehll3"/>
        <w:rPr>
          <w:noProof w:val="0"/>
        </w:rPr>
      </w:pPr>
      <w:r w:rsidRPr="00A87482">
        <w:rPr>
          <w:noProof w:val="0"/>
        </w:rPr>
        <w:t>6.2.2 Bibliotekens roll för IT i skolan</w:t>
      </w:r>
      <w:r w:rsidRPr="00A87482">
        <w:rPr>
          <w:noProof w:val="0"/>
        </w:rPr>
        <w:tab/>
        <w:t>49</w:t>
      </w:r>
    </w:p>
    <w:p w:rsidR="007565B0" w:rsidRPr="00A87482" w:rsidRDefault="007565B0">
      <w:pPr>
        <w:pStyle w:val="Innehll3"/>
        <w:rPr>
          <w:noProof w:val="0"/>
        </w:rPr>
      </w:pPr>
      <w:r w:rsidRPr="00A87482">
        <w:rPr>
          <w:noProof w:val="0"/>
        </w:rPr>
        <w:t>6.2.3 Statistik över IT-användning</w:t>
      </w:r>
      <w:r w:rsidRPr="00A87482">
        <w:rPr>
          <w:noProof w:val="0"/>
        </w:rPr>
        <w:tab/>
        <w:t>50</w:t>
      </w:r>
    </w:p>
    <w:p w:rsidR="007565B0" w:rsidRPr="00A87482" w:rsidRDefault="007565B0">
      <w:pPr>
        <w:pStyle w:val="Innehll3"/>
        <w:rPr>
          <w:noProof w:val="0"/>
        </w:rPr>
      </w:pPr>
      <w:r w:rsidRPr="00A87482">
        <w:rPr>
          <w:noProof w:val="0"/>
        </w:rPr>
        <w:t>6.2.4 Internetanslutning till skolor</w:t>
      </w:r>
      <w:r w:rsidRPr="00A87482">
        <w:rPr>
          <w:noProof w:val="0"/>
        </w:rPr>
        <w:tab/>
        <w:t>50</w:t>
      </w:r>
    </w:p>
    <w:p w:rsidR="007565B0" w:rsidRPr="00A87482" w:rsidRDefault="007565B0">
      <w:pPr>
        <w:pStyle w:val="Innehll3"/>
        <w:rPr>
          <w:noProof w:val="0"/>
        </w:rPr>
      </w:pPr>
      <w:r w:rsidRPr="00A87482">
        <w:rPr>
          <w:noProof w:val="0"/>
        </w:rPr>
        <w:t>6.2.5 Tillgång till datorer och e-postadress</w:t>
      </w:r>
      <w:r w:rsidRPr="00A87482">
        <w:rPr>
          <w:noProof w:val="0"/>
        </w:rPr>
        <w:tab/>
        <w:t>51</w:t>
      </w:r>
    </w:p>
    <w:p w:rsidR="007565B0" w:rsidRPr="00A87482" w:rsidRDefault="007565B0">
      <w:pPr>
        <w:pStyle w:val="Innehll3"/>
        <w:rPr>
          <w:noProof w:val="0"/>
        </w:rPr>
      </w:pPr>
      <w:r w:rsidRPr="00A87482">
        <w:rPr>
          <w:noProof w:val="0"/>
        </w:rPr>
        <w:t>6.2.6 Integration av IT i undervisningen</w:t>
      </w:r>
      <w:r w:rsidRPr="00A87482">
        <w:rPr>
          <w:noProof w:val="0"/>
        </w:rPr>
        <w:tab/>
        <w:t>52</w:t>
      </w:r>
    </w:p>
    <w:p w:rsidR="007565B0" w:rsidRPr="00A87482" w:rsidRDefault="007565B0">
      <w:pPr>
        <w:pStyle w:val="Innehll2"/>
        <w:rPr>
          <w:noProof w:val="0"/>
        </w:rPr>
      </w:pPr>
      <w:r w:rsidRPr="00A87482">
        <w:rPr>
          <w:noProof w:val="0"/>
        </w:rPr>
        <w:t>6.3 Kunskapslyft hos befolkningen</w:t>
      </w:r>
      <w:r w:rsidRPr="00A87482">
        <w:rPr>
          <w:noProof w:val="0"/>
        </w:rPr>
        <w:tab/>
        <w:t>52</w:t>
      </w:r>
    </w:p>
    <w:p w:rsidR="007565B0" w:rsidRPr="00A87482" w:rsidRDefault="007565B0">
      <w:pPr>
        <w:pStyle w:val="Innehll2"/>
        <w:rPr>
          <w:noProof w:val="0"/>
        </w:rPr>
      </w:pPr>
      <w:r w:rsidRPr="00A87482">
        <w:rPr>
          <w:noProof w:val="0"/>
        </w:rPr>
        <w:t>6.4 Fler högskoleutbildade inom IT</w:t>
      </w:r>
      <w:r w:rsidRPr="00A87482">
        <w:rPr>
          <w:noProof w:val="0"/>
        </w:rPr>
        <w:tab/>
        <w:t>53</w:t>
      </w:r>
    </w:p>
    <w:p w:rsidR="007565B0" w:rsidRPr="00A87482" w:rsidRDefault="007565B0">
      <w:pPr>
        <w:pStyle w:val="Innehll2"/>
        <w:rPr>
          <w:noProof w:val="0"/>
        </w:rPr>
      </w:pPr>
      <w:r w:rsidRPr="00A87482">
        <w:rPr>
          <w:noProof w:val="0"/>
        </w:rPr>
        <w:t>6.5 Distansutbildning med IT-stöd</w:t>
      </w:r>
      <w:r w:rsidRPr="00A87482">
        <w:rPr>
          <w:noProof w:val="0"/>
        </w:rPr>
        <w:tab/>
        <w:t>55</w:t>
      </w:r>
    </w:p>
    <w:p w:rsidR="007565B0" w:rsidRPr="00A87482" w:rsidRDefault="007565B0">
      <w:pPr>
        <w:pStyle w:val="Innehll2"/>
        <w:rPr>
          <w:noProof w:val="0"/>
        </w:rPr>
      </w:pPr>
      <w:r w:rsidRPr="00A87482">
        <w:rPr>
          <w:noProof w:val="0"/>
        </w:rPr>
        <w:t>6.6 Forskning</w:t>
      </w:r>
      <w:r w:rsidRPr="00A87482">
        <w:rPr>
          <w:noProof w:val="0"/>
        </w:rPr>
        <w:tab/>
        <w:t>56</w:t>
      </w:r>
    </w:p>
    <w:p w:rsidR="007565B0" w:rsidRPr="00A87482" w:rsidRDefault="007565B0">
      <w:pPr>
        <w:pStyle w:val="Innehll3"/>
        <w:rPr>
          <w:noProof w:val="0"/>
        </w:rPr>
      </w:pPr>
      <w:r w:rsidRPr="00A87482">
        <w:rPr>
          <w:noProof w:val="0"/>
        </w:rPr>
        <w:t>6.6.1 Kompetenscentrum för Internetteknik</w:t>
      </w:r>
      <w:r w:rsidRPr="00A87482">
        <w:rPr>
          <w:noProof w:val="0"/>
        </w:rPr>
        <w:tab/>
        <w:t>56</w:t>
      </w:r>
    </w:p>
    <w:p w:rsidR="007565B0" w:rsidRPr="00A87482" w:rsidRDefault="007565B0">
      <w:pPr>
        <w:pStyle w:val="Innehll3"/>
        <w:rPr>
          <w:noProof w:val="0"/>
        </w:rPr>
      </w:pPr>
      <w:r w:rsidRPr="00A87482">
        <w:rPr>
          <w:noProof w:val="0"/>
        </w:rPr>
        <w:t>6.6.2 Forskning inom vissa områden</w:t>
      </w:r>
      <w:r w:rsidRPr="00A87482">
        <w:rPr>
          <w:noProof w:val="0"/>
        </w:rPr>
        <w:tab/>
        <w:t>56</w:t>
      </w:r>
    </w:p>
    <w:p w:rsidR="007565B0" w:rsidRPr="00A87482" w:rsidRDefault="007565B0">
      <w:pPr>
        <w:pStyle w:val="Innehll2"/>
        <w:rPr>
          <w:noProof w:val="0"/>
        </w:rPr>
      </w:pPr>
      <w:r w:rsidRPr="00A87482">
        <w:rPr>
          <w:noProof w:val="0"/>
        </w:rPr>
        <w:t>6.7 Kompetensutveckling hos företag</w:t>
      </w:r>
      <w:r w:rsidRPr="00A87482">
        <w:rPr>
          <w:noProof w:val="0"/>
        </w:rPr>
        <w:tab/>
        <w:t>57</w:t>
      </w:r>
    </w:p>
    <w:p w:rsidR="007565B0" w:rsidRPr="00A87482" w:rsidRDefault="007565B0">
      <w:pPr>
        <w:pStyle w:val="Innehll3"/>
        <w:rPr>
          <w:noProof w:val="0"/>
        </w:rPr>
      </w:pPr>
      <w:r w:rsidRPr="00A87482">
        <w:rPr>
          <w:noProof w:val="0"/>
        </w:rPr>
        <w:t>6.7.1 Nationell IT-kampanj</w:t>
      </w:r>
      <w:r w:rsidRPr="00A87482">
        <w:rPr>
          <w:noProof w:val="0"/>
        </w:rPr>
        <w:tab/>
        <w:t>57</w:t>
      </w:r>
    </w:p>
    <w:p w:rsidR="007565B0" w:rsidRPr="00A87482" w:rsidRDefault="007565B0">
      <w:pPr>
        <w:pStyle w:val="Innehll3"/>
        <w:rPr>
          <w:noProof w:val="0"/>
        </w:rPr>
      </w:pPr>
      <w:r w:rsidRPr="00A87482">
        <w:rPr>
          <w:noProof w:val="0"/>
        </w:rPr>
        <w:t>6.7.2 IT-företag och arbetsmarknadsutbildning</w:t>
      </w:r>
      <w:r w:rsidRPr="00A87482">
        <w:rPr>
          <w:noProof w:val="0"/>
        </w:rPr>
        <w:tab/>
        <w:t>58</w:t>
      </w:r>
    </w:p>
    <w:p w:rsidR="007565B0" w:rsidRPr="00A87482" w:rsidRDefault="007565B0">
      <w:pPr>
        <w:pStyle w:val="Innehll2"/>
        <w:rPr>
          <w:noProof w:val="0"/>
        </w:rPr>
      </w:pPr>
      <w:r w:rsidRPr="00A87482">
        <w:rPr>
          <w:noProof w:val="0"/>
        </w:rPr>
        <w:t>6.8 Övrigt</w:t>
      </w:r>
      <w:r w:rsidRPr="00A87482">
        <w:rPr>
          <w:noProof w:val="0"/>
        </w:rPr>
        <w:tab/>
        <w:t>59</w:t>
      </w:r>
    </w:p>
    <w:p w:rsidR="007565B0" w:rsidRPr="00A87482" w:rsidRDefault="007565B0">
      <w:pPr>
        <w:pStyle w:val="Innehll3"/>
        <w:rPr>
          <w:noProof w:val="0"/>
        </w:rPr>
      </w:pPr>
      <w:r w:rsidRPr="00A87482">
        <w:rPr>
          <w:noProof w:val="0"/>
        </w:rPr>
        <w:t>6.8.1 Klimatet för forskning, utbildning och utveckling</w:t>
      </w:r>
      <w:r w:rsidRPr="00A87482">
        <w:rPr>
          <w:noProof w:val="0"/>
        </w:rPr>
        <w:tab/>
        <w:t>59</w:t>
      </w:r>
    </w:p>
    <w:p w:rsidR="007565B0" w:rsidRPr="00A87482" w:rsidRDefault="007565B0">
      <w:pPr>
        <w:pStyle w:val="Innehll3"/>
        <w:rPr>
          <w:noProof w:val="0"/>
        </w:rPr>
      </w:pPr>
      <w:r w:rsidRPr="00A87482">
        <w:rPr>
          <w:noProof w:val="0"/>
        </w:rPr>
        <w:t>6.8.2 ”Hackarförädling”</w:t>
      </w:r>
      <w:r w:rsidRPr="00A87482">
        <w:rPr>
          <w:noProof w:val="0"/>
        </w:rPr>
        <w:tab/>
        <w:t>60</w:t>
      </w:r>
    </w:p>
    <w:p w:rsidR="007565B0" w:rsidRPr="00A87482" w:rsidRDefault="007565B0">
      <w:pPr>
        <w:pStyle w:val="Innehll1"/>
        <w:rPr>
          <w:noProof w:val="0"/>
        </w:rPr>
      </w:pPr>
      <w:r w:rsidRPr="00A87482">
        <w:rPr>
          <w:noProof w:val="0"/>
        </w:rPr>
        <w:t>7 Användningen av IT</w:t>
      </w:r>
      <w:r w:rsidRPr="00A87482">
        <w:rPr>
          <w:noProof w:val="0"/>
        </w:rPr>
        <w:tab/>
        <w:t>60</w:t>
      </w:r>
    </w:p>
    <w:p w:rsidR="007565B0" w:rsidRPr="00A87482" w:rsidRDefault="007565B0">
      <w:pPr>
        <w:pStyle w:val="Innehll2"/>
        <w:rPr>
          <w:noProof w:val="0"/>
        </w:rPr>
      </w:pPr>
      <w:r w:rsidRPr="00A87482">
        <w:rPr>
          <w:noProof w:val="0"/>
        </w:rPr>
        <w:t>7.1 IT för demokrati</w:t>
      </w:r>
      <w:r w:rsidRPr="00A87482">
        <w:rPr>
          <w:noProof w:val="0"/>
        </w:rPr>
        <w:tab/>
        <w:t>60</w:t>
      </w:r>
    </w:p>
    <w:p w:rsidR="007565B0" w:rsidRPr="00A87482" w:rsidRDefault="007565B0">
      <w:pPr>
        <w:pStyle w:val="Innehll3"/>
        <w:rPr>
          <w:noProof w:val="0"/>
        </w:rPr>
      </w:pPr>
      <w:r w:rsidRPr="00A87482">
        <w:rPr>
          <w:noProof w:val="0"/>
        </w:rPr>
        <w:t>Regeringens bedömning</w:t>
      </w:r>
      <w:r w:rsidRPr="00A87482">
        <w:rPr>
          <w:noProof w:val="0"/>
        </w:rPr>
        <w:tab/>
        <w:t>60</w:t>
      </w:r>
    </w:p>
    <w:p w:rsidR="007565B0" w:rsidRPr="00A87482" w:rsidRDefault="007565B0">
      <w:pPr>
        <w:pStyle w:val="Innehll3"/>
        <w:rPr>
          <w:noProof w:val="0"/>
        </w:rPr>
      </w:pPr>
      <w:r w:rsidRPr="00A87482">
        <w:rPr>
          <w:noProof w:val="0"/>
        </w:rPr>
        <w:t>Motionsförslag</w:t>
      </w:r>
      <w:r w:rsidRPr="00A87482">
        <w:rPr>
          <w:noProof w:val="0"/>
        </w:rPr>
        <w:tab/>
        <w:t>61</w:t>
      </w:r>
    </w:p>
    <w:p w:rsidR="007565B0" w:rsidRPr="00A87482" w:rsidRDefault="007565B0">
      <w:pPr>
        <w:pStyle w:val="Innehll3"/>
        <w:rPr>
          <w:noProof w:val="0"/>
        </w:rPr>
      </w:pPr>
      <w:r w:rsidRPr="00A87482">
        <w:rPr>
          <w:noProof w:val="0"/>
        </w:rPr>
        <w:t>Konstitutionsutskottets yttrande</w:t>
      </w:r>
      <w:r w:rsidRPr="00A87482">
        <w:rPr>
          <w:noProof w:val="0"/>
        </w:rPr>
        <w:tab/>
        <w:t>62</w:t>
      </w:r>
    </w:p>
    <w:p w:rsidR="007565B0" w:rsidRPr="00A87482" w:rsidRDefault="007565B0">
      <w:pPr>
        <w:pStyle w:val="Innehll3"/>
        <w:rPr>
          <w:noProof w:val="0"/>
        </w:rPr>
      </w:pPr>
      <w:r w:rsidRPr="00A87482">
        <w:rPr>
          <w:noProof w:val="0"/>
        </w:rPr>
        <w:t>Trafikutskottets ställningstagande</w:t>
      </w:r>
      <w:r w:rsidRPr="00A87482">
        <w:rPr>
          <w:noProof w:val="0"/>
        </w:rPr>
        <w:tab/>
        <w:t>63</w:t>
      </w:r>
    </w:p>
    <w:p w:rsidR="007565B0" w:rsidRPr="00A87482" w:rsidRDefault="007565B0">
      <w:pPr>
        <w:pStyle w:val="Innehll2"/>
        <w:rPr>
          <w:noProof w:val="0"/>
        </w:rPr>
      </w:pPr>
      <w:r w:rsidRPr="00A87482">
        <w:rPr>
          <w:noProof w:val="0"/>
        </w:rPr>
        <w:t>7.2 Staten som föregångare inom IT-användning</w:t>
      </w:r>
      <w:r w:rsidRPr="00A87482">
        <w:rPr>
          <w:noProof w:val="0"/>
        </w:rPr>
        <w:tab/>
        <w:t>63</w:t>
      </w:r>
    </w:p>
    <w:p w:rsidR="007565B0" w:rsidRPr="00A87482" w:rsidRDefault="007565B0">
      <w:pPr>
        <w:pStyle w:val="Innehll3"/>
        <w:rPr>
          <w:noProof w:val="0"/>
        </w:rPr>
      </w:pPr>
      <w:r w:rsidRPr="00A87482">
        <w:rPr>
          <w:noProof w:val="0"/>
        </w:rPr>
        <w:t>Regeringens bedömning</w:t>
      </w:r>
      <w:r w:rsidRPr="00A87482">
        <w:rPr>
          <w:noProof w:val="0"/>
        </w:rPr>
        <w:tab/>
        <w:t>63</w:t>
      </w:r>
    </w:p>
    <w:p w:rsidR="007565B0" w:rsidRPr="00A87482" w:rsidRDefault="007565B0">
      <w:pPr>
        <w:pStyle w:val="Innehll3"/>
        <w:rPr>
          <w:noProof w:val="0"/>
        </w:rPr>
      </w:pPr>
      <w:r w:rsidRPr="00A87482">
        <w:rPr>
          <w:noProof w:val="0"/>
        </w:rPr>
        <w:t>Motionsförslag</w:t>
      </w:r>
      <w:r w:rsidRPr="00A87482">
        <w:rPr>
          <w:noProof w:val="0"/>
        </w:rPr>
        <w:tab/>
        <w:t>63</w:t>
      </w:r>
    </w:p>
    <w:p w:rsidR="007565B0" w:rsidRPr="00A87482" w:rsidRDefault="007565B0">
      <w:pPr>
        <w:pStyle w:val="Innehll3"/>
        <w:rPr>
          <w:noProof w:val="0"/>
        </w:rPr>
      </w:pPr>
      <w:r w:rsidRPr="00A87482">
        <w:rPr>
          <w:noProof w:val="0"/>
        </w:rPr>
        <w:t>Trafikutskottets ställningstagande</w:t>
      </w:r>
      <w:r w:rsidRPr="00A87482">
        <w:rPr>
          <w:noProof w:val="0"/>
        </w:rPr>
        <w:tab/>
        <w:t>64</w:t>
      </w:r>
    </w:p>
    <w:p w:rsidR="007565B0" w:rsidRPr="00A87482" w:rsidRDefault="007565B0">
      <w:pPr>
        <w:pStyle w:val="Innehll2"/>
        <w:rPr>
          <w:noProof w:val="0"/>
        </w:rPr>
      </w:pPr>
      <w:r w:rsidRPr="00A87482">
        <w:rPr>
          <w:noProof w:val="0"/>
          <w:snapToGrid w:val="0"/>
        </w:rPr>
        <w:t>7.3 Användarinriktade kommunikationssystem m.m.</w:t>
      </w:r>
      <w:r w:rsidRPr="00A87482">
        <w:rPr>
          <w:noProof w:val="0"/>
        </w:rPr>
        <w:tab/>
        <w:t>64</w:t>
      </w:r>
    </w:p>
    <w:p w:rsidR="007565B0" w:rsidRPr="00A87482" w:rsidRDefault="007565B0">
      <w:pPr>
        <w:pStyle w:val="Innehll3"/>
        <w:rPr>
          <w:noProof w:val="0"/>
        </w:rPr>
      </w:pPr>
      <w:r w:rsidRPr="00A87482">
        <w:rPr>
          <w:noProof w:val="0"/>
        </w:rPr>
        <w:t>Motionsförlag</w:t>
      </w:r>
      <w:r w:rsidRPr="00A87482">
        <w:rPr>
          <w:noProof w:val="0"/>
        </w:rPr>
        <w:tab/>
        <w:t>64</w:t>
      </w:r>
    </w:p>
    <w:p w:rsidR="007565B0" w:rsidRPr="00A87482" w:rsidRDefault="007565B0">
      <w:pPr>
        <w:pStyle w:val="Innehll3"/>
        <w:rPr>
          <w:noProof w:val="0"/>
        </w:rPr>
      </w:pPr>
      <w:r w:rsidRPr="00A87482">
        <w:rPr>
          <w:noProof w:val="0"/>
        </w:rPr>
        <w:t>Trafikutskottets ställningstagande</w:t>
      </w:r>
      <w:r w:rsidRPr="00A87482">
        <w:rPr>
          <w:noProof w:val="0"/>
        </w:rPr>
        <w:tab/>
        <w:t>64</w:t>
      </w:r>
    </w:p>
    <w:p w:rsidR="007565B0" w:rsidRPr="00A87482" w:rsidRDefault="007565B0">
      <w:pPr>
        <w:pStyle w:val="Innehll2"/>
        <w:rPr>
          <w:noProof w:val="0"/>
        </w:rPr>
      </w:pPr>
      <w:r w:rsidRPr="00A87482">
        <w:rPr>
          <w:noProof w:val="0"/>
        </w:rPr>
        <w:t>7.4 Samarbete inom kulturområdet</w:t>
      </w:r>
      <w:r w:rsidRPr="00A87482">
        <w:rPr>
          <w:noProof w:val="0"/>
        </w:rPr>
        <w:tab/>
        <w:t>65</w:t>
      </w:r>
    </w:p>
    <w:p w:rsidR="007565B0" w:rsidRPr="00A87482" w:rsidRDefault="007565B0">
      <w:pPr>
        <w:pStyle w:val="Innehll3"/>
        <w:rPr>
          <w:noProof w:val="0"/>
        </w:rPr>
      </w:pPr>
      <w:r w:rsidRPr="00A87482">
        <w:rPr>
          <w:noProof w:val="0"/>
        </w:rPr>
        <w:t>Motionsförslag</w:t>
      </w:r>
      <w:r w:rsidRPr="00A87482">
        <w:rPr>
          <w:noProof w:val="0"/>
        </w:rPr>
        <w:tab/>
        <w:t>65</w:t>
      </w:r>
    </w:p>
    <w:p w:rsidR="007565B0" w:rsidRPr="00A87482" w:rsidRDefault="007565B0">
      <w:pPr>
        <w:pStyle w:val="Innehll3"/>
        <w:rPr>
          <w:noProof w:val="0"/>
        </w:rPr>
      </w:pPr>
      <w:r w:rsidRPr="00A87482">
        <w:rPr>
          <w:noProof w:val="0"/>
        </w:rPr>
        <w:t>Trafikutskottets ställningstagande</w:t>
      </w:r>
      <w:r w:rsidRPr="00A87482">
        <w:rPr>
          <w:noProof w:val="0"/>
        </w:rPr>
        <w:tab/>
        <w:t>65</w:t>
      </w:r>
    </w:p>
    <w:p w:rsidR="007565B0" w:rsidRPr="00A87482" w:rsidRDefault="007565B0">
      <w:pPr>
        <w:pStyle w:val="Innehll2"/>
        <w:rPr>
          <w:noProof w:val="0"/>
        </w:rPr>
      </w:pPr>
      <w:r w:rsidRPr="00A87482">
        <w:rPr>
          <w:noProof w:val="0"/>
        </w:rPr>
        <w:t>7.5 Elektronisk handel</w:t>
      </w:r>
      <w:r w:rsidRPr="00A87482">
        <w:rPr>
          <w:noProof w:val="0"/>
        </w:rPr>
        <w:tab/>
        <w:t>65</w:t>
      </w:r>
    </w:p>
    <w:p w:rsidR="007565B0" w:rsidRPr="00A87482" w:rsidRDefault="007565B0">
      <w:pPr>
        <w:pStyle w:val="Innehll3"/>
        <w:rPr>
          <w:noProof w:val="0"/>
        </w:rPr>
      </w:pPr>
      <w:r w:rsidRPr="00A87482">
        <w:rPr>
          <w:noProof w:val="0"/>
        </w:rPr>
        <w:t>Regeringens bedömning</w:t>
      </w:r>
      <w:r w:rsidRPr="00A87482">
        <w:rPr>
          <w:noProof w:val="0"/>
        </w:rPr>
        <w:tab/>
        <w:t>65</w:t>
      </w:r>
    </w:p>
    <w:p w:rsidR="007565B0" w:rsidRPr="00A87482" w:rsidRDefault="007565B0">
      <w:pPr>
        <w:pStyle w:val="Innehll3"/>
        <w:rPr>
          <w:noProof w:val="0"/>
        </w:rPr>
      </w:pPr>
      <w:r w:rsidRPr="00A87482">
        <w:rPr>
          <w:noProof w:val="0"/>
        </w:rPr>
        <w:t>Motionsförslag</w:t>
      </w:r>
      <w:r w:rsidRPr="00A87482">
        <w:rPr>
          <w:noProof w:val="0"/>
        </w:rPr>
        <w:tab/>
        <w:t>66</w:t>
      </w:r>
    </w:p>
    <w:p w:rsidR="007565B0" w:rsidRPr="00A87482" w:rsidRDefault="007565B0">
      <w:pPr>
        <w:pStyle w:val="Innehll3"/>
        <w:rPr>
          <w:noProof w:val="0"/>
        </w:rPr>
      </w:pPr>
      <w:r w:rsidRPr="00A87482">
        <w:rPr>
          <w:noProof w:val="0"/>
        </w:rPr>
        <w:t>Trafikutskottets ställningstagande</w:t>
      </w:r>
      <w:r w:rsidRPr="00A87482">
        <w:rPr>
          <w:noProof w:val="0"/>
        </w:rPr>
        <w:tab/>
        <w:t>66</w:t>
      </w:r>
    </w:p>
    <w:p w:rsidR="007565B0" w:rsidRPr="00A87482" w:rsidRDefault="007565B0">
      <w:pPr>
        <w:pStyle w:val="Innehll2"/>
        <w:rPr>
          <w:noProof w:val="0"/>
        </w:rPr>
      </w:pPr>
      <w:r w:rsidRPr="00A87482">
        <w:rPr>
          <w:noProof w:val="0"/>
          <w:snapToGrid w:val="0"/>
        </w:rPr>
        <w:t>7.6 Skatteeffekter av elektronisk handel</w:t>
      </w:r>
      <w:r w:rsidRPr="00A87482">
        <w:rPr>
          <w:noProof w:val="0"/>
        </w:rPr>
        <w:tab/>
        <w:t>67</w:t>
      </w:r>
    </w:p>
    <w:p w:rsidR="007565B0" w:rsidRPr="00A87482" w:rsidRDefault="007565B0">
      <w:pPr>
        <w:pStyle w:val="Innehll3"/>
        <w:rPr>
          <w:noProof w:val="0"/>
        </w:rPr>
      </w:pPr>
      <w:r w:rsidRPr="00A87482">
        <w:rPr>
          <w:noProof w:val="0"/>
        </w:rPr>
        <w:t>Motionsförslag</w:t>
      </w:r>
      <w:r w:rsidRPr="00A87482">
        <w:rPr>
          <w:noProof w:val="0"/>
        </w:rPr>
        <w:tab/>
        <w:t>67</w:t>
      </w:r>
    </w:p>
    <w:p w:rsidR="007565B0" w:rsidRPr="00A87482" w:rsidRDefault="007565B0">
      <w:pPr>
        <w:pStyle w:val="Innehll3"/>
        <w:rPr>
          <w:noProof w:val="0"/>
        </w:rPr>
      </w:pPr>
      <w:r w:rsidRPr="00A87482">
        <w:rPr>
          <w:noProof w:val="0"/>
        </w:rPr>
        <w:t>Skatteutskottets yttrande</w:t>
      </w:r>
      <w:r w:rsidRPr="00A87482">
        <w:rPr>
          <w:noProof w:val="0"/>
        </w:rPr>
        <w:tab/>
        <w:t>68</w:t>
      </w:r>
    </w:p>
    <w:p w:rsidR="007565B0" w:rsidRPr="00A87482" w:rsidRDefault="007565B0">
      <w:pPr>
        <w:pStyle w:val="Innehll3"/>
        <w:rPr>
          <w:noProof w:val="0"/>
        </w:rPr>
      </w:pPr>
      <w:r w:rsidRPr="00A87482">
        <w:rPr>
          <w:noProof w:val="0"/>
          <w:snapToGrid w:val="0"/>
        </w:rPr>
        <w:t>Trafikutskottets ställningstagande</w:t>
      </w:r>
      <w:r w:rsidRPr="00A87482">
        <w:rPr>
          <w:noProof w:val="0"/>
        </w:rPr>
        <w:tab/>
        <w:t>68</w:t>
      </w:r>
    </w:p>
    <w:p w:rsidR="007565B0" w:rsidRPr="00A87482" w:rsidRDefault="007565B0">
      <w:pPr>
        <w:pStyle w:val="Innehll2"/>
        <w:rPr>
          <w:noProof w:val="0"/>
        </w:rPr>
      </w:pPr>
      <w:r w:rsidRPr="00A87482">
        <w:rPr>
          <w:noProof w:val="0"/>
        </w:rPr>
        <w:t>7.7 Servicemyndighet för IT-konsumenter</w:t>
      </w:r>
      <w:r w:rsidRPr="00A87482">
        <w:rPr>
          <w:noProof w:val="0"/>
        </w:rPr>
        <w:tab/>
        <w:t>68</w:t>
      </w:r>
    </w:p>
    <w:p w:rsidR="007565B0" w:rsidRPr="00A87482" w:rsidRDefault="007565B0">
      <w:pPr>
        <w:pStyle w:val="Innehll3"/>
        <w:rPr>
          <w:noProof w:val="0"/>
        </w:rPr>
      </w:pPr>
      <w:r w:rsidRPr="00A87482">
        <w:rPr>
          <w:noProof w:val="0"/>
        </w:rPr>
        <w:t>Motionsförslag</w:t>
      </w:r>
      <w:r w:rsidRPr="00A87482">
        <w:rPr>
          <w:noProof w:val="0"/>
        </w:rPr>
        <w:tab/>
        <w:t>68</w:t>
      </w:r>
    </w:p>
    <w:p w:rsidR="007565B0" w:rsidRPr="00A87482" w:rsidRDefault="007565B0">
      <w:pPr>
        <w:pStyle w:val="Innehll3"/>
        <w:rPr>
          <w:noProof w:val="0"/>
        </w:rPr>
      </w:pPr>
      <w:r w:rsidRPr="00A87482">
        <w:rPr>
          <w:noProof w:val="0"/>
        </w:rPr>
        <w:t>Trafikutskottets ställningstagande</w:t>
      </w:r>
      <w:r w:rsidRPr="00A87482">
        <w:rPr>
          <w:noProof w:val="0"/>
        </w:rPr>
        <w:tab/>
        <w:t>68</w:t>
      </w:r>
    </w:p>
    <w:p w:rsidR="007565B0" w:rsidRPr="00A87482" w:rsidRDefault="007565B0">
      <w:pPr>
        <w:pStyle w:val="Innehll2"/>
        <w:rPr>
          <w:noProof w:val="0"/>
        </w:rPr>
      </w:pPr>
      <w:r w:rsidRPr="00A87482">
        <w:rPr>
          <w:noProof w:val="0"/>
          <w:snapToGrid w:val="0"/>
        </w:rPr>
        <w:t>7.8 Skydd för barn från skadligt innehåll</w:t>
      </w:r>
      <w:r w:rsidRPr="00A87482">
        <w:rPr>
          <w:noProof w:val="0"/>
        </w:rPr>
        <w:tab/>
        <w:t>69</w:t>
      </w:r>
    </w:p>
    <w:p w:rsidR="007565B0" w:rsidRPr="00A87482" w:rsidRDefault="007565B0">
      <w:pPr>
        <w:pStyle w:val="Innehll3"/>
        <w:rPr>
          <w:noProof w:val="0"/>
        </w:rPr>
      </w:pPr>
      <w:r w:rsidRPr="00A87482">
        <w:rPr>
          <w:noProof w:val="0"/>
          <w:snapToGrid w:val="0"/>
        </w:rPr>
        <w:t>Regeringens bedömning</w:t>
      </w:r>
      <w:r w:rsidRPr="00A87482">
        <w:rPr>
          <w:noProof w:val="0"/>
        </w:rPr>
        <w:tab/>
        <w:t>69</w:t>
      </w:r>
    </w:p>
    <w:p w:rsidR="007565B0" w:rsidRPr="00A87482" w:rsidRDefault="007565B0">
      <w:pPr>
        <w:pStyle w:val="Innehll3"/>
        <w:rPr>
          <w:noProof w:val="0"/>
        </w:rPr>
      </w:pPr>
      <w:r w:rsidRPr="00A87482">
        <w:rPr>
          <w:noProof w:val="0"/>
          <w:snapToGrid w:val="0"/>
        </w:rPr>
        <w:t>Motionsförslag</w:t>
      </w:r>
      <w:r w:rsidRPr="00A87482">
        <w:rPr>
          <w:noProof w:val="0"/>
        </w:rPr>
        <w:tab/>
        <w:t>69</w:t>
      </w:r>
    </w:p>
    <w:p w:rsidR="007565B0" w:rsidRPr="00A87482" w:rsidRDefault="007565B0">
      <w:pPr>
        <w:pStyle w:val="Innehll3"/>
        <w:rPr>
          <w:noProof w:val="0"/>
        </w:rPr>
      </w:pPr>
      <w:r w:rsidRPr="00A87482">
        <w:rPr>
          <w:noProof w:val="0"/>
          <w:snapToGrid w:val="0"/>
        </w:rPr>
        <w:t>Trafikutskottets ställningstagande</w:t>
      </w:r>
      <w:r w:rsidRPr="00A87482">
        <w:rPr>
          <w:noProof w:val="0"/>
        </w:rPr>
        <w:tab/>
        <w:t>69</w:t>
      </w:r>
    </w:p>
    <w:p w:rsidR="007565B0" w:rsidRPr="00A87482" w:rsidRDefault="007565B0">
      <w:pPr>
        <w:pStyle w:val="Innehll2"/>
        <w:rPr>
          <w:noProof w:val="0"/>
        </w:rPr>
      </w:pPr>
      <w:r w:rsidRPr="00A87482">
        <w:rPr>
          <w:noProof w:val="0"/>
        </w:rPr>
        <w:t>7.9 Marksänd digital-TV</w:t>
      </w:r>
      <w:r w:rsidRPr="00A87482">
        <w:rPr>
          <w:noProof w:val="0"/>
        </w:rPr>
        <w:tab/>
        <w:t>70</w:t>
      </w:r>
    </w:p>
    <w:p w:rsidR="007565B0" w:rsidRPr="00A87482" w:rsidRDefault="007565B0">
      <w:pPr>
        <w:pStyle w:val="Innehll3"/>
        <w:rPr>
          <w:noProof w:val="0"/>
        </w:rPr>
      </w:pPr>
      <w:r w:rsidRPr="00A87482">
        <w:rPr>
          <w:noProof w:val="0"/>
          <w:snapToGrid w:val="0"/>
        </w:rPr>
        <w:t>Regeringens bedömning</w:t>
      </w:r>
      <w:r w:rsidRPr="00A87482">
        <w:rPr>
          <w:noProof w:val="0"/>
        </w:rPr>
        <w:tab/>
        <w:t>70</w:t>
      </w:r>
    </w:p>
    <w:p w:rsidR="007565B0" w:rsidRPr="00A87482" w:rsidRDefault="007565B0">
      <w:pPr>
        <w:pStyle w:val="Innehll3"/>
        <w:rPr>
          <w:noProof w:val="0"/>
        </w:rPr>
      </w:pPr>
      <w:r w:rsidRPr="00A87482">
        <w:rPr>
          <w:noProof w:val="0"/>
          <w:snapToGrid w:val="0"/>
        </w:rPr>
        <w:t>Motionsförslag</w:t>
      </w:r>
      <w:r w:rsidRPr="00A87482">
        <w:rPr>
          <w:noProof w:val="0"/>
        </w:rPr>
        <w:tab/>
        <w:t>70</w:t>
      </w:r>
    </w:p>
    <w:p w:rsidR="007565B0" w:rsidRPr="00A87482" w:rsidRDefault="007565B0">
      <w:pPr>
        <w:pStyle w:val="Innehll3"/>
        <w:rPr>
          <w:noProof w:val="0"/>
        </w:rPr>
      </w:pPr>
      <w:r w:rsidRPr="00A87482">
        <w:rPr>
          <w:noProof w:val="0"/>
          <w:snapToGrid w:val="0"/>
        </w:rPr>
        <w:t>Trafikutskottets ställningstagande</w:t>
      </w:r>
      <w:r w:rsidRPr="00A87482">
        <w:rPr>
          <w:noProof w:val="0"/>
        </w:rPr>
        <w:tab/>
        <w:t>71</w:t>
      </w:r>
    </w:p>
    <w:p w:rsidR="007565B0" w:rsidRPr="00A87482" w:rsidRDefault="007565B0">
      <w:pPr>
        <w:pStyle w:val="Innehll2"/>
        <w:rPr>
          <w:noProof w:val="0"/>
        </w:rPr>
      </w:pPr>
      <w:r w:rsidRPr="00A87482">
        <w:rPr>
          <w:noProof w:val="0"/>
        </w:rPr>
        <w:t>7.10 IT-användningen och en ekologiskt hållbar utveckling</w:t>
      </w:r>
      <w:r w:rsidRPr="00A87482">
        <w:rPr>
          <w:noProof w:val="0"/>
        </w:rPr>
        <w:tab/>
        <w:t>71</w:t>
      </w:r>
    </w:p>
    <w:p w:rsidR="007565B0" w:rsidRPr="00A87482" w:rsidRDefault="007565B0">
      <w:pPr>
        <w:pStyle w:val="Innehll3"/>
        <w:rPr>
          <w:noProof w:val="0"/>
        </w:rPr>
      </w:pPr>
      <w:r w:rsidRPr="00A87482">
        <w:rPr>
          <w:noProof w:val="0"/>
          <w:snapToGrid w:val="0"/>
        </w:rPr>
        <w:t>Regeringens bedömning</w:t>
      </w:r>
      <w:r w:rsidRPr="00A87482">
        <w:rPr>
          <w:noProof w:val="0"/>
        </w:rPr>
        <w:tab/>
        <w:t>71</w:t>
      </w:r>
    </w:p>
    <w:p w:rsidR="007565B0" w:rsidRPr="00A87482" w:rsidRDefault="007565B0">
      <w:pPr>
        <w:pStyle w:val="Innehll3"/>
        <w:rPr>
          <w:noProof w:val="0"/>
        </w:rPr>
      </w:pPr>
      <w:r w:rsidRPr="00A87482">
        <w:rPr>
          <w:noProof w:val="0"/>
          <w:snapToGrid w:val="0"/>
        </w:rPr>
        <w:t>Motionsförslag</w:t>
      </w:r>
      <w:r w:rsidRPr="00A87482">
        <w:rPr>
          <w:noProof w:val="0"/>
        </w:rPr>
        <w:tab/>
        <w:t>71</w:t>
      </w:r>
    </w:p>
    <w:p w:rsidR="007565B0" w:rsidRPr="00A87482" w:rsidRDefault="007565B0">
      <w:pPr>
        <w:pStyle w:val="Innehll3"/>
        <w:rPr>
          <w:noProof w:val="0"/>
        </w:rPr>
      </w:pPr>
      <w:r w:rsidRPr="00A87482">
        <w:rPr>
          <w:noProof w:val="0"/>
          <w:snapToGrid w:val="0"/>
        </w:rPr>
        <w:t>Trafikutskottets ställningstagande</w:t>
      </w:r>
      <w:r w:rsidRPr="00A87482">
        <w:rPr>
          <w:noProof w:val="0"/>
        </w:rPr>
        <w:tab/>
        <w:t>72</w:t>
      </w:r>
    </w:p>
    <w:p w:rsidR="007565B0" w:rsidRPr="00A87482" w:rsidRDefault="007565B0">
      <w:pPr>
        <w:pStyle w:val="Innehll1"/>
        <w:rPr>
          <w:noProof w:val="0"/>
        </w:rPr>
      </w:pPr>
      <w:r w:rsidRPr="00A87482">
        <w:rPr>
          <w:noProof w:val="0"/>
        </w:rPr>
        <w:t>8 Övriga frågor</w:t>
      </w:r>
      <w:r w:rsidRPr="00A87482">
        <w:rPr>
          <w:noProof w:val="0"/>
        </w:rPr>
        <w:tab/>
        <w:t>72</w:t>
      </w:r>
    </w:p>
    <w:p w:rsidR="007565B0" w:rsidRPr="00A87482" w:rsidRDefault="007565B0">
      <w:pPr>
        <w:pStyle w:val="Innehll2"/>
        <w:rPr>
          <w:noProof w:val="0"/>
        </w:rPr>
      </w:pPr>
      <w:r w:rsidRPr="00A87482">
        <w:rPr>
          <w:noProof w:val="0"/>
        </w:rPr>
        <w:t>8.1 Uppföljning och utvärdering</w:t>
      </w:r>
      <w:r w:rsidRPr="00A87482">
        <w:rPr>
          <w:noProof w:val="0"/>
        </w:rPr>
        <w:tab/>
        <w:t>72</w:t>
      </w:r>
    </w:p>
    <w:p w:rsidR="007565B0" w:rsidRPr="00A87482" w:rsidRDefault="007565B0">
      <w:pPr>
        <w:pStyle w:val="Innehll3"/>
        <w:rPr>
          <w:noProof w:val="0"/>
        </w:rPr>
      </w:pPr>
      <w:r w:rsidRPr="00A87482">
        <w:rPr>
          <w:noProof w:val="0"/>
          <w:snapToGrid w:val="0"/>
        </w:rPr>
        <w:t>Regeringens bedömning</w:t>
      </w:r>
      <w:r w:rsidRPr="00A87482">
        <w:rPr>
          <w:noProof w:val="0"/>
        </w:rPr>
        <w:tab/>
        <w:t>72</w:t>
      </w:r>
    </w:p>
    <w:p w:rsidR="007565B0" w:rsidRPr="00A87482" w:rsidRDefault="007565B0">
      <w:pPr>
        <w:pStyle w:val="Innehll3"/>
        <w:rPr>
          <w:noProof w:val="0"/>
        </w:rPr>
      </w:pPr>
      <w:r w:rsidRPr="00A87482">
        <w:rPr>
          <w:noProof w:val="0"/>
          <w:snapToGrid w:val="0"/>
        </w:rPr>
        <w:t>Trafikutskottets ställningstagande</w:t>
      </w:r>
      <w:r w:rsidRPr="00A87482">
        <w:rPr>
          <w:noProof w:val="0"/>
        </w:rPr>
        <w:tab/>
        <w:t>73</w:t>
      </w:r>
    </w:p>
    <w:p w:rsidR="007565B0" w:rsidRPr="00A87482" w:rsidRDefault="007565B0">
      <w:pPr>
        <w:pStyle w:val="Innehll2"/>
        <w:rPr>
          <w:noProof w:val="0"/>
        </w:rPr>
      </w:pPr>
      <w:r w:rsidRPr="00A87482">
        <w:rPr>
          <w:noProof w:val="0"/>
        </w:rPr>
        <w:t>8.2 eEurope – Ett informationssamhälle för alla</w:t>
      </w:r>
      <w:r w:rsidRPr="00A87482">
        <w:rPr>
          <w:noProof w:val="0"/>
        </w:rPr>
        <w:tab/>
        <w:t>74</w:t>
      </w:r>
    </w:p>
    <w:p w:rsidR="007565B0" w:rsidRPr="00A87482" w:rsidRDefault="007565B0">
      <w:pPr>
        <w:pStyle w:val="Innehll3"/>
        <w:rPr>
          <w:noProof w:val="0"/>
        </w:rPr>
      </w:pPr>
      <w:r w:rsidRPr="00A87482">
        <w:rPr>
          <w:noProof w:val="0"/>
          <w:snapToGrid w:val="0"/>
        </w:rPr>
        <w:t>Motionsförslag</w:t>
      </w:r>
      <w:r w:rsidRPr="00A87482">
        <w:rPr>
          <w:noProof w:val="0"/>
        </w:rPr>
        <w:tab/>
        <w:t>74</w:t>
      </w:r>
    </w:p>
    <w:p w:rsidR="007565B0" w:rsidRPr="00A87482" w:rsidRDefault="007565B0">
      <w:pPr>
        <w:pStyle w:val="Innehll3"/>
        <w:rPr>
          <w:noProof w:val="0"/>
        </w:rPr>
      </w:pPr>
      <w:r w:rsidRPr="00A87482">
        <w:rPr>
          <w:noProof w:val="0"/>
        </w:rPr>
        <w:t>Trafikutskottets ställningstagande</w:t>
      </w:r>
      <w:r w:rsidRPr="00A87482">
        <w:rPr>
          <w:noProof w:val="0"/>
        </w:rPr>
        <w:tab/>
        <w:t>74</w:t>
      </w:r>
    </w:p>
    <w:p w:rsidR="007565B0" w:rsidRPr="00A87482" w:rsidRDefault="007565B0">
      <w:pPr>
        <w:pStyle w:val="Innehll2"/>
        <w:rPr>
          <w:noProof w:val="0"/>
        </w:rPr>
      </w:pPr>
      <w:r w:rsidRPr="00A87482">
        <w:rPr>
          <w:noProof w:val="0"/>
        </w:rPr>
        <w:t>8.3 EU-institut inom IT-området</w:t>
      </w:r>
      <w:r w:rsidRPr="00A87482">
        <w:rPr>
          <w:noProof w:val="0"/>
        </w:rPr>
        <w:tab/>
        <w:t>76</w:t>
      </w:r>
    </w:p>
    <w:p w:rsidR="007565B0" w:rsidRPr="00A87482" w:rsidRDefault="007565B0">
      <w:pPr>
        <w:pStyle w:val="Innehll3"/>
        <w:rPr>
          <w:noProof w:val="0"/>
        </w:rPr>
      </w:pPr>
      <w:r w:rsidRPr="00A87482">
        <w:rPr>
          <w:noProof w:val="0"/>
        </w:rPr>
        <w:t>Motionsförslag</w:t>
      </w:r>
      <w:r w:rsidRPr="00A87482">
        <w:rPr>
          <w:noProof w:val="0"/>
        </w:rPr>
        <w:tab/>
        <w:t>76</w:t>
      </w:r>
    </w:p>
    <w:p w:rsidR="007565B0" w:rsidRPr="00A87482" w:rsidRDefault="007565B0">
      <w:pPr>
        <w:pStyle w:val="Innehll3"/>
        <w:rPr>
          <w:noProof w:val="0"/>
        </w:rPr>
      </w:pPr>
      <w:r w:rsidRPr="00A87482">
        <w:rPr>
          <w:noProof w:val="0"/>
        </w:rPr>
        <w:t>Trafikutskottets ställningstagande</w:t>
      </w:r>
      <w:r w:rsidRPr="00A87482">
        <w:rPr>
          <w:noProof w:val="0"/>
        </w:rPr>
        <w:tab/>
        <w:t>76</w:t>
      </w:r>
    </w:p>
    <w:p w:rsidR="007565B0" w:rsidRPr="00A87482" w:rsidRDefault="007565B0">
      <w:pPr>
        <w:pStyle w:val="Innehll2"/>
        <w:rPr>
          <w:noProof w:val="0"/>
        </w:rPr>
      </w:pPr>
      <w:r w:rsidRPr="00A87482">
        <w:rPr>
          <w:noProof w:val="0"/>
        </w:rPr>
        <w:t>8.4 Personaloptioner</w:t>
      </w:r>
      <w:r w:rsidRPr="00A87482">
        <w:rPr>
          <w:noProof w:val="0"/>
        </w:rPr>
        <w:tab/>
        <w:t>77</w:t>
      </w:r>
    </w:p>
    <w:p w:rsidR="007565B0" w:rsidRPr="00A87482" w:rsidRDefault="007565B0">
      <w:pPr>
        <w:pStyle w:val="Innehll3"/>
        <w:rPr>
          <w:noProof w:val="0"/>
        </w:rPr>
      </w:pPr>
      <w:r w:rsidRPr="00A87482">
        <w:rPr>
          <w:noProof w:val="0"/>
        </w:rPr>
        <w:t>Bakgrundsuppgifter</w:t>
      </w:r>
      <w:r w:rsidRPr="00A87482">
        <w:rPr>
          <w:noProof w:val="0"/>
        </w:rPr>
        <w:tab/>
        <w:t>77</w:t>
      </w:r>
    </w:p>
    <w:p w:rsidR="007565B0" w:rsidRPr="00A87482" w:rsidRDefault="007565B0">
      <w:pPr>
        <w:pStyle w:val="Innehll3"/>
        <w:rPr>
          <w:noProof w:val="0"/>
        </w:rPr>
      </w:pPr>
      <w:r w:rsidRPr="00A87482">
        <w:rPr>
          <w:noProof w:val="0"/>
        </w:rPr>
        <w:t>Motionsförslag</w:t>
      </w:r>
      <w:r w:rsidRPr="00A87482">
        <w:rPr>
          <w:noProof w:val="0"/>
        </w:rPr>
        <w:tab/>
        <w:t>77</w:t>
      </w:r>
    </w:p>
    <w:p w:rsidR="007565B0" w:rsidRPr="00A87482" w:rsidRDefault="007565B0">
      <w:pPr>
        <w:pStyle w:val="Innehll3"/>
        <w:rPr>
          <w:noProof w:val="0"/>
        </w:rPr>
      </w:pPr>
      <w:r w:rsidRPr="00A87482">
        <w:rPr>
          <w:noProof w:val="0"/>
        </w:rPr>
        <w:t>Skatteutskottets yttrande</w:t>
      </w:r>
      <w:r w:rsidRPr="00A87482">
        <w:rPr>
          <w:noProof w:val="0"/>
        </w:rPr>
        <w:tab/>
        <w:t>78</w:t>
      </w:r>
    </w:p>
    <w:p w:rsidR="007565B0" w:rsidRPr="00A87482" w:rsidRDefault="007565B0">
      <w:pPr>
        <w:pStyle w:val="Innehll3"/>
        <w:rPr>
          <w:noProof w:val="0"/>
        </w:rPr>
      </w:pPr>
      <w:r w:rsidRPr="00A87482">
        <w:rPr>
          <w:noProof w:val="0"/>
        </w:rPr>
        <w:t>Trafikutskottets ställningstagande</w:t>
      </w:r>
      <w:r w:rsidRPr="00A87482">
        <w:rPr>
          <w:noProof w:val="0"/>
        </w:rPr>
        <w:tab/>
        <w:t>78</w:t>
      </w:r>
    </w:p>
    <w:p w:rsidR="007565B0" w:rsidRPr="00A87482" w:rsidRDefault="007565B0">
      <w:pPr>
        <w:pStyle w:val="Innehll2"/>
        <w:rPr>
          <w:noProof w:val="0"/>
        </w:rPr>
      </w:pPr>
      <w:r w:rsidRPr="00A87482">
        <w:rPr>
          <w:noProof w:val="0"/>
        </w:rPr>
        <w:t>8.5 Riskkapitalbolag</w:t>
      </w:r>
      <w:r w:rsidRPr="00A87482">
        <w:rPr>
          <w:noProof w:val="0"/>
        </w:rPr>
        <w:tab/>
        <w:t>78</w:t>
      </w:r>
    </w:p>
    <w:p w:rsidR="007565B0" w:rsidRPr="00A87482" w:rsidRDefault="007565B0">
      <w:pPr>
        <w:pStyle w:val="Innehll3"/>
        <w:rPr>
          <w:noProof w:val="0"/>
        </w:rPr>
      </w:pPr>
      <w:r w:rsidRPr="00A87482">
        <w:rPr>
          <w:noProof w:val="0"/>
        </w:rPr>
        <w:t>Bakgrundsuppgifter</w:t>
      </w:r>
      <w:r w:rsidRPr="00A87482">
        <w:rPr>
          <w:noProof w:val="0"/>
        </w:rPr>
        <w:tab/>
        <w:t>78</w:t>
      </w:r>
    </w:p>
    <w:p w:rsidR="007565B0" w:rsidRPr="00A87482" w:rsidRDefault="007565B0">
      <w:pPr>
        <w:pStyle w:val="Innehll3"/>
        <w:rPr>
          <w:noProof w:val="0"/>
        </w:rPr>
      </w:pPr>
      <w:r w:rsidRPr="00A87482">
        <w:rPr>
          <w:noProof w:val="0"/>
        </w:rPr>
        <w:t>Motionsförlag</w:t>
      </w:r>
      <w:r w:rsidRPr="00A87482">
        <w:rPr>
          <w:noProof w:val="0"/>
        </w:rPr>
        <w:tab/>
        <w:t>79</w:t>
      </w:r>
    </w:p>
    <w:p w:rsidR="007565B0" w:rsidRPr="00A87482" w:rsidRDefault="007565B0">
      <w:pPr>
        <w:pStyle w:val="Innehll3"/>
        <w:rPr>
          <w:noProof w:val="0"/>
        </w:rPr>
      </w:pPr>
      <w:r w:rsidRPr="00A87482">
        <w:rPr>
          <w:noProof w:val="0"/>
        </w:rPr>
        <w:t>Skatteutskottets yttrande</w:t>
      </w:r>
      <w:r w:rsidRPr="00A87482">
        <w:rPr>
          <w:noProof w:val="0"/>
        </w:rPr>
        <w:tab/>
        <w:t>80</w:t>
      </w:r>
    </w:p>
    <w:p w:rsidR="007565B0" w:rsidRPr="00A87482" w:rsidRDefault="007565B0">
      <w:pPr>
        <w:pStyle w:val="Innehll3"/>
        <w:rPr>
          <w:noProof w:val="0"/>
        </w:rPr>
      </w:pPr>
      <w:r w:rsidRPr="00A87482">
        <w:rPr>
          <w:noProof w:val="0"/>
        </w:rPr>
        <w:t>Trafikutskottets ställningstagande</w:t>
      </w:r>
      <w:r w:rsidRPr="00A87482">
        <w:rPr>
          <w:noProof w:val="0"/>
        </w:rPr>
        <w:tab/>
        <w:t>80</w:t>
      </w:r>
    </w:p>
    <w:p w:rsidR="007565B0" w:rsidRPr="00A87482" w:rsidRDefault="007565B0">
      <w:pPr>
        <w:pStyle w:val="Innehll2"/>
        <w:rPr>
          <w:noProof w:val="0"/>
        </w:rPr>
      </w:pPr>
      <w:r w:rsidRPr="00A87482">
        <w:rPr>
          <w:noProof w:val="0"/>
        </w:rPr>
        <w:t>8.6 Skattesubventionering av programvara och dator</w:t>
      </w:r>
      <w:r w:rsidRPr="00A87482">
        <w:rPr>
          <w:noProof w:val="0"/>
        </w:rPr>
        <w:tab/>
        <w:t>80</w:t>
      </w:r>
    </w:p>
    <w:p w:rsidR="007565B0" w:rsidRPr="00A87482" w:rsidRDefault="007565B0">
      <w:pPr>
        <w:pStyle w:val="Innehll3"/>
        <w:rPr>
          <w:noProof w:val="0"/>
        </w:rPr>
      </w:pPr>
      <w:r w:rsidRPr="00A87482">
        <w:rPr>
          <w:noProof w:val="0"/>
        </w:rPr>
        <w:t>Motionsförslag</w:t>
      </w:r>
      <w:r w:rsidRPr="00A87482">
        <w:rPr>
          <w:noProof w:val="0"/>
        </w:rPr>
        <w:tab/>
        <w:t>80</w:t>
      </w:r>
    </w:p>
    <w:p w:rsidR="007565B0" w:rsidRPr="00A87482" w:rsidRDefault="007565B0">
      <w:pPr>
        <w:pStyle w:val="Innehll3"/>
        <w:rPr>
          <w:noProof w:val="0"/>
        </w:rPr>
      </w:pPr>
      <w:r w:rsidRPr="00A87482">
        <w:rPr>
          <w:noProof w:val="0"/>
        </w:rPr>
        <w:t>Skatteutskottets yttrande</w:t>
      </w:r>
      <w:r w:rsidRPr="00A87482">
        <w:rPr>
          <w:noProof w:val="0"/>
        </w:rPr>
        <w:tab/>
        <w:t>80</w:t>
      </w:r>
    </w:p>
    <w:p w:rsidR="007565B0" w:rsidRPr="00A87482" w:rsidRDefault="007565B0">
      <w:pPr>
        <w:pStyle w:val="Innehll3"/>
        <w:rPr>
          <w:noProof w:val="0"/>
        </w:rPr>
      </w:pPr>
      <w:r w:rsidRPr="00A87482">
        <w:rPr>
          <w:noProof w:val="0"/>
        </w:rPr>
        <w:t>Trafikutskottets ställningstagande</w:t>
      </w:r>
      <w:r w:rsidRPr="00A87482">
        <w:rPr>
          <w:noProof w:val="0"/>
        </w:rPr>
        <w:tab/>
        <w:t>80</w:t>
      </w:r>
    </w:p>
    <w:p w:rsidR="007565B0" w:rsidRPr="00A87482" w:rsidRDefault="007565B0">
      <w:pPr>
        <w:pStyle w:val="Innehll2"/>
        <w:rPr>
          <w:noProof w:val="0"/>
        </w:rPr>
      </w:pPr>
      <w:r w:rsidRPr="00A87482">
        <w:rPr>
          <w:noProof w:val="0"/>
        </w:rPr>
        <w:t>8.7 Bokföringsregler</w:t>
      </w:r>
      <w:r w:rsidRPr="00A87482">
        <w:rPr>
          <w:noProof w:val="0"/>
        </w:rPr>
        <w:tab/>
        <w:t>80</w:t>
      </w:r>
    </w:p>
    <w:p w:rsidR="007565B0" w:rsidRPr="00A87482" w:rsidRDefault="007565B0">
      <w:pPr>
        <w:pStyle w:val="Innehll3"/>
        <w:rPr>
          <w:noProof w:val="0"/>
        </w:rPr>
      </w:pPr>
      <w:r w:rsidRPr="00A87482">
        <w:rPr>
          <w:noProof w:val="0"/>
        </w:rPr>
        <w:t>Motionsförslag</w:t>
      </w:r>
      <w:r w:rsidRPr="00A87482">
        <w:rPr>
          <w:noProof w:val="0"/>
        </w:rPr>
        <w:tab/>
        <w:t>80</w:t>
      </w:r>
    </w:p>
    <w:p w:rsidR="007565B0" w:rsidRPr="00A87482" w:rsidRDefault="007565B0">
      <w:pPr>
        <w:pStyle w:val="Innehll3"/>
        <w:rPr>
          <w:noProof w:val="0"/>
        </w:rPr>
      </w:pPr>
      <w:r w:rsidRPr="00A87482">
        <w:rPr>
          <w:noProof w:val="0"/>
        </w:rPr>
        <w:t>Trafikutskottets ställningstagande</w:t>
      </w:r>
      <w:r w:rsidRPr="00A87482">
        <w:rPr>
          <w:noProof w:val="0"/>
        </w:rPr>
        <w:tab/>
        <w:t>81</w:t>
      </w:r>
    </w:p>
    <w:p w:rsidR="007565B0" w:rsidRPr="00A87482" w:rsidRDefault="007565B0">
      <w:pPr>
        <w:pStyle w:val="Innehll2"/>
        <w:rPr>
          <w:noProof w:val="0"/>
        </w:rPr>
      </w:pPr>
      <w:r w:rsidRPr="00A87482">
        <w:rPr>
          <w:noProof w:val="0"/>
        </w:rPr>
        <w:t>8.8 Intellektuell egendom</w:t>
      </w:r>
      <w:r w:rsidRPr="00A87482">
        <w:rPr>
          <w:noProof w:val="0"/>
        </w:rPr>
        <w:tab/>
        <w:t>81</w:t>
      </w:r>
    </w:p>
    <w:p w:rsidR="007565B0" w:rsidRPr="00A87482" w:rsidRDefault="007565B0">
      <w:pPr>
        <w:pStyle w:val="Innehll3"/>
        <w:rPr>
          <w:noProof w:val="0"/>
        </w:rPr>
      </w:pPr>
      <w:r w:rsidRPr="00A87482">
        <w:rPr>
          <w:noProof w:val="0"/>
        </w:rPr>
        <w:t>Motionsförlag</w:t>
      </w:r>
      <w:r w:rsidRPr="00A87482">
        <w:rPr>
          <w:noProof w:val="0"/>
        </w:rPr>
        <w:tab/>
        <w:t>81</w:t>
      </w:r>
    </w:p>
    <w:p w:rsidR="007565B0" w:rsidRPr="00A87482" w:rsidRDefault="007565B0">
      <w:pPr>
        <w:pStyle w:val="Innehll3"/>
        <w:rPr>
          <w:noProof w:val="0"/>
        </w:rPr>
      </w:pPr>
      <w:r w:rsidRPr="00A87482">
        <w:rPr>
          <w:noProof w:val="0"/>
        </w:rPr>
        <w:t>Trafikutskottets ställningstagande</w:t>
      </w:r>
      <w:r w:rsidRPr="00A87482">
        <w:rPr>
          <w:noProof w:val="0"/>
        </w:rPr>
        <w:tab/>
        <w:t>81</w:t>
      </w:r>
    </w:p>
    <w:p w:rsidR="007565B0" w:rsidRPr="00A87482" w:rsidRDefault="007565B0">
      <w:pPr>
        <w:pStyle w:val="Innehll2"/>
        <w:rPr>
          <w:noProof w:val="0"/>
        </w:rPr>
      </w:pPr>
      <w:r w:rsidRPr="00A87482">
        <w:rPr>
          <w:noProof w:val="0"/>
        </w:rPr>
        <w:t>8.9 Europeisk ”Nasdaqbörs”</w:t>
      </w:r>
      <w:r w:rsidRPr="00A87482">
        <w:rPr>
          <w:noProof w:val="0"/>
        </w:rPr>
        <w:tab/>
        <w:t>81</w:t>
      </w:r>
    </w:p>
    <w:p w:rsidR="007565B0" w:rsidRPr="00A87482" w:rsidRDefault="007565B0">
      <w:pPr>
        <w:pStyle w:val="Innehll3"/>
        <w:rPr>
          <w:noProof w:val="0"/>
        </w:rPr>
      </w:pPr>
      <w:r w:rsidRPr="00A87482">
        <w:rPr>
          <w:noProof w:val="0"/>
        </w:rPr>
        <w:t>Motionsförlag</w:t>
      </w:r>
      <w:r w:rsidRPr="00A87482">
        <w:rPr>
          <w:noProof w:val="0"/>
        </w:rPr>
        <w:tab/>
        <w:t>81</w:t>
      </w:r>
    </w:p>
    <w:p w:rsidR="007565B0" w:rsidRPr="00A87482" w:rsidRDefault="007565B0">
      <w:pPr>
        <w:pStyle w:val="Innehll3"/>
        <w:rPr>
          <w:noProof w:val="0"/>
        </w:rPr>
      </w:pPr>
      <w:r w:rsidRPr="00A87482">
        <w:rPr>
          <w:noProof w:val="0"/>
        </w:rPr>
        <w:t>Trafikutskottets ställningstagande</w:t>
      </w:r>
      <w:r w:rsidRPr="00A87482">
        <w:rPr>
          <w:noProof w:val="0"/>
        </w:rPr>
        <w:tab/>
        <w:t>82</w:t>
      </w:r>
    </w:p>
    <w:p w:rsidR="007565B0" w:rsidRPr="00A87482" w:rsidRDefault="007565B0">
      <w:pPr>
        <w:pStyle w:val="Innehll2"/>
        <w:rPr>
          <w:noProof w:val="0"/>
        </w:rPr>
      </w:pPr>
      <w:r w:rsidRPr="00A87482">
        <w:rPr>
          <w:noProof w:val="0"/>
        </w:rPr>
        <w:t>8.10 Betalkortstelefoner</w:t>
      </w:r>
      <w:r w:rsidRPr="00A87482">
        <w:rPr>
          <w:noProof w:val="0"/>
        </w:rPr>
        <w:tab/>
        <w:t>82</w:t>
      </w:r>
    </w:p>
    <w:p w:rsidR="007565B0" w:rsidRPr="00A87482" w:rsidRDefault="007565B0">
      <w:pPr>
        <w:pStyle w:val="Innehll3"/>
        <w:rPr>
          <w:noProof w:val="0"/>
        </w:rPr>
      </w:pPr>
      <w:r w:rsidRPr="00A87482">
        <w:rPr>
          <w:noProof w:val="0"/>
        </w:rPr>
        <w:t>Motionsförslag</w:t>
      </w:r>
      <w:r w:rsidRPr="00A87482">
        <w:rPr>
          <w:noProof w:val="0"/>
        </w:rPr>
        <w:tab/>
        <w:t>82</w:t>
      </w:r>
    </w:p>
    <w:p w:rsidR="007565B0" w:rsidRPr="00A87482" w:rsidRDefault="007565B0">
      <w:pPr>
        <w:pStyle w:val="Innehll3"/>
        <w:rPr>
          <w:noProof w:val="0"/>
        </w:rPr>
      </w:pPr>
      <w:r w:rsidRPr="00A87482">
        <w:rPr>
          <w:noProof w:val="0"/>
        </w:rPr>
        <w:t>Trafikutskottets ställningstagande</w:t>
      </w:r>
      <w:r w:rsidRPr="00A87482">
        <w:rPr>
          <w:noProof w:val="0"/>
        </w:rPr>
        <w:tab/>
        <w:t>82</w:t>
      </w:r>
    </w:p>
    <w:p w:rsidR="007565B0" w:rsidRPr="00A87482" w:rsidRDefault="007565B0">
      <w:pPr>
        <w:pStyle w:val="Innehll2"/>
        <w:rPr>
          <w:noProof w:val="0"/>
        </w:rPr>
      </w:pPr>
      <w:r w:rsidRPr="00A87482">
        <w:rPr>
          <w:noProof w:val="0"/>
        </w:rPr>
        <w:t>8.11 Mobiltelefoners hälsorisker</w:t>
      </w:r>
      <w:r w:rsidRPr="00A87482">
        <w:rPr>
          <w:noProof w:val="0"/>
        </w:rPr>
        <w:tab/>
        <w:t>83</w:t>
      </w:r>
    </w:p>
    <w:p w:rsidR="007565B0" w:rsidRPr="00A87482" w:rsidRDefault="007565B0">
      <w:pPr>
        <w:pStyle w:val="Innehll3"/>
        <w:rPr>
          <w:noProof w:val="0"/>
        </w:rPr>
      </w:pPr>
      <w:r w:rsidRPr="00A87482">
        <w:rPr>
          <w:noProof w:val="0"/>
        </w:rPr>
        <w:t>Bakgrundsuppgifter</w:t>
      </w:r>
      <w:r w:rsidRPr="00A87482">
        <w:rPr>
          <w:noProof w:val="0"/>
        </w:rPr>
        <w:tab/>
        <w:t>83</w:t>
      </w:r>
    </w:p>
    <w:p w:rsidR="007565B0" w:rsidRPr="00A87482" w:rsidRDefault="007565B0">
      <w:pPr>
        <w:pStyle w:val="Innehll3"/>
        <w:rPr>
          <w:noProof w:val="0"/>
        </w:rPr>
      </w:pPr>
      <w:r w:rsidRPr="00A87482">
        <w:rPr>
          <w:noProof w:val="0"/>
        </w:rPr>
        <w:t>Motionsförslag</w:t>
      </w:r>
      <w:r w:rsidRPr="00A87482">
        <w:rPr>
          <w:noProof w:val="0"/>
        </w:rPr>
        <w:tab/>
        <w:t>83</w:t>
      </w:r>
    </w:p>
    <w:p w:rsidR="007565B0" w:rsidRPr="00A87482" w:rsidRDefault="007565B0">
      <w:pPr>
        <w:pStyle w:val="Innehll3"/>
        <w:rPr>
          <w:noProof w:val="0"/>
        </w:rPr>
      </w:pPr>
      <w:r w:rsidRPr="00A87482">
        <w:rPr>
          <w:noProof w:val="0"/>
        </w:rPr>
        <w:t>Utbildningsutskottets yttrande</w:t>
      </w:r>
      <w:r w:rsidRPr="00A87482">
        <w:rPr>
          <w:noProof w:val="0"/>
        </w:rPr>
        <w:tab/>
        <w:t>84</w:t>
      </w:r>
    </w:p>
    <w:p w:rsidR="007565B0" w:rsidRPr="00A87482" w:rsidRDefault="007565B0">
      <w:pPr>
        <w:pStyle w:val="Innehll3"/>
        <w:rPr>
          <w:noProof w:val="0"/>
        </w:rPr>
      </w:pPr>
      <w:r w:rsidRPr="00A87482">
        <w:rPr>
          <w:noProof w:val="0"/>
        </w:rPr>
        <w:t>Trafikutskottets ställningstagande</w:t>
      </w:r>
      <w:r w:rsidRPr="00A87482">
        <w:rPr>
          <w:noProof w:val="0"/>
        </w:rPr>
        <w:tab/>
        <w:t>84</w:t>
      </w:r>
    </w:p>
    <w:p w:rsidR="007565B0" w:rsidRPr="00A87482" w:rsidRDefault="007565B0">
      <w:pPr>
        <w:pStyle w:val="Innehll1"/>
        <w:rPr>
          <w:noProof w:val="0"/>
        </w:rPr>
      </w:pPr>
      <w:r w:rsidRPr="00A87482">
        <w:rPr>
          <w:noProof w:val="0"/>
        </w:rPr>
        <w:t>HEMSTÄLLAN</w:t>
      </w:r>
      <w:r w:rsidRPr="00A87482">
        <w:rPr>
          <w:noProof w:val="0"/>
        </w:rPr>
        <w:tab/>
        <w:t>87</w:t>
      </w:r>
    </w:p>
    <w:p w:rsidR="007565B0" w:rsidRPr="00A87482" w:rsidRDefault="007565B0">
      <w:pPr>
        <w:pStyle w:val="Innehll1"/>
        <w:rPr>
          <w:noProof w:val="0"/>
        </w:rPr>
      </w:pPr>
      <w:r w:rsidRPr="00A87482">
        <w:rPr>
          <w:noProof w:val="0"/>
        </w:rPr>
        <w:t>RESERVATIONER</w:t>
      </w:r>
      <w:r w:rsidRPr="00A87482">
        <w:rPr>
          <w:noProof w:val="0"/>
        </w:rPr>
        <w:tab/>
        <w:t>92</w:t>
      </w:r>
    </w:p>
    <w:p w:rsidR="007565B0" w:rsidRPr="00A87482" w:rsidRDefault="007565B0">
      <w:pPr>
        <w:pStyle w:val="Innehll2"/>
        <w:rPr>
          <w:noProof w:val="0"/>
        </w:rPr>
      </w:pPr>
      <w:r w:rsidRPr="00A87482">
        <w:rPr>
          <w:noProof w:val="0"/>
        </w:rPr>
        <w:t>1. Avslag på propositionen (c)</w:t>
      </w:r>
      <w:r w:rsidRPr="00A87482">
        <w:rPr>
          <w:noProof w:val="0"/>
        </w:rPr>
        <w:tab/>
        <w:t>92</w:t>
      </w:r>
    </w:p>
    <w:p w:rsidR="007565B0" w:rsidRPr="00A87482" w:rsidRDefault="007565B0">
      <w:pPr>
        <w:pStyle w:val="Innehll2"/>
        <w:rPr>
          <w:noProof w:val="0"/>
        </w:rPr>
      </w:pPr>
      <w:r w:rsidRPr="00A87482">
        <w:rPr>
          <w:noProof w:val="0"/>
        </w:rPr>
        <w:t>2. IT-politikens mål och inriktning (m, kd, fp)</w:t>
      </w:r>
      <w:r w:rsidRPr="00A87482">
        <w:rPr>
          <w:noProof w:val="0"/>
        </w:rPr>
        <w:tab/>
        <w:t>92</w:t>
      </w:r>
    </w:p>
    <w:p w:rsidR="007565B0" w:rsidRPr="00A87482" w:rsidRDefault="007565B0">
      <w:pPr>
        <w:pStyle w:val="Innehll2"/>
        <w:rPr>
          <w:noProof w:val="0"/>
        </w:rPr>
      </w:pPr>
      <w:r w:rsidRPr="00A87482">
        <w:rPr>
          <w:noProof w:val="0"/>
        </w:rPr>
        <w:t>3. IT-politikens mål och inriktning (c)</w:t>
      </w:r>
      <w:r w:rsidRPr="00A87482">
        <w:rPr>
          <w:noProof w:val="0"/>
        </w:rPr>
        <w:tab/>
        <w:t>93</w:t>
      </w:r>
    </w:p>
    <w:p w:rsidR="007565B0" w:rsidRPr="00A87482" w:rsidRDefault="007565B0">
      <w:pPr>
        <w:pStyle w:val="Innehll2"/>
        <w:rPr>
          <w:noProof w:val="0"/>
        </w:rPr>
      </w:pPr>
      <w:r w:rsidRPr="00A87482">
        <w:rPr>
          <w:noProof w:val="0"/>
        </w:rPr>
        <w:t>4. IT-infrastruktur (m, kd, fp)</w:t>
      </w:r>
      <w:r w:rsidRPr="00A87482">
        <w:rPr>
          <w:noProof w:val="0"/>
        </w:rPr>
        <w:tab/>
        <w:t>94</w:t>
      </w:r>
    </w:p>
    <w:p w:rsidR="007565B0" w:rsidRPr="00A87482" w:rsidRDefault="007565B0">
      <w:pPr>
        <w:pStyle w:val="Innehll2"/>
        <w:rPr>
          <w:noProof w:val="0"/>
        </w:rPr>
      </w:pPr>
      <w:r w:rsidRPr="00A87482">
        <w:rPr>
          <w:noProof w:val="0"/>
        </w:rPr>
        <w:t>5. IT-infrastruktur (c)</w:t>
      </w:r>
      <w:r w:rsidRPr="00A87482">
        <w:rPr>
          <w:noProof w:val="0"/>
        </w:rPr>
        <w:tab/>
        <w:t>95</w:t>
      </w:r>
    </w:p>
    <w:p w:rsidR="007565B0" w:rsidRPr="00A87482" w:rsidRDefault="007565B0">
      <w:pPr>
        <w:pStyle w:val="Innehll2"/>
        <w:rPr>
          <w:noProof w:val="0"/>
        </w:rPr>
      </w:pPr>
      <w:r w:rsidRPr="00A87482">
        <w:rPr>
          <w:noProof w:val="0"/>
        </w:rPr>
        <w:t>6. Ledningsrättslagen (m, c)</w:t>
      </w:r>
      <w:r w:rsidRPr="00A87482">
        <w:rPr>
          <w:noProof w:val="0"/>
        </w:rPr>
        <w:tab/>
        <w:t>96</w:t>
      </w:r>
    </w:p>
    <w:p w:rsidR="007565B0" w:rsidRPr="00A87482" w:rsidRDefault="007565B0">
      <w:pPr>
        <w:pStyle w:val="Innehll2"/>
        <w:rPr>
          <w:noProof w:val="0"/>
        </w:rPr>
      </w:pPr>
      <w:r w:rsidRPr="00A87482">
        <w:rPr>
          <w:noProof w:val="0"/>
        </w:rPr>
        <w:t>7. Expropriationslagens ersättningsbestämmelser (m)</w:t>
      </w:r>
      <w:r w:rsidRPr="00A87482">
        <w:rPr>
          <w:noProof w:val="0"/>
        </w:rPr>
        <w:tab/>
        <w:t>97</w:t>
      </w:r>
    </w:p>
    <w:p w:rsidR="007565B0" w:rsidRPr="00A87482" w:rsidRDefault="007565B0">
      <w:pPr>
        <w:pStyle w:val="Innehll2"/>
        <w:rPr>
          <w:noProof w:val="0"/>
        </w:rPr>
      </w:pPr>
      <w:r w:rsidRPr="00A87482">
        <w:rPr>
          <w:noProof w:val="0"/>
        </w:rPr>
        <w:t>8. Markägares ersättningsrätt (c)</w:t>
      </w:r>
      <w:r w:rsidRPr="00A87482">
        <w:rPr>
          <w:noProof w:val="0"/>
        </w:rPr>
        <w:tab/>
        <w:t>97</w:t>
      </w:r>
    </w:p>
    <w:p w:rsidR="007565B0" w:rsidRPr="00A87482" w:rsidRDefault="007565B0">
      <w:pPr>
        <w:pStyle w:val="Innehll2"/>
        <w:rPr>
          <w:noProof w:val="0"/>
        </w:rPr>
      </w:pPr>
      <w:r w:rsidRPr="00A87482">
        <w:rPr>
          <w:noProof w:val="0"/>
        </w:rPr>
        <w:t>9. Elektroniska signaturer m.m. (m, kd, fp)</w:t>
      </w:r>
      <w:r w:rsidRPr="00A87482">
        <w:rPr>
          <w:noProof w:val="0"/>
        </w:rPr>
        <w:tab/>
        <w:t>98</w:t>
      </w:r>
    </w:p>
    <w:p w:rsidR="007565B0" w:rsidRPr="00A87482" w:rsidRDefault="007565B0">
      <w:pPr>
        <w:pStyle w:val="Innehll2"/>
        <w:rPr>
          <w:noProof w:val="0"/>
        </w:rPr>
      </w:pPr>
      <w:r w:rsidRPr="00A87482">
        <w:rPr>
          <w:noProof w:val="0"/>
        </w:rPr>
        <w:t>10. Integritetsfrågor m.m. (m)</w:t>
      </w:r>
      <w:r w:rsidRPr="00A87482">
        <w:rPr>
          <w:noProof w:val="0"/>
        </w:rPr>
        <w:tab/>
        <w:t>98</w:t>
      </w:r>
    </w:p>
    <w:p w:rsidR="007565B0" w:rsidRPr="00A87482" w:rsidRDefault="007565B0">
      <w:pPr>
        <w:pStyle w:val="Innehll2"/>
        <w:rPr>
          <w:noProof w:val="0"/>
        </w:rPr>
      </w:pPr>
      <w:r w:rsidRPr="00A87482">
        <w:rPr>
          <w:noProof w:val="0"/>
        </w:rPr>
        <w:t>11. Uppföljning av kommuners skolplaner (kd)</w:t>
      </w:r>
      <w:r w:rsidRPr="00A87482">
        <w:rPr>
          <w:noProof w:val="0"/>
        </w:rPr>
        <w:tab/>
        <w:t>99</w:t>
      </w:r>
    </w:p>
    <w:p w:rsidR="007565B0" w:rsidRPr="00A87482" w:rsidRDefault="007565B0">
      <w:pPr>
        <w:pStyle w:val="Innehll2"/>
        <w:rPr>
          <w:noProof w:val="0"/>
        </w:rPr>
      </w:pPr>
      <w:r w:rsidRPr="00A87482">
        <w:rPr>
          <w:noProof w:val="0"/>
        </w:rPr>
        <w:t>12. Bibliotekens roll för IT i skolan (kd)</w:t>
      </w:r>
      <w:r w:rsidRPr="00A87482">
        <w:rPr>
          <w:noProof w:val="0"/>
        </w:rPr>
        <w:tab/>
        <w:t>99</w:t>
      </w:r>
    </w:p>
    <w:p w:rsidR="007565B0" w:rsidRPr="00A87482" w:rsidRDefault="007565B0">
      <w:pPr>
        <w:pStyle w:val="Innehll2"/>
        <w:rPr>
          <w:noProof w:val="0"/>
        </w:rPr>
      </w:pPr>
      <w:r w:rsidRPr="00A87482">
        <w:rPr>
          <w:noProof w:val="0"/>
        </w:rPr>
        <w:t>13. Statistik över IT-användning (c)</w:t>
      </w:r>
      <w:r w:rsidRPr="00A87482">
        <w:rPr>
          <w:noProof w:val="0"/>
        </w:rPr>
        <w:tab/>
        <w:t>100</w:t>
      </w:r>
    </w:p>
    <w:p w:rsidR="007565B0" w:rsidRPr="00A87482" w:rsidRDefault="007565B0">
      <w:pPr>
        <w:pStyle w:val="Innehll2"/>
        <w:rPr>
          <w:noProof w:val="0"/>
        </w:rPr>
      </w:pPr>
      <w:r w:rsidRPr="00A87482">
        <w:rPr>
          <w:noProof w:val="0"/>
        </w:rPr>
        <w:t>14. Internetanslutning till skolor (c)</w:t>
      </w:r>
      <w:r w:rsidRPr="00A87482">
        <w:rPr>
          <w:noProof w:val="0"/>
        </w:rPr>
        <w:tab/>
        <w:t>100</w:t>
      </w:r>
    </w:p>
    <w:p w:rsidR="007565B0" w:rsidRPr="00A87482" w:rsidRDefault="007565B0">
      <w:pPr>
        <w:pStyle w:val="Innehll2"/>
        <w:rPr>
          <w:noProof w:val="0"/>
        </w:rPr>
      </w:pPr>
      <w:r w:rsidRPr="00A87482">
        <w:rPr>
          <w:noProof w:val="0"/>
        </w:rPr>
        <w:t>15. Tillgång till datorer och e-postadresser (fp)</w:t>
      </w:r>
      <w:r w:rsidRPr="00A87482">
        <w:rPr>
          <w:noProof w:val="0"/>
        </w:rPr>
        <w:tab/>
        <w:t>100</w:t>
      </w:r>
    </w:p>
    <w:p w:rsidR="007565B0" w:rsidRPr="00A87482" w:rsidRDefault="007565B0">
      <w:pPr>
        <w:pStyle w:val="Innehll2"/>
        <w:rPr>
          <w:noProof w:val="0"/>
        </w:rPr>
      </w:pPr>
      <w:r w:rsidRPr="00A87482">
        <w:rPr>
          <w:noProof w:val="0"/>
        </w:rPr>
        <w:t>16. Integration av IT i undervisningen (fp)</w:t>
      </w:r>
      <w:r w:rsidRPr="00A87482">
        <w:rPr>
          <w:noProof w:val="0"/>
        </w:rPr>
        <w:tab/>
        <w:t>100</w:t>
      </w:r>
    </w:p>
    <w:p w:rsidR="007565B0" w:rsidRPr="00A87482" w:rsidRDefault="007565B0">
      <w:pPr>
        <w:pStyle w:val="Innehll2"/>
        <w:rPr>
          <w:noProof w:val="0"/>
        </w:rPr>
      </w:pPr>
      <w:r w:rsidRPr="00A87482">
        <w:rPr>
          <w:noProof w:val="0"/>
        </w:rPr>
        <w:t>17. Kunskapslyft hos befolkningen (c)</w:t>
      </w:r>
      <w:r w:rsidRPr="00A87482">
        <w:rPr>
          <w:noProof w:val="0"/>
        </w:rPr>
        <w:tab/>
        <w:t>101</w:t>
      </w:r>
    </w:p>
    <w:p w:rsidR="007565B0" w:rsidRPr="00A87482" w:rsidRDefault="007565B0">
      <w:pPr>
        <w:pStyle w:val="Innehll2"/>
        <w:rPr>
          <w:noProof w:val="0"/>
        </w:rPr>
      </w:pPr>
      <w:r w:rsidRPr="00A87482">
        <w:rPr>
          <w:noProof w:val="0"/>
        </w:rPr>
        <w:t>18. Fler högskoleutbildade inom IT (m)</w:t>
      </w:r>
      <w:r w:rsidRPr="00A87482">
        <w:rPr>
          <w:noProof w:val="0"/>
        </w:rPr>
        <w:tab/>
        <w:t>101</w:t>
      </w:r>
    </w:p>
    <w:p w:rsidR="007565B0" w:rsidRPr="00A87482" w:rsidRDefault="007565B0">
      <w:pPr>
        <w:pStyle w:val="Innehll2"/>
        <w:rPr>
          <w:noProof w:val="0"/>
        </w:rPr>
      </w:pPr>
      <w:r w:rsidRPr="00A87482">
        <w:rPr>
          <w:noProof w:val="0"/>
        </w:rPr>
        <w:t>19. Fler högskoleutbildade inom IT (kd)</w:t>
      </w:r>
      <w:r w:rsidRPr="00A87482">
        <w:rPr>
          <w:noProof w:val="0"/>
        </w:rPr>
        <w:tab/>
        <w:t>102</w:t>
      </w:r>
    </w:p>
    <w:p w:rsidR="007565B0" w:rsidRPr="00A87482" w:rsidRDefault="007565B0">
      <w:pPr>
        <w:pStyle w:val="Innehll2"/>
        <w:rPr>
          <w:noProof w:val="0"/>
        </w:rPr>
      </w:pPr>
      <w:r w:rsidRPr="00A87482">
        <w:rPr>
          <w:noProof w:val="0"/>
        </w:rPr>
        <w:t>20. Distansutbildning med IT-stöd (m)</w:t>
      </w:r>
      <w:r w:rsidRPr="00A87482">
        <w:rPr>
          <w:noProof w:val="0"/>
        </w:rPr>
        <w:tab/>
        <w:t>102</w:t>
      </w:r>
    </w:p>
    <w:p w:rsidR="007565B0" w:rsidRPr="00A87482" w:rsidRDefault="007565B0">
      <w:pPr>
        <w:pStyle w:val="Innehll2"/>
        <w:rPr>
          <w:noProof w:val="0"/>
        </w:rPr>
      </w:pPr>
      <w:r w:rsidRPr="00A87482">
        <w:rPr>
          <w:noProof w:val="0"/>
        </w:rPr>
        <w:t>21. Distansutbildning med IT-stöd (c)</w:t>
      </w:r>
      <w:r w:rsidRPr="00A87482">
        <w:rPr>
          <w:noProof w:val="0"/>
        </w:rPr>
        <w:tab/>
        <w:t>102</w:t>
      </w:r>
    </w:p>
    <w:p w:rsidR="007565B0" w:rsidRPr="00A87482" w:rsidRDefault="007565B0">
      <w:pPr>
        <w:pStyle w:val="Innehll2"/>
        <w:rPr>
          <w:noProof w:val="0"/>
        </w:rPr>
      </w:pPr>
      <w:r w:rsidRPr="00A87482">
        <w:rPr>
          <w:noProof w:val="0"/>
        </w:rPr>
        <w:t>22. Kompetenscentrum för Internetteknik (v)</w:t>
      </w:r>
      <w:r w:rsidRPr="00A87482">
        <w:rPr>
          <w:noProof w:val="0"/>
        </w:rPr>
        <w:tab/>
        <w:t>103</w:t>
      </w:r>
    </w:p>
    <w:p w:rsidR="007565B0" w:rsidRPr="00A87482" w:rsidRDefault="007565B0">
      <w:pPr>
        <w:pStyle w:val="Innehll2"/>
        <w:rPr>
          <w:noProof w:val="0"/>
        </w:rPr>
      </w:pPr>
      <w:r w:rsidRPr="00A87482">
        <w:rPr>
          <w:noProof w:val="0"/>
        </w:rPr>
        <w:t>23. Forskning inom vissa områden (kd)</w:t>
      </w:r>
      <w:r w:rsidRPr="00A87482">
        <w:rPr>
          <w:noProof w:val="0"/>
        </w:rPr>
        <w:tab/>
        <w:t>103</w:t>
      </w:r>
    </w:p>
    <w:p w:rsidR="007565B0" w:rsidRPr="00A87482" w:rsidRDefault="007565B0">
      <w:pPr>
        <w:pStyle w:val="Innehll2"/>
        <w:rPr>
          <w:noProof w:val="0"/>
        </w:rPr>
      </w:pPr>
      <w:r w:rsidRPr="00A87482">
        <w:rPr>
          <w:noProof w:val="0"/>
        </w:rPr>
        <w:t>24. Klimatet för forskning, utbildning och utveckling (m)</w:t>
      </w:r>
      <w:r w:rsidRPr="00A87482">
        <w:rPr>
          <w:noProof w:val="0"/>
        </w:rPr>
        <w:tab/>
        <w:t>104</w:t>
      </w:r>
    </w:p>
    <w:p w:rsidR="007565B0" w:rsidRPr="00A87482" w:rsidRDefault="007565B0">
      <w:pPr>
        <w:pStyle w:val="Innehll2"/>
        <w:rPr>
          <w:noProof w:val="0"/>
        </w:rPr>
      </w:pPr>
      <w:r w:rsidRPr="00A87482">
        <w:rPr>
          <w:noProof w:val="0"/>
        </w:rPr>
        <w:t>25. Staten som föregångare inom IT-användning (m, kd, fp)</w:t>
      </w:r>
      <w:r w:rsidRPr="00A87482">
        <w:rPr>
          <w:noProof w:val="0"/>
        </w:rPr>
        <w:tab/>
        <w:t>104</w:t>
      </w:r>
    </w:p>
    <w:p w:rsidR="007565B0" w:rsidRPr="00A87482" w:rsidRDefault="007565B0">
      <w:pPr>
        <w:pStyle w:val="Innehll2"/>
        <w:rPr>
          <w:noProof w:val="0"/>
        </w:rPr>
      </w:pPr>
      <w:r w:rsidRPr="00A87482">
        <w:rPr>
          <w:noProof w:val="0"/>
        </w:rPr>
        <w:t>26. Skatteeffekter av elektronisk handel (c)</w:t>
      </w:r>
      <w:r w:rsidRPr="00A87482">
        <w:rPr>
          <w:noProof w:val="0"/>
        </w:rPr>
        <w:tab/>
        <w:t>105</w:t>
      </w:r>
    </w:p>
    <w:p w:rsidR="007565B0" w:rsidRPr="00A87482" w:rsidRDefault="007565B0">
      <w:pPr>
        <w:pStyle w:val="Innehll2"/>
        <w:rPr>
          <w:noProof w:val="0"/>
        </w:rPr>
      </w:pPr>
      <w:r w:rsidRPr="00A87482">
        <w:rPr>
          <w:noProof w:val="0"/>
        </w:rPr>
        <w:t>27. Marksänd digital-TV (m, fp)</w:t>
      </w:r>
      <w:r w:rsidRPr="00A87482">
        <w:rPr>
          <w:noProof w:val="0"/>
        </w:rPr>
        <w:tab/>
        <w:t>105</w:t>
      </w:r>
    </w:p>
    <w:p w:rsidR="007565B0" w:rsidRPr="00A87482" w:rsidRDefault="007565B0">
      <w:pPr>
        <w:pStyle w:val="Innehll2"/>
        <w:rPr>
          <w:noProof w:val="0"/>
        </w:rPr>
      </w:pPr>
      <w:r w:rsidRPr="00A87482">
        <w:rPr>
          <w:noProof w:val="0"/>
        </w:rPr>
        <w:t>28. Marksänd digital-TV (c)</w:t>
      </w:r>
      <w:r w:rsidRPr="00A87482">
        <w:rPr>
          <w:noProof w:val="0"/>
        </w:rPr>
        <w:tab/>
        <w:t>106</w:t>
      </w:r>
    </w:p>
    <w:p w:rsidR="007565B0" w:rsidRPr="00A87482" w:rsidRDefault="007565B0">
      <w:pPr>
        <w:pStyle w:val="Innehll2"/>
        <w:rPr>
          <w:noProof w:val="0"/>
        </w:rPr>
      </w:pPr>
      <w:r w:rsidRPr="00A87482">
        <w:rPr>
          <w:noProof w:val="0"/>
        </w:rPr>
        <w:t>29. Personaloptioner (m, kd, fp)</w:t>
      </w:r>
      <w:r w:rsidRPr="00A87482">
        <w:rPr>
          <w:noProof w:val="0"/>
        </w:rPr>
        <w:tab/>
        <w:t>106</w:t>
      </w:r>
    </w:p>
    <w:p w:rsidR="007565B0" w:rsidRPr="00A87482" w:rsidRDefault="007565B0">
      <w:pPr>
        <w:pStyle w:val="Innehll2"/>
        <w:rPr>
          <w:noProof w:val="0"/>
        </w:rPr>
      </w:pPr>
      <w:r w:rsidRPr="00A87482">
        <w:rPr>
          <w:noProof w:val="0"/>
        </w:rPr>
        <w:t>30. Riskkapitalbolag (m, kd, c, fp)</w:t>
      </w:r>
      <w:r w:rsidRPr="00A87482">
        <w:rPr>
          <w:noProof w:val="0"/>
        </w:rPr>
        <w:tab/>
        <w:t>107</w:t>
      </w:r>
    </w:p>
    <w:p w:rsidR="007565B0" w:rsidRPr="00A87482" w:rsidRDefault="007565B0">
      <w:pPr>
        <w:pStyle w:val="Innehll2"/>
        <w:rPr>
          <w:noProof w:val="0"/>
        </w:rPr>
      </w:pPr>
      <w:r w:rsidRPr="00A87482">
        <w:rPr>
          <w:noProof w:val="0"/>
        </w:rPr>
        <w:t>31. Skattesubventionering av programvara och dator (kd)</w:t>
      </w:r>
      <w:r w:rsidRPr="00A87482">
        <w:rPr>
          <w:noProof w:val="0"/>
        </w:rPr>
        <w:tab/>
        <w:t>108</w:t>
      </w:r>
    </w:p>
    <w:p w:rsidR="007565B0" w:rsidRPr="00A87482" w:rsidRDefault="007565B0">
      <w:pPr>
        <w:pStyle w:val="Innehll2"/>
        <w:rPr>
          <w:noProof w:val="0"/>
        </w:rPr>
      </w:pPr>
      <w:r w:rsidRPr="00A87482">
        <w:rPr>
          <w:noProof w:val="0"/>
        </w:rPr>
        <w:t>32. Europeisk Nasdaqbörs (m)</w:t>
      </w:r>
      <w:r w:rsidRPr="00A87482">
        <w:rPr>
          <w:noProof w:val="0"/>
        </w:rPr>
        <w:tab/>
        <w:t>109</w:t>
      </w:r>
    </w:p>
    <w:p w:rsidR="007565B0" w:rsidRPr="00A87482" w:rsidRDefault="007565B0">
      <w:pPr>
        <w:pStyle w:val="Innehll2"/>
        <w:rPr>
          <w:noProof w:val="0"/>
        </w:rPr>
      </w:pPr>
      <w:r w:rsidRPr="00A87482">
        <w:rPr>
          <w:noProof w:val="0"/>
        </w:rPr>
        <w:t>33. Mobiltelefoners hälsorisker (v, fp, mp)</w:t>
      </w:r>
      <w:r w:rsidRPr="00A87482">
        <w:rPr>
          <w:noProof w:val="0"/>
        </w:rPr>
        <w:tab/>
        <w:t>109</w:t>
      </w:r>
    </w:p>
    <w:p w:rsidR="007565B0" w:rsidRPr="00A87482" w:rsidRDefault="007565B0">
      <w:pPr>
        <w:pStyle w:val="Innehll1"/>
        <w:rPr>
          <w:noProof w:val="0"/>
        </w:rPr>
      </w:pPr>
      <w:r w:rsidRPr="00A87482">
        <w:rPr>
          <w:noProof w:val="0"/>
        </w:rPr>
        <w:t>SÄRSKILT YTTRANDE</w:t>
      </w:r>
      <w:r w:rsidRPr="00A87482">
        <w:rPr>
          <w:noProof w:val="0"/>
        </w:rPr>
        <w:tab/>
        <w:t>111</w:t>
      </w:r>
    </w:p>
    <w:p w:rsidR="007565B0" w:rsidRPr="00A87482" w:rsidRDefault="007565B0">
      <w:pPr>
        <w:pStyle w:val="Innehll2"/>
        <w:rPr>
          <w:noProof w:val="0"/>
        </w:rPr>
      </w:pPr>
      <w:r w:rsidRPr="00A87482">
        <w:rPr>
          <w:noProof w:val="0"/>
        </w:rPr>
        <w:t>Tillgång till accessnät och lokal monopolisering (m)</w:t>
      </w:r>
      <w:r w:rsidRPr="00A87482">
        <w:rPr>
          <w:noProof w:val="0"/>
        </w:rPr>
        <w:tab/>
        <w:t>111</w:t>
      </w:r>
    </w:p>
    <w:p w:rsidR="007565B0" w:rsidRPr="00A87482" w:rsidRDefault="007565B0">
      <w:pPr>
        <w:pStyle w:val="Innehll1"/>
        <w:rPr>
          <w:noProof w:val="0"/>
        </w:rPr>
      </w:pPr>
      <w:r w:rsidRPr="00A87482">
        <w:rPr>
          <w:noProof w:val="0"/>
        </w:rPr>
        <w:t>Bilaga 1</w:t>
      </w:r>
    </w:p>
    <w:p w:rsidR="007565B0" w:rsidRPr="00A87482" w:rsidRDefault="007565B0">
      <w:pPr>
        <w:pStyle w:val="Innehll1"/>
        <w:rPr>
          <w:noProof w:val="0"/>
        </w:rPr>
      </w:pPr>
      <w:r w:rsidRPr="00A87482">
        <w:rPr>
          <w:noProof w:val="0"/>
        </w:rPr>
        <w:t>Propositionens lagförslag</w:t>
      </w:r>
      <w:r w:rsidRPr="00A87482">
        <w:rPr>
          <w:noProof w:val="0"/>
        </w:rPr>
        <w:tab/>
        <w:t>112</w:t>
      </w:r>
    </w:p>
    <w:p w:rsidR="007565B0" w:rsidRPr="00A87482" w:rsidRDefault="007565B0">
      <w:pPr>
        <w:pStyle w:val="Innehll2"/>
        <w:rPr>
          <w:noProof w:val="0"/>
        </w:rPr>
      </w:pPr>
      <w:r w:rsidRPr="00A87482">
        <w:rPr>
          <w:noProof w:val="0"/>
        </w:rPr>
        <w:t>Förslag till lag om ändring i ledningsrättslagen (1973:1144)</w:t>
      </w:r>
      <w:r w:rsidRPr="00A87482">
        <w:rPr>
          <w:noProof w:val="0"/>
        </w:rPr>
        <w:tab/>
        <w:t>112</w:t>
      </w:r>
    </w:p>
    <w:p w:rsidR="007565B0" w:rsidRPr="00A87482" w:rsidRDefault="007565B0">
      <w:pPr>
        <w:pStyle w:val="Innehll1"/>
        <w:rPr>
          <w:noProof w:val="0"/>
        </w:rPr>
      </w:pPr>
      <w:r w:rsidRPr="00A87482">
        <w:rPr>
          <w:noProof w:val="0"/>
        </w:rPr>
        <w:t>Bilaga 2</w:t>
      </w:r>
    </w:p>
    <w:p w:rsidR="007565B0" w:rsidRPr="00A87482" w:rsidRDefault="007565B0">
      <w:pPr>
        <w:pStyle w:val="Innehll1"/>
        <w:rPr>
          <w:noProof w:val="0"/>
        </w:rPr>
      </w:pPr>
      <w:r w:rsidRPr="00A87482">
        <w:rPr>
          <w:noProof w:val="0"/>
        </w:rPr>
        <w:t>Konstitutionsutskottets yttrande 1999/2000:KU8y</w:t>
      </w:r>
      <w:r w:rsidRPr="00A87482">
        <w:rPr>
          <w:noProof w:val="0"/>
        </w:rPr>
        <w:tab/>
        <w:t>114</w:t>
      </w:r>
    </w:p>
    <w:p w:rsidR="007565B0" w:rsidRPr="00A87482" w:rsidRDefault="007565B0">
      <w:pPr>
        <w:pStyle w:val="Innehll1"/>
        <w:rPr>
          <w:noProof w:val="0"/>
        </w:rPr>
      </w:pPr>
      <w:r w:rsidRPr="00A87482">
        <w:rPr>
          <w:noProof w:val="0"/>
        </w:rPr>
        <w:t>Skatteutskottets yttrande 1999/2000:SkU9y</w:t>
      </w:r>
      <w:r w:rsidRPr="00A87482">
        <w:rPr>
          <w:noProof w:val="0"/>
        </w:rPr>
        <w:tab/>
        <w:t>123</w:t>
      </w:r>
    </w:p>
    <w:p w:rsidR="007565B0" w:rsidRPr="00A87482" w:rsidRDefault="007565B0">
      <w:pPr>
        <w:pStyle w:val="Innehll1"/>
        <w:rPr>
          <w:noProof w:val="0"/>
        </w:rPr>
      </w:pPr>
      <w:r w:rsidRPr="00A87482">
        <w:rPr>
          <w:noProof w:val="0"/>
        </w:rPr>
        <w:t>Försvarsutskottets yttrande 1999/2000:FöU5y</w:t>
      </w:r>
      <w:r w:rsidRPr="00A87482">
        <w:rPr>
          <w:noProof w:val="0"/>
        </w:rPr>
        <w:tab/>
        <w:t>139</w:t>
      </w:r>
    </w:p>
    <w:p w:rsidR="007565B0" w:rsidRPr="00A87482" w:rsidRDefault="007565B0">
      <w:pPr>
        <w:pStyle w:val="Innehll1"/>
        <w:rPr>
          <w:noProof w:val="0"/>
        </w:rPr>
      </w:pPr>
      <w:r w:rsidRPr="00A87482">
        <w:rPr>
          <w:noProof w:val="0"/>
        </w:rPr>
        <w:t>Socialutskottets yttrande 1999/2000:SoU7y</w:t>
      </w:r>
      <w:r w:rsidRPr="00A87482">
        <w:rPr>
          <w:noProof w:val="0"/>
        </w:rPr>
        <w:tab/>
        <w:t>147</w:t>
      </w:r>
    </w:p>
    <w:p w:rsidR="007565B0" w:rsidRPr="00A87482" w:rsidRDefault="007565B0">
      <w:pPr>
        <w:pStyle w:val="Innehll1"/>
        <w:rPr>
          <w:noProof w:val="0"/>
        </w:rPr>
      </w:pPr>
      <w:r w:rsidRPr="00A87482">
        <w:rPr>
          <w:noProof w:val="0"/>
        </w:rPr>
        <w:t>Utbildningsutskottets yttrande 1999/2000:UbU5y</w:t>
      </w:r>
      <w:r w:rsidRPr="00A87482">
        <w:rPr>
          <w:noProof w:val="0"/>
        </w:rPr>
        <w:tab/>
        <w:t>153</w:t>
      </w:r>
    </w:p>
    <w:p w:rsidR="007565B0" w:rsidRPr="00A87482" w:rsidRDefault="007565B0">
      <w:pPr>
        <w:pStyle w:val="Innehll1"/>
        <w:rPr>
          <w:noProof w:val="0"/>
        </w:rPr>
      </w:pPr>
      <w:r w:rsidRPr="00A87482">
        <w:rPr>
          <w:noProof w:val="0"/>
        </w:rPr>
        <w:t>Näringsutskottets yttrande 1999/2000:NU5y</w:t>
      </w:r>
      <w:r w:rsidRPr="00A87482">
        <w:rPr>
          <w:noProof w:val="0"/>
        </w:rPr>
        <w:tab/>
        <w:t>169</w:t>
      </w:r>
    </w:p>
    <w:p w:rsidR="007565B0" w:rsidRPr="00A87482" w:rsidRDefault="007565B0">
      <w:pPr>
        <w:pStyle w:val="Innehll1"/>
        <w:rPr>
          <w:noProof w:val="0"/>
        </w:rPr>
      </w:pPr>
      <w:r w:rsidRPr="00A87482">
        <w:rPr>
          <w:noProof w:val="0"/>
        </w:rPr>
        <w:t>Bostadsutskottets yttrande 1999/2000:BoU8y</w:t>
      </w:r>
      <w:r w:rsidRPr="00A87482">
        <w:rPr>
          <w:noProof w:val="0"/>
        </w:rPr>
        <w:tab/>
        <w:t>180</w:t>
      </w:r>
    </w:p>
    <w:p w:rsidR="007565B0" w:rsidRPr="00A87482" w:rsidRDefault="007565B0"/>
    <w:p w:rsidR="007565B0" w:rsidRPr="00A87482" w:rsidRDefault="007565B0">
      <w:pPr>
        <w:pStyle w:val="Tryckort"/>
        <w:framePr w:wrap="around"/>
      </w:pPr>
      <w:r w:rsidRPr="00A87482">
        <w:t>Elanders Gotab, Stockholm  2000</w:t>
      </w:r>
    </w:p>
    <w:p w:rsidR="007565B0" w:rsidRPr="00A87482" w:rsidRDefault="007565B0">
      <w:pPr>
        <w:pStyle w:val="Normaltindrag"/>
      </w:pPr>
    </w:p>
    <w:sectPr w:rsidR="007565B0" w:rsidRPr="00A87482">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5B0" w:rsidRPr="00A87482" w:rsidRDefault="007565B0">
      <w:pPr>
        <w:spacing w:before="0" w:line="240" w:lineRule="auto"/>
      </w:pPr>
      <w:r w:rsidRPr="00A87482">
        <w:separator/>
      </w:r>
    </w:p>
  </w:endnote>
  <w:endnote w:type="continuationSeparator" w:id="0">
    <w:p w:rsidR="007565B0" w:rsidRPr="00A87482" w:rsidRDefault="007565B0">
      <w:pPr>
        <w:spacing w:before="0" w:line="240" w:lineRule="auto"/>
      </w:pPr>
      <w:r w:rsidRPr="00A874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0" w:rsidRPr="00A87482" w:rsidRDefault="007565B0">
    <w:pPr>
      <w:pStyle w:val="SidfotH"/>
      <w:framePr w:wrap="around"/>
    </w:pPr>
    <w:r w:rsidRPr="00A87482">
      <w:fldChar w:fldCharType="begin" w:fldLock="1"/>
    </w:r>
    <w:r w:rsidRPr="00A87482">
      <w:instrText xml:space="preserve"> P</w:instrText>
    </w:r>
    <w:r w:rsidRPr="00A87482">
      <w:instrText>A</w:instrText>
    </w:r>
    <w:r w:rsidRPr="00A87482">
      <w:instrText xml:space="preserve">GE </w:instrText>
    </w:r>
    <w:r w:rsidRPr="00A87482">
      <w:fldChar w:fldCharType="separate"/>
    </w:r>
    <w:r w:rsidRPr="00A87482">
      <w:t>91</w:t>
    </w:r>
    <w:r w:rsidRPr="00A87482">
      <w:fldChar w:fldCharType="end"/>
    </w:r>
  </w:p>
  <w:p w:rsidR="007565B0" w:rsidRPr="00A87482" w:rsidRDefault="007565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0" w:rsidRPr="00A87482" w:rsidRDefault="007565B0">
    <w:pPr>
      <w:pStyle w:val="SidfotH"/>
      <w:framePr w:wrap="around"/>
    </w:pPr>
    <w:r w:rsidRPr="00A87482">
      <w:fldChar w:fldCharType="begin" w:fldLock="1"/>
    </w:r>
    <w:r w:rsidRPr="00A87482">
      <w:instrText xml:space="preserve"> P</w:instrText>
    </w:r>
    <w:r w:rsidRPr="00A87482">
      <w:instrText>A</w:instrText>
    </w:r>
    <w:r w:rsidRPr="00A87482">
      <w:instrText xml:space="preserve">GE </w:instrText>
    </w:r>
    <w:r w:rsidRPr="00A87482">
      <w:fldChar w:fldCharType="separate"/>
    </w:r>
    <w:r w:rsidRPr="00A87482">
      <w:t>92</w:t>
    </w:r>
    <w:r w:rsidRPr="00A87482">
      <w:fldChar w:fldCharType="end"/>
    </w:r>
  </w:p>
  <w:p w:rsidR="007565B0" w:rsidRPr="00A87482" w:rsidRDefault="007565B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0" w:rsidRPr="00A87482" w:rsidRDefault="007565B0">
    <w:pPr>
      <w:pStyle w:val="SidfotH"/>
      <w:framePr w:wrap="around"/>
    </w:pPr>
    <w:r w:rsidRPr="00A87482">
      <w:fldChar w:fldCharType="begin" w:fldLock="1"/>
    </w:r>
    <w:r w:rsidRPr="00A87482">
      <w:instrText xml:space="preserve"> P</w:instrText>
    </w:r>
    <w:r w:rsidRPr="00A87482">
      <w:instrText>A</w:instrText>
    </w:r>
    <w:r w:rsidRPr="00A87482">
      <w:instrText xml:space="preserve">GE </w:instrText>
    </w:r>
    <w:r w:rsidRPr="00A87482">
      <w:fldChar w:fldCharType="separate"/>
    </w:r>
    <w:r w:rsidRPr="00A87482">
      <w:t>111</w:t>
    </w:r>
    <w:r w:rsidRPr="00A87482">
      <w:fldChar w:fldCharType="end"/>
    </w:r>
  </w:p>
  <w:p w:rsidR="007565B0" w:rsidRPr="00A87482" w:rsidRDefault="007565B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0" w:rsidRPr="00A87482" w:rsidRDefault="007565B0">
    <w:pPr>
      <w:pStyle w:val="SidfotH"/>
      <w:framePr w:wrap="around"/>
    </w:pPr>
    <w:r w:rsidRPr="00A87482">
      <w:fldChar w:fldCharType="begin" w:fldLock="1"/>
    </w:r>
    <w:r w:rsidRPr="00A87482">
      <w:instrText xml:space="preserve"> P</w:instrText>
    </w:r>
    <w:r w:rsidRPr="00A87482">
      <w:instrText>A</w:instrText>
    </w:r>
    <w:r w:rsidRPr="00A87482">
      <w:instrText xml:space="preserve">GE </w:instrText>
    </w:r>
    <w:r w:rsidRPr="00A87482">
      <w:fldChar w:fldCharType="separate"/>
    </w:r>
    <w:r w:rsidRPr="00A87482">
      <w:t>113</w:t>
    </w:r>
    <w:r w:rsidRPr="00A87482">
      <w:fldChar w:fldCharType="end"/>
    </w:r>
  </w:p>
  <w:p w:rsidR="007565B0" w:rsidRPr="00A87482" w:rsidRDefault="007565B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0" w:rsidRPr="00A87482" w:rsidRDefault="007565B0">
    <w:pPr>
      <w:pStyle w:val="SidfotH"/>
      <w:framePr w:wrap="around"/>
    </w:pPr>
    <w:r w:rsidRPr="00A87482">
      <w:fldChar w:fldCharType="begin" w:fldLock="1"/>
    </w:r>
    <w:r w:rsidRPr="00A87482">
      <w:instrText xml:space="preserve"> P</w:instrText>
    </w:r>
    <w:r w:rsidRPr="00A87482">
      <w:instrText>A</w:instrText>
    </w:r>
    <w:r w:rsidRPr="00A87482">
      <w:instrText xml:space="preserve">GE </w:instrText>
    </w:r>
    <w:r w:rsidRPr="00A87482">
      <w:fldChar w:fldCharType="separate"/>
    </w:r>
    <w:r w:rsidRPr="00A87482">
      <w:t>187</w:t>
    </w:r>
    <w:r w:rsidRPr="00A87482">
      <w:fldChar w:fldCharType="end"/>
    </w:r>
  </w:p>
  <w:p w:rsidR="007565B0" w:rsidRPr="00A87482" w:rsidRDefault="007565B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0" w:rsidRPr="00A87482" w:rsidRDefault="007565B0">
    <w:pPr>
      <w:pStyle w:val="SidfotH"/>
      <w:framePr w:wrap="around"/>
    </w:pPr>
    <w:r w:rsidRPr="00A87482">
      <w:fldChar w:fldCharType="begin" w:fldLock="1"/>
    </w:r>
    <w:r w:rsidRPr="00A87482">
      <w:instrText xml:space="preserve"> PAGE </w:instrText>
    </w:r>
    <w:r w:rsidRPr="00A87482">
      <w:fldChar w:fldCharType="separate"/>
    </w:r>
    <w:r w:rsidRPr="00A87482">
      <w:t>188</w:t>
    </w:r>
    <w:r w:rsidRPr="00A87482">
      <w:fldChar w:fldCharType="end"/>
    </w:r>
  </w:p>
  <w:p w:rsidR="007565B0" w:rsidRPr="00A87482" w:rsidRDefault="007565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5B0" w:rsidRPr="00A87482" w:rsidRDefault="007565B0">
      <w:pPr>
        <w:pStyle w:val="Sidfot"/>
      </w:pPr>
    </w:p>
  </w:footnote>
  <w:footnote w:type="continuationSeparator" w:id="0">
    <w:p w:rsidR="007565B0" w:rsidRPr="00A87482" w:rsidRDefault="007565B0">
      <w:pPr>
        <w:spacing w:before="0" w:line="240" w:lineRule="auto"/>
      </w:pPr>
      <w:r w:rsidRPr="00A874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0" w:rsidRPr="00A87482" w:rsidRDefault="007565B0">
    <w:pPr>
      <w:pStyle w:val="SidhuvudKant"/>
      <w:framePr w:w="1758" w:h="2744" w:hRule="exact" w:wrap="around" w:vAnchor="page" w:hAnchor="page" w:x="7372" w:y="568" w:anchorLock="0"/>
    </w:pPr>
    <w:r w:rsidRPr="00A87482">
      <w:t>1999/2000:TU9</w:t>
    </w:r>
  </w:p>
  <w:p w:rsidR="007565B0" w:rsidRPr="00A87482" w:rsidRDefault="007565B0">
    <w:pPr>
      <w:pStyle w:val="SidhuvudKantBilaga"/>
      <w:framePr w:w="1758" w:h="2744" w:hRule="exact" w:wrap="around" w:vAnchor="page" w:hAnchor="page" w:x="7372" w:y="568" w:anchorLock="0"/>
    </w:pPr>
  </w:p>
  <w:p w:rsidR="007565B0" w:rsidRPr="00A87482" w:rsidRDefault="007565B0">
    <w:pPr>
      <w:pStyle w:val="SidhuvudKant"/>
      <w:framePr w:w="1758" w:h="2744" w:hRule="exact" w:wrap="around" w:vAnchor="page" w:hAnchor="page" w:x="7372" w:y="568" w:anchorLock="0"/>
    </w:pPr>
  </w:p>
  <w:p w:rsidR="007565B0" w:rsidRPr="00A87482" w:rsidRDefault="007565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0" w:rsidRPr="00A87482" w:rsidRDefault="007565B0">
    <w:pPr>
      <w:pStyle w:val="SidhuvudKant"/>
      <w:framePr w:w="1758" w:h="2744" w:hRule="exact" w:wrap="around" w:vAnchor="page" w:hAnchor="page" w:x="7372" w:y="568" w:anchorLock="0"/>
    </w:pPr>
    <w:r w:rsidRPr="00A87482">
      <w:t>1999/2000:TU9</w:t>
    </w:r>
  </w:p>
  <w:p w:rsidR="007565B0" w:rsidRPr="00A87482" w:rsidRDefault="007565B0">
    <w:pPr>
      <w:pStyle w:val="SidhuvudKantBilaga"/>
      <w:framePr w:w="1758" w:h="2744" w:hRule="exact" w:wrap="around" w:vAnchor="page" w:hAnchor="page" w:x="7372" w:y="568" w:anchorLock="0"/>
    </w:pPr>
    <w:r w:rsidRPr="00A87482">
      <w:t>Reservationer</w:t>
    </w:r>
  </w:p>
  <w:p w:rsidR="007565B0" w:rsidRPr="00A87482" w:rsidRDefault="007565B0">
    <w:pPr>
      <w:pStyle w:val="SidhuvudKant"/>
      <w:framePr w:w="1758" w:h="2744" w:hRule="exact" w:wrap="around" w:vAnchor="page" w:hAnchor="page" w:x="7372" w:y="568" w:anchorLock="0"/>
    </w:pPr>
  </w:p>
  <w:p w:rsidR="007565B0" w:rsidRPr="00A87482" w:rsidRDefault="007565B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0" w:rsidRPr="00A87482" w:rsidRDefault="007565B0">
    <w:pPr>
      <w:pStyle w:val="SidhuvudKant"/>
      <w:framePr w:w="1758" w:h="2744" w:hRule="exact" w:wrap="around" w:vAnchor="page" w:hAnchor="page" w:x="7372" w:y="568" w:anchorLock="0"/>
    </w:pPr>
    <w:r w:rsidRPr="00A87482">
      <w:t>1999/2000:TU9</w:t>
    </w:r>
  </w:p>
  <w:p w:rsidR="007565B0" w:rsidRPr="00A87482" w:rsidRDefault="007565B0">
    <w:pPr>
      <w:pStyle w:val="SidhuvudKantBilaga"/>
      <w:framePr w:w="1758" w:h="2744" w:hRule="exact" w:wrap="around" w:vAnchor="page" w:hAnchor="page" w:x="7372" w:y="568" w:anchorLock="0"/>
    </w:pPr>
    <w:r w:rsidRPr="00A87482">
      <w:t>Särskilt yttrande</w:t>
    </w:r>
  </w:p>
  <w:p w:rsidR="007565B0" w:rsidRPr="00A87482" w:rsidRDefault="007565B0">
    <w:pPr>
      <w:pStyle w:val="SidhuvudKant"/>
      <w:framePr w:w="1758" w:h="2744" w:hRule="exact" w:wrap="around" w:vAnchor="page" w:hAnchor="page" w:x="7372" w:y="568" w:anchorLock="0"/>
    </w:pPr>
  </w:p>
  <w:p w:rsidR="007565B0" w:rsidRPr="00A87482" w:rsidRDefault="007565B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0" w:rsidRPr="00A87482" w:rsidRDefault="007565B0">
    <w:pPr>
      <w:pStyle w:val="SidhuvudKant"/>
      <w:framePr w:w="1758" w:h="2744" w:hRule="exact" w:wrap="around" w:vAnchor="page" w:hAnchor="page" w:x="7372" w:y="568" w:anchorLock="0"/>
    </w:pPr>
    <w:r w:rsidRPr="00A87482">
      <w:t>1999/2000:TU9</w:t>
    </w:r>
  </w:p>
  <w:p w:rsidR="007565B0" w:rsidRPr="00A87482" w:rsidRDefault="007565B0">
    <w:pPr>
      <w:pStyle w:val="SidhuvudKantBilaga"/>
      <w:framePr w:w="1758" w:h="2744" w:hRule="exact" w:wrap="around" w:vAnchor="page" w:hAnchor="page" w:x="7372" w:y="568" w:anchorLock="0"/>
    </w:pPr>
    <w:r w:rsidRPr="00A87482">
      <w:t>Bilaga 1</w:t>
    </w:r>
  </w:p>
  <w:p w:rsidR="007565B0" w:rsidRPr="00A87482" w:rsidRDefault="007565B0">
    <w:pPr>
      <w:pStyle w:val="SidhuvudKant"/>
      <w:framePr w:w="1758" w:h="2744" w:hRule="exact" w:wrap="around" w:vAnchor="page" w:hAnchor="page" w:x="7372" w:y="568" w:anchorLock="0"/>
    </w:pPr>
  </w:p>
  <w:p w:rsidR="007565B0" w:rsidRPr="00A87482" w:rsidRDefault="007565B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0" w:rsidRPr="00A87482" w:rsidRDefault="007565B0">
    <w:pPr>
      <w:pStyle w:val="SidhuvudKant"/>
      <w:framePr w:w="1758" w:h="2744" w:hRule="exact" w:wrap="around" w:vAnchor="page" w:hAnchor="page" w:x="7372" w:y="568" w:anchorLock="0"/>
    </w:pPr>
    <w:r w:rsidRPr="00A87482">
      <w:t>1999/2000:TU9</w:t>
    </w:r>
  </w:p>
  <w:p w:rsidR="007565B0" w:rsidRPr="00A87482" w:rsidRDefault="007565B0">
    <w:pPr>
      <w:pStyle w:val="SidhuvudKantBilaga"/>
      <w:framePr w:w="1758" w:h="2744" w:hRule="exact" w:wrap="around" w:vAnchor="page" w:hAnchor="page" w:x="7372" w:y="568" w:anchorLock="0"/>
    </w:pPr>
    <w:r w:rsidRPr="00A87482">
      <w:t>Bilaga 2</w:t>
    </w:r>
  </w:p>
  <w:p w:rsidR="007565B0" w:rsidRPr="00A87482" w:rsidRDefault="007565B0">
    <w:pPr>
      <w:pStyle w:val="SidhuvudKant"/>
      <w:framePr w:w="1758" w:h="2744" w:hRule="exact" w:wrap="around" w:vAnchor="page" w:hAnchor="page" w:x="7372" w:y="568" w:anchorLock="0"/>
    </w:pPr>
  </w:p>
  <w:p w:rsidR="007565B0" w:rsidRPr="00A87482" w:rsidRDefault="007565B0">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0" w:rsidRPr="00A87482" w:rsidRDefault="007565B0">
    <w:pPr>
      <w:pStyle w:val="SidhuvudKant"/>
      <w:framePr w:w="1758" w:h="2744" w:hRule="exact" w:wrap="around" w:vAnchor="page" w:hAnchor="page" w:x="7372" w:y="568" w:anchorLock="0"/>
    </w:pPr>
    <w:r w:rsidRPr="00A87482">
      <w:t>1999/2000:TU9</w:t>
    </w:r>
  </w:p>
  <w:p w:rsidR="007565B0" w:rsidRPr="00A87482" w:rsidRDefault="007565B0">
    <w:pPr>
      <w:pStyle w:val="SidhuvudKantBilaga"/>
      <w:framePr w:w="1758" w:h="2744" w:hRule="exact" w:wrap="around" w:vAnchor="page" w:hAnchor="page" w:x="7372" w:y="568" w:anchorLock="0"/>
    </w:pPr>
  </w:p>
  <w:p w:rsidR="007565B0" w:rsidRPr="00A87482" w:rsidRDefault="007565B0">
    <w:pPr>
      <w:pStyle w:val="SidhuvudKant"/>
      <w:framePr w:w="1758" w:h="2744" w:hRule="exact" w:wrap="around" w:vAnchor="page" w:hAnchor="page" w:x="7372" w:y="568" w:anchorLock="0"/>
    </w:pPr>
  </w:p>
  <w:p w:rsidR="007565B0" w:rsidRPr="00A87482" w:rsidRDefault="007565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pStyle w:val="Rubrik9"/>
      <w:lvlText w:val="%1.%2.%3.%4.%5.%6.%7.%8.%9"/>
      <w:legacy w:legacy="1" w:legacySpace="0"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D70CB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8AC53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9DF560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F5E3C4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0F991B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524CCF"/>
    <w:multiLevelType w:val="singleLevel"/>
    <w:tmpl w:val="BC1ABE04"/>
    <w:lvl w:ilvl="0">
      <w:start w:val="5"/>
      <w:numFmt w:val="bullet"/>
      <w:lvlText w:val="–"/>
      <w:lvlJc w:val="left"/>
      <w:pPr>
        <w:tabs>
          <w:tab w:val="num" w:pos="360"/>
        </w:tabs>
        <w:ind w:left="360" w:hanging="360"/>
      </w:pPr>
      <w:rPr>
        <w:rFonts w:hint="default"/>
      </w:rPr>
    </w:lvl>
  </w:abstractNum>
  <w:abstractNum w:abstractNumId="8" w15:restartNumberingAfterBreak="0">
    <w:nsid w:val="160C70B6"/>
    <w:multiLevelType w:val="singleLevel"/>
    <w:tmpl w:val="A282E578"/>
    <w:lvl w:ilvl="0">
      <w:numFmt w:val="bullet"/>
      <w:lvlText w:val="–"/>
      <w:lvlJc w:val="left"/>
      <w:pPr>
        <w:tabs>
          <w:tab w:val="num" w:pos="360"/>
        </w:tabs>
        <w:ind w:left="360" w:hanging="360"/>
      </w:pPr>
      <w:rPr>
        <w:rFonts w:hint="default"/>
      </w:rPr>
    </w:lvl>
  </w:abstractNum>
  <w:abstractNum w:abstractNumId="9" w15:restartNumberingAfterBreak="0">
    <w:nsid w:val="16FF63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9D703D"/>
    <w:multiLevelType w:val="multilevel"/>
    <w:tmpl w:val="348433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AEC0C90"/>
    <w:multiLevelType w:val="singleLevel"/>
    <w:tmpl w:val="BC1ABE04"/>
    <w:lvl w:ilvl="0">
      <w:start w:val="5"/>
      <w:numFmt w:val="bullet"/>
      <w:lvlText w:val="–"/>
      <w:lvlJc w:val="left"/>
      <w:pPr>
        <w:tabs>
          <w:tab w:val="num" w:pos="360"/>
        </w:tabs>
        <w:ind w:left="360" w:hanging="360"/>
      </w:pPr>
      <w:rPr>
        <w:rFonts w:hint="default"/>
      </w:rPr>
    </w:lvl>
  </w:abstractNum>
  <w:abstractNum w:abstractNumId="12" w15:restartNumberingAfterBreak="0">
    <w:nsid w:val="1DA163B8"/>
    <w:multiLevelType w:val="singleLevel"/>
    <w:tmpl w:val="CA06E494"/>
    <w:lvl w:ilvl="0">
      <w:start w:val="5"/>
      <w:numFmt w:val="decimal"/>
      <w:lvlText w:val="%1"/>
      <w:legacy w:legacy="1" w:legacySpace="0" w:legacyIndent="283"/>
      <w:lvlJc w:val="left"/>
      <w:pPr>
        <w:ind w:left="283" w:hanging="283"/>
      </w:pPr>
    </w:lvl>
  </w:abstractNum>
  <w:abstractNum w:abstractNumId="13" w15:restartNumberingAfterBreak="0">
    <w:nsid w:val="1F5232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AE02CB"/>
    <w:multiLevelType w:val="singleLevel"/>
    <w:tmpl w:val="A09025CE"/>
    <w:lvl w:ilvl="0">
      <w:start w:val="1"/>
      <w:numFmt w:val="decimal"/>
      <w:lvlText w:val="%1."/>
      <w:legacy w:legacy="1" w:legacySpace="0" w:legacyIndent="283"/>
      <w:lvlJc w:val="left"/>
      <w:pPr>
        <w:ind w:left="283" w:hanging="283"/>
      </w:pPr>
    </w:lvl>
  </w:abstractNum>
  <w:abstractNum w:abstractNumId="15" w15:restartNumberingAfterBreak="0">
    <w:nsid w:val="2110232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26D02A7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28C70FAE"/>
    <w:multiLevelType w:val="singleLevel"/>
    <w:tmpl w:val="4DE24C40"/>
    <w:lvl w:ilvl="0">
      <w:start w:val="8"/>
      <w:numFmt w:val="decimal"/>
      <w:lvlText w:val="%1"/>
      <w:legacy w:legacy="1" w:legacySpace="0" w:legacyIndent="283"/>
      <w:lvlJc w:val="left"/>
      <w:pPr>
        <w:ind w:left="283" w:hanging="283"/>
      </w:pPr>
    </w:lvl>
  </w:abstractNum>
  <w:abstractNum w:abstractNumId="18" w15:restartNumberingAfterBreak="0">
    <w:nsid w:val="2AD14F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94019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2EA81836"/>
    <w:multiLevelType w:val="singleLevel"/>
    <w:tmpl w:val="CA86EC9C"/>
    <w:lvl w:ilvl="0">
      <w:numFmt w:val="bullet"/>
      <w:lvlText w:val="–"/>
      <w:lvlJc w:val="left"/>
      <w:pPr>
        <w:tabs>
          <w:tab w:val="num" w:pos="360"/>
        </w:tabs>
        <w:ind w:left="360" w:hanging="360"/>
      </w:pPr>
      <w:rPr>
        <w:rFonts w:hint="default"/>
      </w:rPr>
    </w:lvl>
  </w:abstractNum>
  <w:abstractNum w:abstractNumId="21" w15:restartNumberingAfterBreak="0">
    <w:nsid w:val="2F201CC5"/>
    <w:multiLevelType w:val="singleLevel"/>
    <w:tmpl w:val="DDEC4E0C"/>
    <w:lvl w:ilvl="0">
      <w:start w:val="7"/>
      <w:numFmt w:val="bullet"/>
      <w:lvlText w:val="–"/>
      <w:lvlJc w:val="left"/>
      <w:pPr>
        <w:tabs>
          <w:tab w:val="num" w:pos="530"/>
        </w:tabs>
        <w:ind w:left="530" w:hanging="360"/>
      </w:pPr>
      <w:rPr>
        <w:rFonts w:hint="default"/>
      </w:rPr>
    </w:lvl>
  </w:abstractNum>
  <w:abstractNum w:abstractNumId="22" w15:restartNumberingAfterBreak="0">
    <w:nsid w:val="2F6622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2FB162C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324B2B23"/>
    <w:multiLevelType w:val="singleLevel"/>
    <w:tmpl w:val="319EF4C8"/>
    <w:lvl w:ilvl="0">
      <w:start w:val="4"/>
      <w:numFmt w:val="decimal"/>
      <w:lvlText w:val="%1"/>
      <w:legacy w:legacy="1" w:legacySpace="0" w:legacyIndent="283"/>
      <w:lvlJc w:val="left"/>
      <w:pPr>
        <w:ind w:left="283" w:hanging="283"/>
      </w:pPr>
    </w:lvl>
  </w:abstractNum>
  <w:abstractNum w:abstractNumId="25" w15:restartNumberingAfterBreak="0">
    <w:nsid w:val="35536CED"/>
    <w:multiLevelType w:val="singleLevel"/>
    <w:tmpl w:val="1A1ACD36"/>
    <w:lvl w:ilvl="0">
      <w:numFmt w:val="bullet"/>
      <w:lvlText w:val="–"/>
      <w:lvlJc w:val="left"/>
      <w:pPr>
        <w:tabs>
          <w:tab w:val="num" w:pos="360"/>
        </w:tabs>
        <w:ind w:left="360" w:hanging="360"/>
      </w:pPr>
      <w:rPr>
        <w:rFonts w:hint="default"/>
      </w:rPr>
    </w:lvl>
  </w:abstractNum>
  <w:abstractNum w:abstractNumId="26" w15:restartNumberingAfterBreak="0">
    <w:nsid w:val="374337B2"/>
    <w:multiLevelType w:val="singleLevel"/>
    <w:tmpl w:val="D610BAA4"/>
    <w:lvl w:ilvl="0">
      <w:start w:val="2"/>
      <w:numFmt w:val="decimal"/>
      <w:lvlText w:val="%1"/>
      <w:legacy w:legacy="1" w:legacySpace="0" w:legacyIndent="283"/>
      <w:lvlJc w:val="left"/>
      <w:pPr>
        <w:ind w:left="283" w:hanging="283"/>
      </w:pPr>
    </w:lvl>
  </w:abstractNum>
  <w:abstractNum w:abstractNumId="27" w15:restartNumberingAfterBreak="0">
    <w:nsid w:val="3BDA5E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E7309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F0978A6"/>
    <w:multiLevelType w:val="singleLevel"/>
    <w:tmpl w:val="DDEC4E0C"/>
    <w:lvl w:ilvl="0">
      <w:start w:val="7"/>
      <w:numFmt w:val="bullet"/>
      <w:lvlText w:val="–"/>
      <w:lvlJc w:val="left"/>
      <w:pPr>
        <w:tabs>
          <w:tab w:val="num" w:pos="530"/>
        </w:tabs>
        <w:ind w:left="530" w:hanging="360"/>
      </w:pPr>
      <w:rPr>
        <w:rFonts w:hint="default"/>
      </w:rPr>
    </w:lvl>
  </w:abstractNum>
  <w:abstractNum w:abstractNumId="30" w15:restartNumberingAfterBreak="0">
    <w:nsid w:val="405A7FB3"/>
    <w:multiLevelType w:val="singleLevel"/>
    <w:tmpl w:val="80F82CE6"/>
    <w:lvl w:ilvl="0">
      <w:start w:val="6"/>
      <w:numFmt w:val="decimal"/>
      <w:lvlText w:val="%1"/>
      <w:legacy w:legacy="1" w:legacySpace="0" w:legacyIndent="283"/>
      <w:lvlJc w:val="left"/>
      <w:pPr>
        <w:ind w:left="283" w:hanging="283"/>
      </w:pPr>
    </w:lvl>
  </w:abstractNum>
  <w:abstractNum w:abstractNumId="31" w15:restartNumberingAfterBreak="0">
    <w:nsid w:val="40B8182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425215ED"/>
    <w:multiLevelType w:val="singleLevel"/>
    <w:tmpl w:val="CA86EC9C"/>
    <w:lvl w:ilvl="0">
      <w:numFmt w:val="bullet"/>
      <w:lvlText w:val="–"/>
      <w:lvlJc w:val="left"/>
      <w:pPr>
        <w:tabs>
          <w:tab w:val="num" w:pos="360"/>
        </w:tabs>
        <w:ind w:left="360" w:hanging="360"/>
      </w:pPr>
      <w:rPr>
        <w:rFonts w:hint="default"/>
      </w:rPr>
    </w:lvl>
  </w:abstractNum>
  <w:abstractNum w:abstractNumId="33" w15:restartNumberingAfterBreak="0">
    <w:nsid w:val="43ED20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6171A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7F533F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4A8176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A89285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 w15:restartNumberingAfterBreak="0">
    <w:nsid w:val="4AD645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 w15:restartNumberingAfterBreak="0">
    <w:nsid w:val="4C145A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D127315"/>
    <w:multiLevelType w:val="singleLevel"/>
    <w:tmpl w:val="71705446"/>
    <w:lvl w:ilvl="0">
      <w:start w:val="3"/>
      <w:numFmt w:val="decimal"/>
      <w:lvlText w:val="%1"/>
      <w:legacy w:legacy="1" w:legacySpace="0" w:legacyIndent="283"/>
      <w:lvlJc w:val="left"/>
      <w:pPr>
        <w:ind w:left="283" w:hanging="283"/>
      </w:pPr>
    </w:lvl>
  </w:abstractNum>
  <w:abstractNum w:abstractNumId="41" w15:restartNumberingAfterBreak="0">
    <w:nsid w:val="4D643E5F"/>
    <w:multiLevelType w:val="singleLevel"/>
    <w:tmpl w:val="A1303AC2"/>
    <w:lvl w:ilvl="0">
      <w:start w:val="1"/>
      <w:numFmt w:val="decimal"/>
      <w:lvlText w:val="%1."/>
      <w:lvlJc w:val="left"/>
      <w:pPr>
        <w:tabs>
          <w:tab w:val="num" w:pos="360"/>
        </w:tabs>
        <w:ind w:left="360" w:hanging="360"/>
      </w:pPr>
    </w:lvl>
  </w:abstractNum>
  <w:abstractNum w:abstractNumId="42" w15:restartNumberingAfterBreak="0">
    <w:nsid w:val="4E487030"/>
    <w:multiLevelType w:val="singleLevel"/>
    <w:tmpl w:val="CA86EC9C"/>
    <w:lvl w:ilvl="0">
      <w:numFmt w:val="bullet"/>
      <w:lvlText w:val="–"/>
      <w:lvlJc w:val="left"/>
      <w:pPr>
        <w:tabs>
          <w:tab w:val="num" w:pos="360"/>
        </w:tabs>
        <w:ind w:left="360" w:hanging="360"/>
      </w:pPr>
      <w:rPr>
        <w:rFonts w:hint="default"/>
      </w:rPr>
    </w:lvl>
  </w:abstractNum>
  <w:abstractNum w:abstractNumId="43" w15:restartNumberingAfterBreak="0">
    <w:nsid w:val="51FD0F73"/>
    <w:multiLevelType w:val="singleLevel"/>
    <w:tmpl w:val="A9B27DBA"/>
    <w:lvl w:ilvl="0">
      <w:start w:val="1"/>
      <w:numFmt w:val="decimal"/>
      <w:lvlText w:val="%1."/>
      <w:legacy w:legacy="1" w:legacySpace="0" w:legacyIndent="283"/>
      <w:lvlJc w:val="left"/>
      <w:pPr>
        <w:ind w:left="283" w:hanging="283"/>
      </w:pPr>
    </w:lvl>
  </w:abstractNum>
  <w:abstractNum w:abstractNumId="44" w15:restartNumberingAfterBreak="0">
    <w:nsid w:val="535F1E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3EF4F18"/>
    <w:multiLevelType w:val="multilevel"/>
    <w:tmpl w:val="3BE881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52D6A17"/>
    <w:multiLevelType w:val="singleLevel"/>
    <w:tmpl w:val="79CE3160"/>
    <w:lvl w:ilvl="0">
      <w:start w:val="1"/>
      <w:numFmt w:val="decimal"/>
      <w:lvlText w:val="%1."/>
      <w:legacy w:legacy="1" w:legacySpace="0" w:legacyIndent="283"/>
      <w:lvlJc w:val="left"/>
      <w:pPr>
        <w:ind w:left="283" w:hanging="283"/>
      </w:pPr>
    </w:lvl>
  </w:abstractNum>
  <w:abstractNum w:abstractNumId="47" w15:restartNumberingAfterBreak="0">
    <w:nsid w:val="55902E9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 w15:restartNumberingAfterBreak="0">
    <w:nsid w:val="55D334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61C3EE2"/>
    <w:multiLevelType w:val="singleLevel"/>
    <w:tmpl w:val="876A6400"/>
    <w:lvl w:ilvl="0">
      <w:numFmt w:val="bullet"/>
      <w:lvlText w:val="–"/>
      <w:lvlJc w:val="left"/>
      <w:pPr>
        <w:tabs>
          <w:tab w:val="num" w:pos="360"/>
        </w:tabs>
        <w:ind w:left="284" w:hanging="284"/>
      </w:pPr>
      <w:rPr>
        <w:rFonts w:hint="default"/>
      </w:rPr>
    </w:lvl>
  </w:abstractNum>
  <w:abstractNum w:abstractNumId="50" w15:restartNumberingAfterBreak="0">
    <w:nsid w:val="56540A7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1" w15:restartNumberingAfterBreak="0">
    <w:nsid w:val="56F8288A"/>
    <w:multiLevelType w:val="singleLevel"/>
    <w:tmpl w:val="D4E609B8"/>
    <w:lvl w:ilvl="0">
      <w:start w:val="1"/>
      <w:numFmt w:val="decimal"/>
      <w:lvlText w:val="%1."/>
      <w:legacy w:legacy="1" w:legacySpace="0" w:legacyIndent="283"/>
      <w:lvlJc w:val="left"/>
      <w:pPr>
        <w:ind w:left="283" w:hanging="283"/>
      </w:pPr>
    </w:lvl>
  </w:abstractNum>
  <w:abstractNum w:abstractNumId="52" w15:restartNumberingAfterBreak="0">
    <w:nsid w:val="5D1A7EA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 w15:restartNumberingAfterBreak="0">
    <w:nsid w:val="5FB601C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 w15:restartNumberingAfterBreak="0">
    <w:nsid w:val="5FC839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1D60D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2BF055C"/>
    <w:multiLevelType w:val="singleLevel"/>
    <w:tmpl w:val="CA86EC9C"/>
    <w:lvl w:ilvl="0">
      <w:numFmt w:val="bullet"/>
      <w:lvlText w:val="–"/>
      <w:lvlJc w:val="left"/>
      <w:pPr>
        <w:tabs>
          <w:tab w:val="num" w:pos="360"/>
        </w:tabs>
        <w:ind w:left="360" w:hanging="360"/>
      </w:pPr>
      <w:rPr>
        <w:rFonts w:hint="default"/>
      </w:rPr>
    </w:lvl>
  </w:abstractNum>
  <w:abstractNum w:abstractNumId="57" w15:restartNumberingAfterBreak="0">
    <w:nsid w:val="6419586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8" w15:restartNumberingAfterBreak="0">
    <w:nsid w:val="67A453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FD2244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 w15:restartNumberingAfterBreak="0">
    <w:nsid w:val="74CE64ED"/>
    <w:multiLevelType w:val="singleLevel"/>
    <w:tmpl w:val="5CBE7AD8"/>
    <w:lvl w:ilvl="0">
      <w:start w:val="7"/>
      <w:numFmt w:val="decimal"/>
      <w:lvlText w:val="%1"/>
      <w:legacy w:legacy="1" w:legacySpace="0" w:legacyIndent="283"/>
      <w:lvlJc w:val="left"/>
      <w:pPr>
        <w:ind w:left="283" w:hanging="283"/>
      </w:pPr>
    </w:lvl>
  </w:abstractNum>
  <w:abstractNum w:abstractNumId="61" w15:restartNumberingAfterBreak="0">
    <w:nsid w:val="75BD1910"/>
    <w:multiLevelType w:val="singleLevel"/>
    <w:tmpl w:val="041D000F"/>
    <w:lvl w:ilvl="0">
      <w:start w:val="1"/>
      <w:numFmt w:val="decimal"/>
      <w:lvlText w:val="%1."/>
      <w:lvlJc w:val="left"/>
      <w:pPr>
        <w:tabs>
          <w:tab w:val="num" w:pos="360"/>
        </w:tabs>
        <w:ind w:left="360" w:hanging="360"/>
      </w:pPr>
      <w:rPr>
        <w:rFonts w:hint="default"/>
      </w:rPr>
    </w:lvl>
  </w:abstractNum>
  <w:abstractNum w:abstractNumId="62" w15:restartNumberingAfterBreak="0">
    <w:nsid w:val="75C72CE7"/>
    <w:multiLevelType w:val="singleLevel"/>
    <w:tmpl w:val="D0C830A6"/>
    <w:lvl w:ilvl="0">
      <w:start w:val="11"/>
      <w:numFmt w:val="bullet"/>
      <w:lvlText w:val="-"/>
      <w:lvlJc w:val="left"/>
      <w:pPr>
        <w:tabs>
          <w:tab w:val="num" w:pos="360"/>
        </w:tabs>
        <w:ind w:left="360" w:hanging="360"/>
      </w:pPr>
      <w:rPr>
        <w:rFonts w:hint="default"/>
      </w:rPr>
    </w:lvl>
  </w:abstractNum>
  <w:abstractNum w:abstractNumId="63" w15:restartNumberingAfterBreak="0">
    <w:nsid w:val="767B21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79B84C68"/>
    <w:multiLevelType w:val="singleLevel"/>
    <w:tmpl w:val="BC1ABE04"/>
    <w:lvl w:ilvl="0">
      <w:start w:val="5"/>
      <w:numFmt w:val="bullet"/>
      <w:lvlText w:val="–"/>
      <w:lvlJc w:val="left"/>
      <w:pPr>
        <w:tabs>
          <w:tab w:val="num" w:pos="360"/>
        </w:tabs>
        <w:ind w:left="360" w:hanging="360"/>
      </w:pPr>
      <w:rPr>
        <w:rFonts w:hint="default"/>
      </w:rPr>
    </w:lvl>
  </w:abstractNum>
  <w:abstractNum w:abstractNumId="65" w15:restartNumberingAfterBreak="0">
    <w:nsid w:val="79CB32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6" w15:restartNumberingAfterBreak="0">
    <w:nsid w:val="7DAB52D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7" w15:restartNumberingAfterBreak="0">
    <w:nsid w:val="7E7A65F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8" w15:restartNumberingAfterBreak="0">
    <w:nsid w:val="7F4006C6"/>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287154316">
    <w:abstractNumId w:val="62"/>
  </w:num>
  <w:num w:numId="2" w16cid:durableId="951981055">
    <w:abstractNumId w:val="52"/>
  </w:num>
  <w:num w:numId="3" w16cid:durableId="1563060926">
    <w:abstractNumId w:val="10"/>
  </w:num>
  <w:num w:numId="4" w16cid:durableId="1316030640">
    <w:abstractNumId w:val="21"/>
  </w:num>
  <w:num w:numId="5" w16cid:durableId="1853378549">
    <w:abstractNumId w:val="29"/>
  </w:num>
  <w:num w:numId="6" w16cid:durableId="895119189">
    <w:abstractNumId w:val="0"/>
  </w:num>
  <w:num w:numId="7" w16cid:durableId="1615091512">
    <w:abstractNumId w:val="1"/>
    <w:lvlOverride w:ilvl="0">
      <w:lvl w:ilvl="0">
        <w:start w:val="1"/>
        <w:numFmt w:val="bullet"/>
        <w:lvlText w:val=""/>
        <w:legacy w:legacy="1" w:legacySpace="0" w:legacyIndent="284"/>
        <w:lvlJc w:val="left"/>
        <w:pPr>
          <w:ind w:left="426" w:hanging="284"/>
        </w:pPr>
        <w:rPr>
          <w:rFonts w:ascii="Symbol" w:hAnsi="Symbol" w:hint="default"/>
        </w:rPr>
      </w:lvl>
    </w:lvlOverride>
  </w:num>
  <w:num w:numId="8" w16cid:durableId="1515917350">
    <w:abstractNumId w:val="1"/>
    <w:lvlOverride w:ilvl="0">
      <w:lvl w:ilvl="0">
        <w:start w:val="1"/>
        <w:numFmt w:val="bullet"/>
        <w:lvlText w:val=""/>
        <w:legacy w:legacy="1" w:legacySpace="0" w:legacyIndent="283"/>
        <w:lvlJc w:val="left"/>
        <w:pPr>
          <w:ind w:left="343" w:hanging="283"/>
        </w:pPr>
        <w:rPr>
          <w:rFonts w:ascii="Symbol" w:hAnsi="Symbol" w:hint="default"/>
        </w:rPr>
      </w:lvl>
    </w:lvlOverride>
  </w:num>
  <w:num w:numId="9" w16cid:durableId="86961010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612828797">
    <w:abstractNumId w:val="26"/>
  </w:num>
  <w:num w:numId="11" w16cid:durableId="348072295">
    <w:abstractNumId w:val="40"/>
  </w:num>
  <w:num w:numId="12" w16cid:durableId="450053672">
    <w:abstractNumId w:val="24"/>
  </w:num>
  <w:num w:numId="13" w16cid:durableId="1076854306">
    <w:abstractNumId w:val="12"/>
  </w:num>
  <w:num w:numId="14" w16cid:durableId="845288593">
    <w:abstractNumId w:val="30"/>
  </w:num>
  <w:num w:numId="15" w16cid:durableId="726535796">
    <w:abstractNumId w:val="60"/>
  </w:num>
  <w:num w:numId="16" w16cid:durableId="409694104">
    <w:abstractNumId w:val="17"/>
  </w:num>
  <w:num w:numId="17" w16cid:durableId="1679428081">
    <w:abstractNumId w:val="1"/>
  </w:num>
  <w:num w:numId="18" w16cid:durableId="523517284">
    <w:abstractNumId w:val="46"/>
  </w:num>
  <w:num w:numId="19" w16cid:durableId="1598825384">
    <w:abstractNumId w:val="46"/>
    <w:lvlOverride w:ilvl="0">
      <w:lvl w:ilvl="0">
        <w:start w:val="1"/>
        <w:numFmt w:val="decimal"/>
        <w:lvlText w:val="%1."/>
        <w:legacy w:legacy="1" w:legacySpace="0" w:legacyIndent="283"/>
        <w:lvlJc w:val="left"/>
        <w:pPr>
          <w:ind w:left="283" w:hanging="283"/>
        </w:pPr>
      </w:lvl>
    </w:lvlOverride>
  </w:num>
  <w:num w:numId="20" w16cid:durableId="438531164">
    <w:abstractNumId w:val="43"/>
  </w:num>
  <w:num w:numId="21" w16cid:durableId="893735413">
    <w:abstractNumId w:val="43"/>
    <w:lvlOverride w:ilvl="0">
      <w:lvl w:ilvl="0">
        <w:start w:val="1"/>
        <w:numFmt w:val="decimal"/>
        <w:lvlText w:val="%1."/>
        <w:legacy w:legacy="1" w:legacySpace="0" w:legacyIndent="283"/>
        <w:lvlJc w:val="left"/>
        <w:pPr>
          <w:ind w:left="283" w:hanging="283"/>
        </w:pPr>
      </w:lvl>
    </w:lvlOverride>
  </w:num>
  <w:num w:numId="22" w16cid:durableId="1628076113">
    <w:abstractNumId w:val="51"/>
  </w:num>
  <w:num w:numId="23" w16cid:durableId="17902050">
    <w:abstractNumId w:val="51"/>
    <w:lvlOverride w:ilvl="0">
      <w:lvl w:ilvl="0">
        <w:start w:val="1"/>
        <w:numFmt w:val="decimal"/>
        <w:lvlText w:val="%1."/>
        <w:legacy w:legacy="1" w:legacySpace="0" w:legacyIndent="283"/>
        <w:lvlJc w:val="left"/>
        <w:pPr>
          <w:ind w:left="283" w:hanging="283"/>
        </w:pPr>
      </w:lvl>
    </w:lvlOverride>
  </w:num>
  <w:num w:numId="24" w16cid:durableId="247276448">
    <w:abstractNumId w:val="14"/>
  </w:num>
  <w:num w:numId="25" w16cid:durableId="1868180576">
    <w:abstractNumId w:val="14"/>
    <w:lvlOverride w:ilvl="0">
      <w:lvl w:ilvl="0">
        <w:start w:val="1"/>
        <w:numFmt w:val="decimal"/>
        <w:lvlText w:val="%1."/>
        <w:legacy w:legacy="1" w:legacySpace="0" w:legacyIndent="283"/>
        <w:lvlJc w:val="left"/>
        <w:pPr>
          <w:ind w:left="283" w:hanging="283"/>
        </w:pPr>
      </w:lvl>
    </w:lvlOverride>
  </w:num>
  <w:num w:numId="26" w16cid:durableId="226187698">
    <w:abstractNumId w:val="3"/>
  </w:num>
  <w:num w:numId="27" w16cid:durableId="1284380905">
    <w:abstractNumId w:val="2"/>
  </w:num>
  <w:num w:numId="28" w16cid:durableId="1624578737">
    <w:abstractNumId w:val="50"/>
  </w:num>
  <w:num w:numId="29" w16cid:durableId="603731980">
    <w:abstractNumId w:val="23"/>
  </w:num>
  <w:num w:numId="30" w16cid:durableId="1723361444">
    <w:abstractNumId w:val="57"/>
  </w:num>
  <w:num w:numId="31" w16cid:durableId="427653769">
    <w:abstractNumId w:val="66"/>
  </w:num>
  <w:num w:numId="32" w16cid:durableId="1036661556">
    <w:abstractNumId w:val="16"/>
  </w:num>
  <w:num w:numId="33" w16cid:durableId="93016409">
    <w:abstractNumId w:val="38"/>
  </w:num>
  <w:num w:numId="34" w16cid:durableId="184682330">
    <w:abstractNumId w:val="37"/>
  </w:num>
  <w:num w:numId="35" w16cid:durableId="1066757781">
    <w:abstractNumId w:val="31"/>
  </w:num>
  <w:num w:numId="36" w16cid:durableId="298219910">
    <w:abstractNumId w:val="19"/>
  </w:num>
  <w:num w:numId="37" w16cid:durableId="1437289244">
    <w:abstractNumId w:val="45"/>
  </w:num>
  <w:num w:numId="38" w16cid:durableId="756754699">
    <w:abstractNumId w:val="7"/>
  </w:num>
  <w:num w:numId="39" w16cid:durableId="932010509">
    <w:abstractNumId w:val="11"/>
  </w:num>
  <w:num w:numId="40" w16cid:durableId="1544974804">
    <w:abstractNumId w:val="61"/>
  </w:num>
  <w:num w:numId="41" w16cid:durableId="865599764">
    <w:abstractNumId w:val="64"/>
  </w:num>
  <w:num w:numId="42" w16cid:durableId="2047631776">
    <w:abstractNumId w:val="44"/>
  </w:num>
  <w:num w:numId="43" w16cid:durableId="169369638">
    <w:abstractNumId w:val="33"/>
  </w:num>
  <w:num w:numId="44" w16cid:durableId="1410807777">
    <w:abstractNumId w:val="13"/>
  </w:num>
  <w:num w:numId="45" w16cid:durableId="2099784204">
    <w:abstractNumId w:val="9"/>
  </w:num>
  <w:num w:numId="46" w16cid:durableId="963773344">
    <w:abstractNumId w:val="54"/>
  </w:num>
  <w:num w:numId="47" w16cid:durableId="1091900133">
    <w:abstractNumId w:val="18"/>
  </w:num>
  <w:num w:numId="48" w16cid:durableId="442307826">
    <w:abstractNumId w:val="27"/>
  </w:num>
  <w:num w:numId="49" w16cid:durableId="747117938">
    <w:abstractNumId w:val="4"/>
  </w:num>
  <w:num w:numId="50" w16cid:durableId="1437826997">
    <w:abstractNumId w:val="41"/>
  </w:num>
  <w:num w:numId="51" w16cid:durableId="347098246">
    <w:abstractNumId w:val="1"/>
    <w:lvlOverride w:ilvl="0">
      <w:lvl w:ilvl="0">
        <w:numFmt w:val="bullet"/>
        <w:lvlText w:val=""/>
        <w:legacy w:legacy="1" w:legacySpace="0" w:legacyIndent="360"/>
        <w:lvlJc w:val="left"/>
        <w:pPr>
          <w:ind w:left="720" w:hanging="360"/>
        </w:pPr>
        <w:rPr>
          <w:rFonts w:ascii="Symbol" w:hAnsi="Symbol" w:hint="default"/>
        </w:rPr>
      </w:lvl>
    </w:lvlOverride>
  </w:num>
  <w:num w:numId="52" w16cid:durableId="1926911926">
    <w:abstractNumId w:val="6"/>
  </w:num>
  <w:num w:numId="53" w16cid:durableId="816802748">
    <w:abstractNumId w:val="63"/>
  </w:num>
  <w:num w:numId="54" w16cid:durableId="1655135408">
    <w:abstractNumId w:val="48"/>
  </w:num>
  <w:num w:numId="55" w16cid:durableId="200827590">
    <w:abstractNumId w:val="28"/>
  </w:num>
  <w:num w:numId="56" w16cid:durableId="195310573">
    <w:abstractNumId w:val="36"/>
  </w:num>
  <w:num w:numId="57" w16cid:durableId="1515024981">
    <w:abstractNumId w:val="39"/>
  </w:num>
  <w:num w:numId="58" w16cid:durableId="1746873647">
    <w:abstractNumId w:val="34"/>
  </w:num>
  <w:num w:numId="59" w16cid:durableId="643856659">
    <w:abstractNumId w:val="55"/>
  </w:num>
  <w:num w:numId="60" w16cid:durableId="517891988">
    <w:abstractNumId w:val="58"/>
  </w:num>
  <w:num w:numId="61" w16cid:durableId="1690567208">
    <w:abstractNumId w:val="47"/>
  </w:num>
  <w:num w:numId="62" w16cid:durableId="2017003314">
    <w:abstractNumId w:val="15"/>
  </w:num>
  <w:num w:numId="63" w16cid:durableId="831405726">
    <w:abstractNumId w:val="5"/>
  </w:num>
  <w:num w:numId="64" w16cid:durableId="1904832943">
    <w:abstractNumId w:val="53"/>
  </w:num>
  <w:num w:numId="65" w16cid:durableId="622737607">
    <w:abstractNumId w:val="35"/>
  </w:num>
  <w:num w:numId="66" w16cid:durableId="2002653693">
    <w:abstractNumId w:val="25"/>
  </w:num>
  <w:num w:numId="67" w16cid:durableId="1122385748">
    <w:abstractNumId w:val="68"/>
  </w:num>
  <w:num w:numId="68" w16cid:durableId="773020536">
    <w:abstractNumId w:val="67"/>
  </w:num>
  <w:num w:numId="69" w16cid:durableId="1684093298">
    <w:abstractNumId w:val="65"/>
  </w:num>
  <w:num w:numId="70" w16cid:durableId="163981527">
    <w:abstractNumId w:val="59"/>
  </w:num>
  <w:num w:numId="71" w16cid:durableId="1971983095">
    <w:abstractNumId w:val="22"/>
  </w:num>
  <w:num w:numId="72" w16cid:durableId="823132783">
    <w:abstractNumId w:val="32"/>
  </w:num>
  <w:num w:numId="73" w16cid:durableId="2091270918">
    <w:abstractNumId w:val="56"/>
  </w:num>
  <w:num w:numId="74" w16cid:durableId="1856458982">
    <w:abstractNumId w:val="42"/>
  </w:num>
  <w:num w:numId="75" w16cid:durableId="1112894580">
    <w:abstractNumId w:val="20"/>
  </w:num>
  <w:num w:numId="76" w16cid:durableId="1851069558">
    <w:abstractNumId w:val="49"/>
  </w:num>
  <w:num w:numId="77" w16cid:durableId="394159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D63101"/>
    <w:rsid w:val="007565B0"/>
    <w:rsid w:val="00A87482"/>
    <w:rsid w:val="00D631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82A7A6-4593-435E-B76E-20F9A846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outlineLvl w:val="7"/>
    </w:pPr>
    <w:rPr>
      <w:i/>
    </w:rPr>
  </w:style>
  <w:style w:type="paragraph" w:styleId="Rubrik9">
    <w:name w:val="heading 9"/>
    <w:basedOn w:val="Normal"/>
    <w:next w:val="Normal"/>
    <w:qFormat/>
    <w:pPr>
      <w:numPr>
        <w:ilvl w:val="8"/>
        <w:numId w:val="6"/>
      </w:num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Rubrik5utannumreringkursiv">
    <w:name w:val="Rubrik 5 utan numrering kursiv"/>
    <w:basedOn w:val="Rubrik5"/>
    <w:next w:val="Normal"/>
    <w:pPr>
      <w:keepNext w:val="0"/>
      <w:keepLines w:val="0"/>
      <w:spacing w:before="520" w:after="180" w:line="260" w:lineRule="exact"/>
      <w:ind w:right="284"/>
      <w:outlineLvl w:val="9"/>
    </w:pPr>
    <w:rPr>
      <w:i/>
      <w:sz w:val="22"/>
    </w:rPr>
  </w:style>
  <w:style w:type="character" w:styleId="Hyperlnk">
    <w:name w:val="Hyperlink"/>
    <w:basedOn w:val="Standardstycketeckensnitt"/>
    <w:semiHidden/>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styleId="AnvndHyperlnk">
    <w:name w:val="FollowedHyperlink"/>
    <w:basedOn w:val="Standardstycketeckensnitt"/>
    <w:semiHidden/>
    <w:rPr>
      <w:color w:val="800080"/>
      <w:u w:val="single"/>
    </w:rPr>
  </w:style>
  <w:style w:type="paragraph" w:customStyle="1" w:styleId="RubrikBetNrDeldokument">
    <w:name w:val="Rubrik BetNr Deldokument"/>
    <w:basedOn w:val="Normal"/>
    <w:pPr>
      <w:spacing w:before="0" w:line="240" w:lineRule="auto"/>
      <w:jc w:val="left"/>
    </w:pPr>
    <w:rPr>
      <w:sz w:val="28"/>
    </w:rPr>
  </w:style>
  <w:style w:type="paragraph" w:customStyle="1" w:styleId="Formatmall1">
    <w:name w:val="Formatmall1"/>
    <w:basedOn w:val="Rubrik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70470</Words>
  <Characters>434101</Characters>
  <Application>Microsoft Office Word</Application>
  <DocSecurity>4</DocSecurity>
  <Lines>8038</Lines>
  <Paragraphs>2485</Paragraphs>
  <ScaleCrop>false</ScaleCrop>
  <HeadingPairs>
    <vt:vector size="2" baseType="variant">
      <vt:variant>
        <vt:lpstr>Title</vt:lpstr>
      </vt:variant>
      <vt:variant>
        <vt:i4>1</vt:i4>
      </vt:variant>
    </vt:vector>
  </HeadingPairs>
  <TitlesOfParts>
    <vt:vector size="1" baseType="lpstr">
      <vt:lpstr>Trafikutskottets betänkande</vt:lpstr>
    </vt:vector>
  </TitlesOfParts>
  <Company>Riksdagen</Company>
  <LinksUpToDate>false</LinksUpToDate>
  <CharactersWithSpaces>502086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dc:description/>
  <cp:lastModifiedBy>Lars Brink</cp:lastModifiedBy>
  <cp:revision>2</cp:revision>
  <cp:lastPrinted>2000-06-05T11:40:00Z</cp:lastPrinted>
  <dcterms:created xsi:type="dcterms:W3CDTF">2025-12-15T22:04:00Z</dcterms:created>
  <dcterms:modified xsi:type="dcterms:W3CDTF">2025-12-15T22:04:00Z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